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0C7D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0" w:name="_GoBack"/>
      <w:bookmarkEnd w:id="0"/>
    </w:p>
    <w:p w14:paraId="4D6425B2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上一周期罕见病遗传检测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外送项目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收费价格</w:t>
      </w:r>
    </w:p>
    <w:tbl>
      <w:tblPr>
        <w:tblStyle w:val="3"/>
        <w:tblpPr w:leftFromText="180" w:rightFromText="180" w:vertAnchor="text" w:horzAnchor="page" w:tblpX="1840" w:tblpY="2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1"/>
        <w:gridCol w:w="2328"/>
      </w:tblGrid>
      <w:tr w14:paraId="28E5A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31" w:type="dxa"/>
            <w:vAlign w:val="center"/>
          </w:tcPr>
          <w:p w14:paraId="5328909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</w:tc>
        <w:tc>
          <w:tcPr>
            <w:tcW w:w="2328" w:type="dxa"/>
            <w:vAlign w:val="center"/>
          </w:tcPr>
          <w:p w14:paraId="0BA17F3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</w:tr>
      <w:tr w14:paraId="76D9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31" w:type="dxa"/>
            <w:vAlign w:val="center"/>
          </w:tcPr>
          <w:p w14:paraId="58F73EC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UGT1A1单基因检测</w:t>
            </w:r>
          </w:p>
        </w:tc>
        <w:tc>
          <w:tcPr>
            <w:tcW w:w="2328" w:type="dxa"/>
            <w:vAlign w:val="center"/>
          </w:tcPr>
          <w:p w14:paraId="1F0461C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</w:tr>
      <w:tr w14:paraId="405CC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31" w:type="dxa"/>
            <w:vAlign w:val="center"/>
          </w:tcPr>
          <w:p w14:paraId="639B457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矮小症-NGS分析</w:t>
            </w:r>
          </w:p>
        </w:tc>
        <w:tc>
          <w:tcPr>
            <w:tcW w:w="2328" w:type="dxa"/>
            <w:vAlign w:val="center"/>
          </w:tcPr>
          <w:p w14:paraId="6FEC9E9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2720</w:t>
            </w:r>
          </w:p>
        </w:tc>
      </w:tr>
      <w:tr w14:paraId="4528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31" w:type="dxa"/>
            <w:vAlign w:val="center"/>
          </w:tcPr>
          <w:p w14:paraId="5BC559E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脆性X综合征基因片段分析</w:t>
            </w:r>
          </w:p>
        </w:tc>
        <w:tc>
          <w:tcPr>
            <w:tcW w:w="2328" w:type="dxa"/>
            <w:vAlign w:val="center"/>
          </w:tcPr>
          <w:p w14:paraId="1648BC1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690</w:t>
            </w:r>
          </w:p>
        </w:tc>
      </w:tr>
      <w:tr w14:paraId="3BBA1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31" w:type="dxa"/>
            <w:vAlign w:val="center"/>
          </w:tcPr>
          <w:p w14:paraId="516726F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胆汁淤积基因检测panelV2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07C58D6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2720</w:t>
            </w:r>
          </w:p>
        </w:tc>
      </w:tr>
      <w:tr w14:paraId="5505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031" w:type="dxa"/>
            <w:vAlign w:val="center"/>
          </w:tcPr>
          <w:p w14:paraId="68FC60F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杜氏肌营养不良症基因检测（DMD）基因检测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4EFFBD3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2720</w:t>
            </w:r>
          </w:p>
        </w:tc>
      </w:tr>
      <w:tr w14:paraId="64EA9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31" w:type="dxa"/>
            <w:vAlign w:val="center"/>
          </w:tcPr>
          <w:p w14:paraId="5C87852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脱氧核糖核酸(DNA)测序</w:t>
            </w:r>
          </w:p>
        </w:tc>
        <w:tc>
          <w:tcPr>
            <w:tcW w:w="2328" w:type="dxa"/>
            <w:vAlign w:val="center"/>
          </w:tcPr>
          <w:p w14:paraId="5EA3B2A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230</w:t>
            </w:r>
          </w:p>
        </w:tc>
      </w:tr>
      <w:tr w14:paraId="29252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31" w:type="dxa"/>
            <w:vAlign w:val="center"/>
          </w:tcPr>
          <w:p w14:paraId="3B53990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健康人群遗传性乳腺癌风险评估</w:t>
            </w:r>
          </w:p>
        </w:tc>
        <w:tc>
          <w:tcPr>
            <w:tcW w:w="2328" w:type="dxa"/>
            <w:vAlign w:val="center"/>
          </w:tcPr>
          <w:p w14:paraId="3F61F25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4800</w:t>
            </w:r>
          </w:p>
        </w:tc>
      </w:tr>
      <w:tr w14:paraId="42CDA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6031" w:type="dxa"/>
            <w:vAlign w:val="center"/>
          </w:tcPr>
          <w:p w14:paraId="590DEA9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结节硬化症、神经纤维瘤、Legius综合征基因全长检测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218F32D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2720</w:t>
            </w:r>
          </w:p>
        </w:tc>
      </w:tr>
      <w:tr w14:paraId="2599A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31" w:type="dxa"/>
            <w:vAlign w:val="center"/>
          </w:tcPr>
          <w:p w14:paraId="5E38C16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泌尿系统疾病Panel V4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07D6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3840</w:t>
            </w:r>
          </w:p>
        </w:tc>
      </w:tr>
      <w:tr w14:paraId="47C64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31" w:type="dxa"/>
            <w:vAlign w:val="center"/>
          </w:tcPr>
          <w:p w14:paraId="33D7887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乳腺癌21基因检测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018B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6323.2</w:t>
            </w:r>
          </w:p>
        </w:tc>
      </w:tr>
      <w:tr w14:paraId="31F6B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031" w:type="dxa"/>
            <w:vAlign w:val="center"/>
          </w:tcPr>
          <w:p w14:paraId="4A0FBF1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乳腺癌和卵巢癌遗传性评估及奥拉帕尼用药指导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08C1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4800</w:t>
            </w:r>
          </w:p>
        </w:tc>
      </w:tr>
      <w:tr w14:paraId="44A9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031" w:type="dxa"/>
            <w:vAlign w:val="center"/>
          </w:tcPr>
          <w:p w14:paraId="01BAFAE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乳腺癌卵巢癌高风险人群BRCA1、BRCA2基因筛查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0413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</w:tr>
      <w:tr w14:paraId="7CF6C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031" w:type="dxa"/>
            <w:vAlign w:val="center"/>
          </w:tcPr>
          <w:p w14:paraId="2FFAD79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新生儿黄疸常见基因筛查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7AA4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</w:tr>
      <w:tr w14:paraId="49E5A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031" w:type="dxa"/>
            <w:vAlign w:val="center"/>
          </w:tcPr>
          <w:p w14:paraId="719313D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遗传性乳腺癌/卵巢癌/胰腺癌3基因风险评估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0C105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3040</w:t>
            </w:r>
          </w:p>
        </w:tc>
      </w:tr>
    </w:tbl>
    <w:p w14:paraId="3837ED78">
      <w:pPr>
        <w:rPr>
          <w:rFonts w:hint="default" w:ascii="Times New Roman" w:hAnsi="Times New Roman" w:cs="Times New Roman"/>
          <w:sz w:val="24"/>
          <w:szCs w:val="24"/>
        </w:rPr>
      </w:pPr>
    </w:p>
    <w:p w14:paraId="1862A33C">
      <w:pPr>
        <w:tabs>
          <w:tab w:val="left" w:pos="2705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F54579"/>
    <w:rsid w:val="04B32EE4"/>
    <w:rsid w:val="05FA4D61"/>
    <w:rsid w:val="17BE1F1E"/>
    <w:rsid w:val="361C0928"/>
    <w:rsid w:val="4D2D737D"/>
    <w:rsid w:val="4FD77940"/>
    <w:rsid w:val="65B64D4C"/>
    <w:rsid w:val="7C15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01"/>
    <w:basedOn w:val="4"/>
    <w:qFormat/>
    <w:uiPriority w:val="0"/>
    <w:rPr>
      <w:rFonts w:ascii="Calibri" w:hAnsi="Calibri" w:cs="Calibri"/>
      <w:color w:val="000000"/>
      <w:sz w:val="18"/>
      <w:szCs w:val="18"/>
      <w:u w:val="none"/>
    </w:rPr>
  </w:style>
  <w:style w:type="character" w:customStyle="1" w:styleId="6">
    <w:name w:val="font2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304</Characters>
  <Lines>0</Lines>
  <Paragraphs>0</Paragraphs>
  <TotalTime>11</TotalTime>
  <ScaleCrop>false</ScaleCrop>
  <LinksUpToDate>false</LinksUpToDate>
  <CharactersWithSpaces>305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2026-05-11T00:43:00Z</dcterms:created>
  <dc:creator>Administrator</dc:creator>
  <cp:lastModifiedBy>阿坚</cp:lastModifiedBy>
  <dcterms:modified xsi:type="dcterms:W3CDTF">2026-09-14T01:55:27Z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631ABD8C263549449156CF062D834AB0_13</vt:lpwstr>
  </property>
  <property fmtid="{D5CDD505-2E9C-101B-9397-08002B2CF9AE}" pid="4" name="KSOTemplateDocerSaveRecord">
    <vt:lpwstr>eyJoZGlkIjoiY2M2ZWMwNDVkY2M4NjExNmM5MWM0MWMwM2E5NjJhODkiLCJ1c2VySWQiOiIyNzE4NzI4MjkifQ==</vt:lpwstr>
  </property>
</Properties>
</file>