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采购</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采购</w:t>
      </w:r>
      <w:r>
        <w:rPr>
          <w:rFonts w:hint="eastAsia"/>
          <w:b/>
        </w:rPr>
        <w:t>项目</w:t>
      </w:r>
      <w:r>
        <w:rPr>
          <w:rFonts w:hint="eastAsia"/>
        </w:rPr>
        <w:t>（具体详见技术要求）。</w:t>
      </w:r>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rPr>
                <w:rFonts w:hint="default" w:eastAsiaTheme="minorEastAsia"/>
                <w:lang w:val="en-US" w:eastAsia="zh-CN"/>
              </w:rPr>
            </w:pPr>
            <w:r>
              <w:rPr>
                <w:rFonts w:hint="eastAsia"/>
              </w:rPr>
              <w:t>YL202601</w:t>
            </w:r>
            <w:r>
              <w:rPr>
                <w:rFonts w:hint="eastAsia"/>
                <w:lang w:val="en-US" w:eastAsia="zh-CN"/>
              </w:rPr>
              <w:t>70</w:t>
            </w:r>
            <w:bookmarkStart w:id="0" w:name="_GoBack"/>
            <w:bookmarkEnd w:id="0"/>
          </w:p>
        </w:tc>
        <w:tc>
          <w:tcPr>
            <w:tcW w:w="2778" w:type="dxa"/>
            <w:vAlign w:val="center"/>
          </w:tcPr>
          <w:p w14:paraId="7C7429C9">
            <w:pPr>
              <w:jc w:val="center"/>
              <w:rPr>
                <w:rFonts w:hint="default" w:eastAsiaTheme="minorEastAsia"/>
                <w:lang w:val="en-US" w:eastAsia="zh-CN"/>
              </w:rPr>
            </w:pPr>
            <w:r>
              <w:rPr>
                <w:rFonts w:hint="eastAsia"/>
                <w:lang w:val="en-US" w:eastAsia="zh-CN"/>
              </w:rPr>
              <w:t>便携式听力筛查仪</w:t>
            </w:r>
          </w:p>
        </w:tc>
        <w:tc>
          <w:tcPr>
            <w:tcW w:w="1077" w:type="dxa"/>
            <w:vAlign w:val="center"/>
          </w:tcPr>
          <w:p w14:paraId="795129D5">
            <w:pPr>
              <w:jc w:val="center"/>
            </w:pPr>
            <w:r>
              <w:rPr>
                <w:rFonts w:hint="eastAsia"/>
              </w:rPr>
              <w:t>台</w:t>
            </w:r>
          </w:p>
        </w:tc>
        <w:tc>
          <w:tcPr>
            <w:tcW w:w="1077" w:type="dxa"/>
            <w:vAlign w:val="center"/>
          </w:tcPr>
          <w:p w14:paraId="4B4CE556">
            <w:pPr>
              <w:jc w:val="center"/>
              <w:rPr>
                <w:rFonts w:hint="default" w:eastAsiaTheme="minorEastAsia"/>
                <w:lang w:val="en-US" w:eastAsia="zh-CN"/>
              </w:rPr>
            </w:pPr>
            <w:r>
              <w:rPr>
                <w:rFonts w:hint="eastAsia"/>
                <w:lang w:val="en-US" w:eastAsia="zh-CN"/>
              </w:rPr>
              <w:t>1</w:t>
            </w:r>
          </w:p>
        </w:tc>
        <w:tc>
          <w:tcPr>
            <w:tcW w:w="1077" w:type="dxa"/>
            <w:vAlign w:val="center"/>
          </w:tcPr>
          <w:p w14:paraId="2C781761">
            <w:pPr>
              <w:jc w:val="center"/>
              <w:rPr>
                <w:rFonts w:hint="default" w:eastAsiaTheme="minorEastAsia"/>
                <w:lang w:val="en-US" w:eastAsia="zh-CN"/>
              </w:rPr>
            </w:pPr>
            <w:r>
              <w:rPr>
                <w:rFonts w:hint="eastAsia"/>
                <w:lang w:val="en-US" w:eastAsia="zh-CN"/>
              </w:rPr>
              <w:t>10</w:t>
            </w:r>
          </w:p>
        </w:tc>
        <w:tc>
          <w:tcPr>
            <w:tcW w:w="1134" w:type="dxa"/>
            <w:vAlign w:val="center"/>
          </w:tcPr>
          <w:p w14:paraId="221A0439">
            <w:pPr>
              <w:jc w:val="center"/>
              <w:rPr>
                <w:rFonts w:hint="default" w:eastAsiaTheme="minorEastAsia"/>
                <w:lang w:val="en-US" w:eastAsia="zh-CN"/>
              </w:rPr>
            </w:pPr>
            <w:r>
              <w:rPr>
                <w:rFonts w:hint="eastAsia"/>
                <w:lang w:val="en-US" w:eastAsia="zh-CN"/>
              </w:rPr>
              <w:t>详见附表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技术参数</w:t>
            </w:r>
          </w:p>
        </w:tc>
        <w:tc>
          <w:tcPr>
            <w:tcW w:w="486" w:type="dxa"/>
            <w:vAlign w:val="center"/>
          </w:tcPr>
          <w:p w14:paraId="0430E09C">
            <w:pPr>
              <w:jc w:val="center"/>
              <w:rPr>
                <w:rFonts w:hint="default" w:eastAsiaTheme="minorEastAsia"/>
                <w:lang w:val="en-US" w:eastAsia="zh-CN"/>
              </w:rPr>
            </w:pPr>
            <w:r>
              <w:rPr>
                <w:rFonts w:hint="eastAsia"/>
                <w:lang w:val="en-US" w:eastAsia="zh-CN"/>
              </w:rPr>
              <w:t>1</w:t>
            </w:r>
          </w:p>
        </w:tc>
        <w:tc>
          <w:tcPr>
            <w:tcW w:w="7500" w:type="dxa"/>
          </w:tcPr>
          <w:tbl>
            <w:tblPr>
              <w:tblStyle w:val="10"/>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w:t>
                  </w:r>
                </w:p>
              </w:tc>
              <w:tc>
                <w:tcPr>
                  <w:tcW w:w="6292" w:type="dxa"/>
                  <w:shd w:val="clear" w:color="auto" w:fill="FDE9D9" w:themeFill="accent6" w:themeFillTint="33"/>
                  <w:vAlign w:val="center"/>
                </w:tcPr>
                <w:p w14:paraId="0793B2D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kern w:val="0"/>
                      <w:sz w:val="24"/>
                      <w:szCs w:val="24"/>
                      <w:lang w:val="en-US" w:eastAsia="zh-CN"/>
                    </w:rPr>
                  </w:pPr>
                  <w:r>
                    <w:rPr>
                      <w:rFonts w:hint="eastAsia" w:ascii="宋体" w:hAnsi="宋体" w:eastAsia="宋体" w:cs="宋体"/>
                      <w:color w:val="000000"/>
                      <w:kern w:val="0"/>
                      <w:sz w:val="24"/>
                      <w:szCs w:val="24"/>
                      <w:lang w:val="en-US" w:eastAsia="zh-CN"/>
                    </w:rPr>
                    <w:t>触控大屏：高清触控大屏，测试结果直观呈现</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w:t>
                  </w:r>
                </w:p>
              </w:tc>
              <w:tc>
                <w:tcPr>
                  <w:tcW w:w="6292" w:type="dxa"/>
                  <w:shd w:val="clear" w:color="auto" w:fill="FDE9D9" w:themeFill="accent6" w:themeFillTint="33"/>
                  <w:vAlign w:val="center"/>
                </w:tcPr>
                <w:p w14:paraId="049F36D1">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kern w:val="0"/>
                      <w:sz w:val="24"/>
                      <w:szCs w:val="24"/>
                      <w:lang w:val="en-US" w:eastAsia="zh-CN"/>
                    </w:rPr>
                    <w:t>静音给声：触摸式静音给声，有效减少噪声干扰</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▲3</w:t>
                  </w:r>
                </w:p>
              </w:tc>
              <w:tc>
                <w:tcPr>
                  <w:tcW w:w="6292" w:type="dxa"/>
                  <w:shd w:val="clear" w:color="auto" w:fill="FDE9D9" w:themeFill="accent6" w:themeFillTint="33"/>
                  <w:vAlign w:val="center"/>
                </w:tcPr>
                <w:p w14:paraId="20348B2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highlight w:val="none"/>
                      <w:lang w:eastAsia="zh-CN"/>
                    </w:rPr>
                  </w:pPr>
                  <w:r>
                    <w:rPr>
                      <w:rFonts w:hint="eastAsia" w:ascii="宋体" w:hAnsi="宋体" w:eastAsia="宋体" w:cs="宋体"/>
                      <w:color w:val="000000"/>
                      <w:kern w:val="0"/>
                      <w:sz w:val="24"/>
                      <w:szCs w:val="24"/>
                      <w:lang w:val="en-US" w:eastAsia="zh-CN"/>
                    </w:rPr>
                    <w:t>可电池供电，方便外出携带</w:t>
                  </w:r>
                </w:p>
              </w:tc>
            </w:tr>
            <w:tr w14:paraId="273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AA63F4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4</w:t>
                  </w:r>
                </w:p>
              </w:tc>
              <w:tc>
                <w:tcPr>
                  <w:tcW w:w="6292" w:type="dxa"/>
                  <w:shd w:val="clear" w:color="auto" w:fill="FDE9D9" w:themeFill="accent6" w:themeFillTint="33"/>
                  <w:vAlign w:val="center"/>
                </w:tcPr>
                <w:p w14:paraId="4A89633A">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val="en-US" w:eastAsia="zh-CN"/>
                    </w:rPr>
                    <w:t>多输出模式：气导、骨导、声场 三种输出模式</w:t>
                  </w:r>
                </w:p>
              </w:tc>
            </w:tr>
            <w:tr w14:paraId="2A4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F30CBC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5</w:t>
                  </w:r>
                </w:p>
              </w:tc>
              <w:tc>
                <w:tcPr>
                  <w:tcW w:w="6292" w:type="dxa"/>
                  <w:shd w:val="clear" w:color="auto" w:fill="FDE9D9" w:themeFill="accent6" w:themeFillTint="33"/>
                  <w:vAlign w:val="center"/>
                </w:tcPr>
                <w:p w14:paraId="05C55F7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val="en-US" w:eastAsia="zh-CN"/>
                    </w:rPr>
                    <w:t>多刺激声：纯音、啭音、脉冲纯音三种刺激声类型</w:t>
                  </w:r>
                </w:p>
              </w:tc>
            </w:tr>
            <w:tr w14:paraId="2EE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47DD7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6</w:t>
                  </w:r>
                </w:p>
              </w:tc>
              <w:tc>
                <w:tcPr>
                  <w:tcW w:w="6292" w:type="dxa"/>
                  <w:shd w:val="clear" w:color="auto" w:fill="FDE9D9" w:themeFill="accent6" w:themeFillTint="33"/>
                  <w:vAlign w:val="center"/>
                </w:tcPr>
                <w:p w14:paraId="18DA8DDD">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val="en-US" w:eastAsia="zh-CN"/>
                    </w:rPr>
                    <w:t>多给声模式：默认给声、持续给声两种给声模式</w:t>
                  </w:r>
                </w:p>
              </w:tc>
            </w:tr>
            <w:tr w14:paraId="708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63F808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7</w:t>
                  </w:r>
                </w:p>
              </w:tc>
              <w:tc>
                <w:tcPr>
                  <w:tcW w:w="6292" w:type="dxa"/>
                  <w:shd w:val="clear" w:color="auto" w:fill="FDE9D9" w:themeFill="accent6" w:themeFillTint="33"/>
                  <w:vAlign w:val="center"/>
                </w:tcPr>
                <w:p w14:paraId="2A7B6261">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kern w:val="0"/>
                      <w:sz w:val="24"/>
                      <w:szCs w:val="24"/>
                      <w:lang w:val="en-US" w:eastAsia="zh-CN"/>
                    </w:rPr>
                    <w:t>掩蔽：自带掩蔽提示功能，当需要进行掩蔽操作时，自动提醒检测人员</w:t>
                  </w:r>
                </w:p>
              </w:tc>
            </w:tr>
            <w:tr w14:paraId="5248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0E5402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8</w:t>
                  </w:r>
                </w:p>
              </w:tc>
              <w:tc>
                <w:tcPr>
                  <w:tcW w:w="6292" w:type="dxa"/>
                  <w:shd w:val="clear" w:color="auto" w:fill="FDE9D9" w:themeFill="accent6" w:themeFillTint="33"/>
                  <w:vAlign w:val="center"/>
                </w:tcPr>
                <w:p w14:paraId="5D6743A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rPr>
                    <w:t>语言传输功能：主机内置麦克风，同时也可外接麦克风</w:t>
                  </w:r>
                </w:p>
              </w:tc>
            </w:tr>
            <w:tr w14:paraId="4A69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6C7ED6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9</w:t>
                  </w:r>
                </w:p>
              </w:tc>
              <w:tc>
                <w:tcPr>
                  <w:tcW w:w="6292" w:type="dxa"/>
                  <w:shd w:val="clear" w:color="auto" w:fill="FDE9D9" w:themeFill="accent6" w:themeFillTint="33"/>
                  <w:vAlign w:val="center"/>
                </w:tcPr>
                <w:p w14:paraId="22A8480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rPr>
                    <w:t>存储功能：支持大量数据存储，满足长期使用需求</w:t>
                  </w:r>
                </w:p>
              </w:tc>
            </w:tr>
            <w:tr w14:paraId="4FC9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85770B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10</w:t>
                  </w:r>
                </w:p>
              </w:tc>
              <w:tc>
                <w:tcPr>
                  <w:tcW w:w="6292" w:type="dxa"/>
                  <w:shd w:val="clear" w:color="auto" w:fill="FDE9D9" w:themeFill="accent6" w:themeFillTint="33"/>
                  <w:vAlign w:val="center"/>
                </w:tcPr>
                <w:p w14:paraId="64336AB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lang w:val="en-US" w:eastAsia="zh-CN"/>
                    </w:rPr>
                    <w:t>气导和声场：125 Hz～8 kHz；骨导：250 Hz～8 kHz；误差小于±1%</w:t>
                  </w:r>
                </w:p>
              </w:tc>
            </w:tr>
            <w:tr w14:paraId="2EAA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47F8CF5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11</w:t>
                  </w:r>
                </w:p>
              </w:tc>
              <w:tc>
                <w:tcPr>
                  <w:tcW w:w="6292" w:type="dxa"/>
                  <w:shd w:val="clear" w:color="auto" w:fill="FDE9D9" w:themeFill="accent6" w:themeFillTint="33"/>
                  <w:vAlign w:val="center"/>
                </w:tcPr>
                <w:p w14:paraId="617AFE76">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气导 -10～120 dB HL</w:t>
                  </w:r>
                </w:p>
                <w:p w14:paraId="67CEA1D1">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lang w:val="en-US" w:eastAsia="zh-CN"/>
                    </w:rPr>
                    <w:t>骨导 -10～70dB HL</w:t>
                  </w:r>
                </w:p>
              </w:tc>
            </w:tr>
            <w:tr w14:paraId="13A3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64F334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12</w:t>
                  </w:r>
                </w:p>
              </w:tc>
              <w:tc>
                <w:tcPr>
                  <w:tcW w:w="6292" w:type="dxa"/>
                  <w:shd w:val="clear" w:color="auto" w:fill="FDE9D9" w:themeFill="accent6" w:themeFillTint="33"/>
                  <w:vAlign w:val="center"/>
                </w:tcPr>
                <w:p w14:paraId="6F71A5F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lang w:val="en-US" w:eastAsia="zh-CN"/>
                    </w:rPr>
                    <w:t>掩蔽级范围：-10～110dB HL</w:t>
                  </w:r>
                </w:p>
              </w:tc>
            </w:tr>
            <w:tr w14:paraId="264B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565FEA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13</w:t>
                  </w:r>
                </w:p>
              </w:tc>
              <w:tc>
                <w:tcPr>
                  <w:tcW w:w="6292" w:type="dxa"/>
                  <w:shd w:val="clear" w:color="auto" w:fill="FDE9D9" w:themeFill="accent6" w:themeFillTint="33"/>
                  <w:vAlign w:val="center"/>
                </w:tcPr>
                <w:p w14:paraId="371F0F2B">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听力零级准确度：</w:t>
                  </w:r>
                </w:p>
                <w:p w14:paraId="54F5391D">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气导：</w:t>
                  </w:r>
                </w:p>
                <w:p w14:paraId="09EF2C2F">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125Hz-4kHz，＜±3dB;</w:t>
                  </w:r>
                </w:p>
                <w:p w14:paraId="319ECDE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6kHz-8kHz,＜±5dB；</w:t>
                  </w:r>
                </w:p>
                <w:p w14:paraId="1501774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骨导：</w:t>
                  </w:r>
                </w:p>
                <w:p w14:paraId="0CECDCF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250Hz-4kHz，＜±4dB；</w:t>
                  </w:r>
                </w:p>
                <w:p w14:paraId="59E03EF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6kHz-8kHz,＜±5dB</w:t>
                  </w:r>
                </w:p>
              </w:tc>
            </w:tr>
            <w:tr w14:paraId="28C5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9FEA6F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14</w:t>
                  </w:r>
                </w:p>
              </w:tc>
              <w:tc>
                <w:tcPr>
                  <w:tcW w:w="6292" w:type="dxa"/>
                  <w:shd w:val="clear" w:color="auto" w:fill="FDE9D9" w:themeFill="accent6" w:themeFillTint="33"/>
                  <w:vAlign w:val="center"/>
                </w:tcPr>
                <w:p w14:paraId="450E2102">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eastAsia" w:ascii="宋体" w:hAnsi="宋体" w:eastAsia="宋体" w:cs="宋体"/>
                      <w:color w:val="000000"/>
                      <w:kern w:val="0"/>
                      <w:sz w:val="24"/>
                      <w:szCs w:val="24"/>
                      <w:lang w:val="en-US" w:eastAsia="zh-CN"/>
                    </w:rPr>
                    <w:t>主机自带存储功能，可存储500组患者数据</w:t>
                  </w:r>
                </w:p>
              </w:tc>
            </w:tr>
            <w:tr w14:paraId="2DAC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6E6D78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15</w:t>
                  </w:r>
                </w:p>
              </w:tc>
              <w:tc>
                <w:tcPr>
                  <w:tcW w:w="6292" w:type="dxa"/>
                  <w:shd w:val="clear" w:color="auto" w:fill="FDE9D9" w:themeFill="accent6" w:themeFillTint="33"/>
                  <w:vAlign w:val="center"/>
                </w:tcPr>
                <w:p w14:paraId="6FC95B8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4"/>
                      <w:lang w:val="en-US" w:eastAsia="zh-CN"/>
                    </w:rPr>
                  </w:pPr>
                  <w:r>
                    <w:rPr>
                      <w:rFonts w:hint="default" w:ascii="Times New Roman" w:hAnsi="Times New Roman" w:eastAsia="宋体" w:cs="Times New Roman"/>
                      <w:color w:val="000000"/>
                      <w:kern w:val="0"/>
                      <w:sz w:val="22"/>
                      <w:szCs w:val="22"/>
                      <w:lang w:val="en-US" w:eastAsia="zh-CN"/>
                    </w:rPr>
                    <w:t>产品</w:t>
                  </w:r>
                  <w:r>
                    <w:rPr>
                      <w:rFonts w:hint="eastAsia" w:ascii="Times New Roman" w:hAnsi="Times New Roman" w:eastAsia="宋体" w:cs="Times New Roman"/>
                      <w:color w:val="000000"/>
                      <w:kern w:val="0"/>
                      <w:sz w:val="22"/>
                      <w:szCs w:val="22"/>
                      <w:lang w:val="en-US" w:eastAsia="zh-CN"/>
                    </w:rPr>
                    <w:t>最长</w:t>
                  </w:r>
                  <w:r>
                    <w:rPr>
                      <w:rFonts w:hint="eastAsia" w:ascii="Times New Roman" w:hAnsi="Times New Roman" w:cs="Times New Roman"/>
                      <w:color w:val="000000"/>
                      <w:kern w:val="0"/>
                      <w:sz w:val="22"/>
                      <w:szCs w:val="22"/>
                      <w:lang w:val="en-US" w:eastAsia="zh-CN"/>
                    </w:rPr>
                    <w:t>使用年限</w:t>
                  </w:r>
                  <w:r>
                    <w:rPr>
                      <w:rFonts w:hint="eastAsia" w:ascii="宋体" w:hAnsi="宋体" w:eastAsia="宋体" w:cs="宋体"/>
                      <w:color w:val="000000"/>
                      <w:kern w:val="0"/>
                      <w:sz w:val="24"/>
                      <w:szCs w:val="24"/>
                      <w:lang w:val="en-US" w:eastAsia="zh-CN"/>
                    </w:rPr>
                    <w:t>5年以上</w:t>
                  </w:r>
                </w:p>
              </w:tc>
            </w:tr>
          </w:tbl>
          <w:p w14:paraId="6B2CCF97">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85F4F20"/>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056B2AA4"/>
    <w:rsid w:val="14443478"/>
    <w:rsid w:val="147505A8"/>
    <w:rsid w:val="157C3CEB"/>
    <w:rsid w:val="1AB91FC7"/>
    <w:rsid w:val="1D647D16"/>
    <w:rsid w:val="1F481DB4"/>
    <w:rsid w:val="1FD931F4"/>
    <w:rsid w:val="221C5F15"/>
    <w:rsid w:val="292A6617"/>
    <w:rsid w:val="2C405431"/>
    <w:rsid w:val="2E486FEB"/>
    <w:rsid w:val="34C67823"/>
    <w:rsid w:val="39047C75"/>
    <w:rsid w:val="3D3D3705"/>
    <w:rsid w:val="42705771"/>
    <w:rsid w:val="42A91F6D"/>
    <w:rsid w:val="4FCA0B10"/>
    <w:rsid w:val="5524615D"/>
    <w:rsid w:val="59865635"/>
    <w:rsid w:val="5B650A90"/>
    <w:rsid w:val="6A88262E"/>
    <w:rsid w:val="6AD167ED"/>
    <w:rsid w:val="6C9470D1"/>
    <w:rsid w:val="6DFF5D4A"/>
    <w:rsid w:val="76A02F8E"/>
    <w:rsid w:val="7CBC2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5"/>
    <w:unhideWhenUsed/>
    <w:qFormat/>
    <w:uiPriority w:val="99"/>
    <w:pPr>
      <w:ind w:firstLine="420" w:firstLineChars="200"/>
    </w:p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qFormat/>
    <w:uiPriority w:val="1"/>
    <w:rPr>
      <w:sz w:val="19"/>
      <w:szCs w:val="19"/>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2"/>
    <w:qFormat/>
    <w:uiPriority w:val="99"/>
    <w:rPr>
      <w:szCs w:val="24"/>
    </w:rPr>
  </w:style>
  <w:style w:type="character" w:customStyle="1" w:styleId="16">
    <w:name w:val="批注框文本 Char"/>
    <w:basedOn w:val="11"/>
    <w:link w:val="5"/>
    <w:semiHidden/>
    <w:qFormat/>
    <w:uiPriority w:val="99"/>
    <w:rPr>
      <w:sz w:val="18"/>
      <w:szCs w:val="18"/>
    </w:rPr>
  </w:style>
  <w:style w:type="paragraph" w:customStyle="1" w:styleId="17">
    <w:name w:val="Ｒ07-正!!文"/>
    <w:qFormat/>
    <w:uiPriority w:val="0"/>
    <w:pPr>
      <w:wordWrap w:val="0"/>
      <w:spacing w:afterLines="20" w:line="312" w:lineRule="auto"/>
      <w:ind w:firstLine="496" w:firstLineChars="200"/>
    </w:pPr>
    <w:rPr>
      <w:rFonts w:ascii="宋体" w:hAnsi="宋体" w:eastAsia="宋体" w:cs="宋体"/>
      <w:snapToGrid w:val="0"/>
      <w:spacing w:val="4"/>
      <w:sz w:val="24"/>
      <w:szCs w:val="24"/>
      <w:lang w:val="en-US" w:eastAsia="zh-CN" w:bidi="ar-SA"/>
    </w:rPr>
  </w:style>
  <w:style w:type="paragraph" w:customStyle="1" w:styleId="18">
    <w:name w:val="列出段落1"/>
    <w:basedOn w:val="1"/>
    <w:qFormat/>
    <w:uiPriority w:val="0"/>
    <w:pPr>
      <w:ind w:firstLine="420" w:firstLineChars="200"/>
    </w:pPr>
  </w:style>
  <w:style w:type="paragraph" w:customStyle="1" w:styleId="19">
    <w:name w:val="Default"/>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2760</Words>
  <Characters>2872</Characters>
  <Lines>22</Lines>
  <Paragraphs>6</Paragraphs>
  <TotalTime>1</TotalTime>
  <ScaleCrop>false</ScaleCrop>
  <LinksUpToDate>false</LinksUpToDate>
  <CharactersWithSpaces>2893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伍卓坚</cp:lastModifiedBy>
  <dcterms:modified xsi:type="dcterms:W3CDTF">2026-09-17T09:31:28Z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2D98C98540434C3F8A362E08D900B3CC_13</vt:lpwstr>
  </property>
  <property fmtid="{D5CDD505-2E9C-101B-9397-08002B2CF9AE}" pid="4" name="KSOTemplateDocerSaveRecord">
    <vt:lpwstr>eyJoZGlkIjoiMGFkYTIxNGRjNWRjZTg5NWIxMjI1N2QzNWQ4ZTgwYTQiLCJ1c2VySWQiOiIyMjY0NjUzODUifQ==</vt:lpwstr>
  </property>
</Properties>
</file>