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0B391">
      <w:pPr>
        <w:spacing w:line="480" w:lineRule="exact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医学遗传中心样本运输服务项目（HQ20260144）</w:t>
      </w:r>
    </w:p>
    <w:tbl>
      <w:tblPr>
        <w:tblStyle w:val="9"/>
        <w:tblW w:w="4919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"/>
        <w:gridCol w:w="932"/>
        <w:gridCol w:w="6893"/>
        <w:gridCol w:w="803"/>
        <w:gridCol w:w="1012"/>
        <w:gridCol w:w="1160"/>
      </w:tblGrid>
      <w:tr w14:paraId="2D9EF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02" w:type="pct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3977823D">
            <w:pPr>
              <w:pStyle w:val="8"/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413" w:type="pct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124C85C1">
            <w:pPr>
              <w:pStyle w:val="8"/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内容</w:t>
            </w:r>
          </w:p>
        </w:tc>
        <w:tc>
          <w:tcPr>
            <w:tcW w:w="3061" w:type="pc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0924CF15">
            <w:pPr>
              <w:pStyle w:val="8"/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备注</w:t>
            </w:r>
          </w:p>
        </w:tc>
        <w:tc>
          <w:tcPr>
            <w:tcW w:w="356" w:type="pc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766F9C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449" w:type="pc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3994DF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自评分</w:t>
            </w:r>
          </w:p>
        </w:tc>
        <w:tc>
          <w:tcPr>
            <w:tcW w:w="515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31FB6F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佐证材料对应页码</w:t>
            </w:r>
          </w:p>
        </w:tc>
      </w:tr>
      <w:tr w14:paraId="057278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02" w:type="pct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3532BA46">
            <w:pPr>
              <w:pStyle w:val="8"/>
              <w:widowControl/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413" w:type="pct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2F517F1D">
            <w:pPr>
              <w:pStyle w:val="8"/>
              <w:widowControl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服务分</w:t>
            </w:r>
          </w:p>
        </w:tc>
        <w:tc>
          <w:tcPr>
            <w:tcW w:w="3061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3B9DD3E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 服务方案及流程完整性（10 分）：方案完整、流程清晰、针对性强，完全满足招标人日常快递服务需求的，得 10 分；方案较完整、流程较清晰、针对性较强，基本满足招标人日常快递服务需求的，得 5 分；方案存在缺陷、流程不完整、针对性一般，部分满足招标人日常快递服务需求的，得 2 分；未提供有效服务方案及流程的，得 0 分。</w:t>
            </w:r>
          </w:p>
        </w:tc>
        <w:tc>
          <w:tcPr>
            <w:tcW w:w="356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C524AF">
            <w:pPr>
              <w:pStyle w:val="8"/>
              <w:widowControl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49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0A53D57D">
            <w:pPr>
              <w:pStyle w:val="8"/>
              <w:widowControl/>
              <w:snapToGrid w:val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304B2020">
            <w:pPr>
              <w:pStyle w:val="8"/>
              <w:widowControl/>
              <w:snapToGrid w:val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2F97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02" w:type="pct"/>
            <w:vMerge w:val="continue"/>
            <w:tcBorders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5377DF5E">
            <w:pPr>
              <w:pStyle w:val="8"/>
              <w:widowControl/>
              <w:snapToGrid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3" w:type="pct"/>
            <w:vMerge w:val="continue"/>
            <w:tcBorders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04448984">
            <w:pPr>
              <w:pStyle w:val="8"/>
              <w:widowControl/>
              <w:snapToGrid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61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41FF5ABC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2. 服务时效及覆盖范围承诺（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 分）：完全响应招标人服务时效要求，服务网络覆盖国内所有地区，且在偏远地区有明确的时效保障措施的，得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0 分；基本响应招标人服务时效要求，服务网络覆盖国内大部分地区的，得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分；未响应招标人服务时效要求，或服务网络覆盖范围不满足项目需求的，得 0 分。</w:t>
            </w:r>
          </w:p>
        </w:tc>
        <w:tc>
          <w:tcPr>
            <w:tcW w:w="356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D2EF43">
            <w:pPr>
              <w:pStyle w:val="8"/>
              <w:widowControl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49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05A736F4">
            <w:pPr>
              <w:pStyle w:val="8"/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4068869A">
            <w:pPr>
              <w:pStyle w:val="8"/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7DFC5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02" w:type="pct"/>
            <w:vMerge w:val="continue"/>
            <w:tcBorders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59473AE3">
            <w:pPr>
              <w:pStyle w:val="8"/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13" w:type="pct"/>
            <w:vMerge w:val="continue"/>
            <w:tcBorders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71A21DA3">
            <w:pPr>
              <w:pStyle w:val="8"/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061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0F3A9F9F">
            <w:pPr>
              <w:pStyle w:val="8"/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 安全保障及应急预案（10 分）：安全保障措施健全，应急预案完整、可操作性强，完全符合招标人安全要求的，得 10 分；安全保障措施较健全，应急预案较完整、可操作性较强，基本符合招标人安全要求的，得 5 分；安全保障措施存在缺陷，或应急预案可操作性较差的，得 2 分；未提供安全保障措施或应急预案的，得 0 分。</w:t>
            </w:r>
          </w:p>
        </w:tc>
        <w:tc>
          <w:tcPr>
            <w:tcW w:w="356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C1F57">
            <w:pPr>
              <w:pStyle w:val="8"/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49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37DC38B6">
            <w:pPr>
              <w:pStyle w:val="8"/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470386A0">
            <w:pPr>
              <w:pStyle w:val="8"/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83895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02" w:type="pct"/>
            <w:vMerge w:val="continue"/>
            <w:tcBorders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3AB39F13">
            <w:pPr>
              <w:pStyle w:val="8"/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13" w:type="pct"/>
            <w:vMerge w:val="continue"/>
            <w:tcBorders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17EA7658">
            <w:pPr>
              <w:pStyle w:val="8"/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061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36CD942E">
            <w:pPr>
              <w:widowControl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4. 赔偿方案合理性（10分）：赔偿方案合理、响应及时，完全满足招标文件要求的，得 10 分；赔偿方案较合理、响应较及时，基本满足招标文件要求的，得 5 分；赔偿方案存在不合理之处，或响应时效不明确的，得 1 分；未提供有效赔偿方案的，得 0 分。</w:t>
            </w:r>
          </w:p>
        </w:tc>
        <w:tc>
          <w:tcPr>
            <w:tcW w:w="356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BA79F0">
            <w:pPr>
              <w:pStyle w:val="8"/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49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735A029B">
            <w:pPr>
              <w:pStyle w:val="8"/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17E49BC5">
            <w:pPr>
              <w:pStyle w:val="8"/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5DC99E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02" w:type="pct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389EC9D1">
            <w:pPr>
              <w:widowControl/>
              <w:snapToGrid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13" w:type="pct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2E61B711">
            <w:pPr>
              <w:pStyle w:val="8"/>
              <w:widowControl/>
              <w:snapToGrid w:val="0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商务分</w:t>
            </w:r>
          </w:p>
        </w:tc>
        <w:tc>
          <w:tcPr>
            <w:tcW w:w="3061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0FFAD4B2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 资质证书有效性（10 分）：具有有效的《快递业务经营许可证》（全国范围）、道路运输经营许可证，且在有效期内的，得 10 分；缺少上述资质证书或相关资质证书不在有效期内的，得 0 分。</w:t>
            </w:r>
          </w:p>
        </w:tc>
        <w:tc>
          <w:tcPr>
            <w:tcW w:w="356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1D925C">
            <w:pPr>
              <w:pStyle w:val="8"/>
              <w:widowControl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49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0DB86462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4881B0D1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D3DA5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02" w:type="pct"/>
            <w:vMerge w:val="continue"/>
            <w:tcBorders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539CD381">
            <w:pPr>
              <w:widowControl/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3" w:type="pct"/>
            <w:vMerge w:val="continue"/>
            <w:tcBorders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678E112C">
            <w:pPr>
              <w:widowControl/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61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54381D9B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2. 类似项目业绩（5 分）：近 3 年（2023 年 1 月 1 日至投标截止日）具有政府机关、事业单位或三甲医院快递服务项目业绩，每提供 1 个有效业绩证明得 1 分，最多得 5 分；有效业绩证明材料需提供合同关键页（至少包含合同封面、服务范围、合同金额、签字盖章页）或业主证明材料，否则不得分。</w:t>
            </w:r>
          </w:p>
        </w:tc>
        <w:tc>
          <w:tcPr>
            <w:tcW w:w="356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190542">
            <w:pPr>
              <w:pStyle w:val="8"/>
              <w:widowControl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49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7A949759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608E54E3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251EA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02" w:type="pct"/>
            <w:vMerge w:val="continue"/>
            <w:tcBorders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224AFF83">
            <w:pPr>
              <w:pStyle w:val="8"/>
              <w:widowControl/>
              <w:snapToGrid w:val="0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413" w:type="pct"/>
            <w:vMerge w:val="continue"/>
            <w:tcBorders>
              <w:left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76A4D19B">
            <w:pPr>
              <w:pStyle w:val="8"/>
              <w:widowControl/>
              <w:snapToGrid w:val="0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061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3A452ED7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 服务质量认证及财务状况（3 分）：具有有效的ISO9001质量管理体系认证、ISO14001环境管理体系认证、ISO45001职业健康安全管理体系认证，每提供 1 个认证得 1 分，最多得 3 分；财务状况良好，得 1 分；财务状况一般，得 0.5 分；财务状况较差的，得 0 分。</w:t>
            </w:r>
          </w:p>
        </w:tc>
        <w:tc>
          <w:tcPr>
            <w:tcW w:w="356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99E068">
            <w:pPr>
              <w:pStyle w:val="8"/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49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77188DB9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760920D5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D245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02" w:type="pct"/>
            <w:vMerge w:val="continue"/>
            <w:tcBorders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2CC27A25">
            <w:pPr>
              <w:pStyle w:val="8"/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13" w:type="pct"/>
            <w:vMerge w:val="continue"/>
            <w:tcBorders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3DBCBC01">
            <w:pPr>
              <w:pStyle w:val="8"/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061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18265E6B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4. 人员及设备配置（2 分）：项目负责人具有 3 年及以上快递服务行业管理经验，且配备充足的专职服务人员及运输、运营设备的，得 2 分；项目负责人行业经验不足 3 年，或专职服务人员及运输、运营设备配置不足的，得 1 分；未明确项目负责人或人员、设备配置方案的，得 0 分。</w:t>
            </w:r>
          </w:p>
        </w:tc>
        <w:tc>
          <w:tcPr>
            <w:tcW w:w="356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F5CC3">
            <w:pPr>
              <w:pStyle w:val="8"/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49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03F43248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7C07DACF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EBBE2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3BFD2FD0">
            <w:pPr>
              <w:pStyle w:val="8"/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3" w:type="pct"/>
            <w:tcBorders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72E69D74">
            <w:pPr>
              <w:pStyle w:val="8"/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价格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分</w:t>
            </w:r>
          </w:p>
        </w:tc>
        <w:tc>
          <w:tcPr>
            <w:tcW w:w="3061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5313C1B1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满足招标文件要求且报价最低的有效投标报价为评标基准价，其价格分为满分。</w:t>
            </w:r>
          </w:p>
          <w:p w14:paraId="468FA4D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其他投标人的价格分统一按照下列公式计算：投标报价得分=（评标基准价/投标报价）×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0。得分四舍五入保留两位小数。</w:t>
            </w:r>
          </w:p>
        </w:tc>
        <w:tc>
          <w:tcPr>
            <w:tcW w:w="356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997B70">
            <w:pPr>
              <w:pStyle w:val="8"/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449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63AE957C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28301BC5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2B62A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3678" w:type="pct"/>
            <w:gridSpan w:val="3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34C06A4A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合计</w:t>
            </w:r>
          </w:p>
        </w:tc>
        <w:tc>
          <w:tcPr>
            <w:tcW w:w="356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2B6F648B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449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1C8B8003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tcMar>
              <w:left w:w="108" w:type="dxa"/>
              <w:right w:w="108" w:type="dxa"/>
            </w:tcMar>
            <w:vAlign w:val="center"/>
          </w:tcPr>
          <w:p w14:paraId="1440EAB7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37AEEB76">
      <w:pPr>
        <w:spacing w:line="480" w:lineRule="exact"/>
        <w:rPr>
          <w:rFonts w:hint="eastAsia" w:ascii="方正小标宋简体" w:hAnsi="宋体" w:eastAsia="方正小标宋简体" w:cs="宋体"/>
          <w:kern w:val="0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720" w:right="340" w:bottom="527" w:left="340" w:header="231" w:footer="283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99F7A">
    <w:pPr>
      <w:spacing w:line="480" w:lineRule="exact"/>
      <w:jc w:val="center"/>
    </w:pPr>
    <w:r>
      <w:rPr>
        <w:rFonts w:hint="eastAsia"/>
      </w:rPr>
      <w:t>专家签名：                                             日期：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A9137">
    <w:pPr>
      <w:pStyle w:val="7"/>
      <w:pBdr>
        <w:bottom w:val="none" w:color="auto" w:sz="0" w:space="1"/>
      </w:pBdr>
      <w:spacing w:line="520" w:lineRule="exact"/>
      <w:rPr>
        <w:rFonts w:hint="eastAsia" w:ascii="方正小标宋简体" w:hAnsi="方正小标宋简体" w:eastAsia="方正小标宋简体" w:cs="方正小标宋简体"/>
        <w:sz w:val="36"/>
        <w:szCs w:val="36"/>
      </w:rPr>
    </w:pPr>
    <w:r>
      <w:rPr>
        <w:rFonts w:hint="eastAsia" w:ascii="方正小标宋简体" w:hAnsi="方正小标宋简体" w:eastAsia="方正小标宋简体" w:cs="方正小标宋简体"/>
        <w:sz w:val="36"/>
        <w:szCs w:val="36"/>
      </w:rPr>
      <w:t>江门市妇幼保健院招采项目评分表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1C9"/>
    <w:rsid w:val="00013713"/>
    <w:rsid w:val="00047B1C"/>
    <w:rsid w:val="00066F68"/>
    <w:rsid w:val="00071883"/>
    <w:rsid w:val="000960AD"/>
    <w:rsid w:val="000A0ABC"/>
    <w:rsid w:val="00113E91"/>
    <w:rsid w:val="00137CD2"/>
    <w:rsid w:val="00143B27"/>
    <w:rsid w:val="001535F6"/>
    <w:rsid w:val="00154B1A"/>
    <w:rsid w:val="00161E8A"/>
    <w:rsid w:val="00162000"/>
    <w:rsid w:val="00162E1F"/>
    <w:rsid w:val="00187F73"/>
    <w:rsid w:val="00193110"/>
    <w:rsid w:val="00193499"/>
    <w:rsid w:val="001B5B95"/>
    <w:rsid w:val="001C5DF0"/>
    <w:rsid w:val="001D308E"/>
    <w:rsid w:val="001D7F64"/>
    <w:rsid w:val="001F437C"/>
    <w:rsid w:val="00216740"/>
    <w:rsid w:val="0023749A"/>
    <w:rsid w:val="0024179B"/>
    <w:rsid w:val="002454AD"/>
    <w:rsid w:val="002705F7"/>
    <w:rsid w:val="00272621"/>
    <w:rsid w:val="0027694A"/>
    <w:rsid w:val="002A7476"/>
    <w:rsid w:val="002D03DF"/>
    <w:rsid w:val="002D7599"/>
    <w:rsid w:val="002F21B9"/>
    <w:rsid w:val="00313E6E"/>
    <w:rsid w:val="003154E9"/>
    <w:rsid w:val="00357EB5"/>
    <w:rsid w:val="00362F48"/>
    <w:rsid w:val="0036474D"/>
    <w:rsid w:val="0038016C"/>
    <w:rsid w:val="003811EB"/>
    <w:rsid w:val="0038542A"/>
    <w:rsid w:val="00387129"/>
    <w:rsid w:val="00395098"/>
    <w:rsid w:val="003A12F7"/>
    <w:rsid w:val="003B284E"/>
    <w:rsid w:val="003E1E45"/>
    <w:rsid w:val="003E2501"/>
    <w:rsid w:val="003F1F11"/>
    <w:rsid w:val="003F7928"/>
    <w:rsid w:val="0044070A"/>
    <w:rsid w:val="00474FC2"/>
    <w:rsid w:val="00476B5C"/>
    <w:rsid w:val="00490549"/>
    <w:rsid w:val="00497878"/>
    <w:rsid w:val="004C1423"/>
    <w:rsid w:val="0050581E"/>
    <w:rsid w:val="00513ECE"/>
    <w:rsid w:val="005243A5"/>
    <w:rsid w:val="00526DC0"/>
    <w:rsid w:val="00530482"/>
    <w:rsid w:val="00533958"/>
    <w:rsid w:val="00545A64"/>
    <w:rsid w:val="00556D62"/>
    <w:rsid w:val="00564271"/>
    <w:rsid w:val="00566ADB"/>
    <w:rsid w:val="0057136E"/>
    <w:rsid w:val="00574127"/>
    <w:rsid w:val="00577582"/>
    <w:rsid w:val="00592401"/>
    <w:rsid w:val="00593ED4"/>
    <w:rsid w:val="0059422A"/>
    <w:rsid w:val="005B278E"/>
    <w:rsid w:val="005B749B"/>
    <w:rsid w:val="005D2381"/>
    <w:rsid w:val="00633625"/>
    <w:rsid w:val="0063669D"/>
    <w:rsid w:val="00645D6F"/>
    <w:rsid w:val="0068676D"/>
    <w:rsid w:val="00694720"/>
    <w:rsid w:val="006953CF"/>
    <w:rsid w:val="0069761F"/>
    <w:rsid w:val="006A11C9"/>
    <w:rsid w:val="006A1BCF"/>
    <w:rsid w:val="006A7376"/>
    <w:rsid w:val="006A7990"/>
    <w:rsid w:val="006C7CEE"/>
    <w:rsid w:val="006E4AE1"/>
    <w:rsid w:val="006F17FA"/>
    <w:rsid w:val="00716E25"/>
    <w:rsid w:val="00724E9D"/>
    <w:rsid w:val="00732269"/>
    <w:rsid w:val="007432CF"/>
    <w:rsid w:val="00751843"/>
    <w:rsid w:val="00780C08"/>
    <w:rsid w:val="007947BC"/>
    <w:rsid w:val="00803258"/>
    <w:rsid w:val="00804B1B"/>
    <w:rsid w:val="00817B88"/>
    <w:rsid w:val="0082650E"/>
    <w:rsid w:val="00854248"/>
    <w:rsid w:val="008B1551"/>
    <w:rsid w:val="008D64C2"/>
    <w:rsid w:val="008F4EF9"/>
    <w:rsid w:val="008F5A43"/>
    <w:rsid w:val="00903484"/>
    <w:rsid w:val="009046F1"/>
    <w:rsid w:val="00904DA4"/>
    <w:rsid w:val="00914218"/>
    <w:rsid w:val="00915ACA"/>
    <w:rsid w:val="009266C7"/>
    <w:rsid w:val="00937C0C"/>
    <w:rsid w:val="009778CD"/>
    <w:rsid w:val="009917C2"/>
    <w:rsid w:val="009B325E"/>
    <w:rsid w:val="009B5B7B"/>
    <w:rsid w:val="009B7F5A"/>
    <w:rsid w:val="009C34DE"/>
    <w:rsid w:val="009D3B54"/>
    <w:rsid w:val="009E0A51"/>
    <w:rsid w:val="009F433E"/>
    <w:rsid w:val="009F603B"/>
    <w:rsid w:val="00A0375A"/>
    <w:rsid w:val="00A25994"/>
    <w:rsid w:val="00A326D2"/>
    <w:rsid w:val="00A35C11"/>
    <w:rsid w:val="00A40F93"/>
    <w:rsid w:val="00A423D3"/>
    <w:rsid w:val="00A55122"/>
    <w:rsid w:val="00A60817"/>
    <w:rsid w:val="00A643B2"/>
    <w:rsid w:val="00A934B5"/>
    <w:rsid w:val="00AA22E2"/>
    <w:rsid w:val="00AA5B59"/>
    <w:rsid w:val="00AC2F3D"/>
    <w:rsid w:val="00AC36FB"/>
    <w:rsid w:val="00B0492A"/>
    <w:rsid w:val="00B32D8A"/>
    <w:rsid w:val="00B66EE8"/>
    <w:rsid w:val="00B74781"/>
    <w:rsid w:val="00BA2983"/>
    <w:rsid w:val="00BA6686"/>
    <w:rsid w:val="00BD4CE1"/>
    <w:rsid w:val="00BD7455"/>
    <w:rsid w:val="00C0765C"/>
    <w:rsid w:val="00C4061F"/>
    <w:rsid w:val="00C40ADD"/>
    <w:rsid w:val="00C560BC"/>
    <w:rsid w:val="00C61A02"/>
    <w:rsid w:val="00C72981"/>
    <w:rsid w:val="00C90F49"/>
    <w:rsid w:val="00C97DDE"/>
    <w:rsid w:val="00CD48DB"/>
    <w:rsid w:val="00CD567B"/>
    <w:rsid w:val="00CF50F7"/>
    <w:rsid w:val="00D031BD"/>
    <w:rsid w:val="00D12CE3"/>
    <w:rsid w:val="00D24572"/>
    <w:rsid w:val="00D266BD"/>
    <w:rsid w:val="00D34FF3"/>
    <w:rsid w:val="00D554FE"/>
    <w:rsid w:val="00D5731E"/>
    <w:rsid w:val="00D64AFB"/>
    <w:rsid w:val="00D7291B"/>
    <w:rsid w:val="00D73D1D"/>
    <w:rsid w:val="00D84386"/>
    <w:rsid w:val="00D87CE4"/>
    <w:rsid w:val="00DA159D"/>
    <w:rsid w:val="00DC6AC7"/>
    <w:rsid w:val="00DD0592"/>
    <w:rsid w:val="00DD059D"/>
    <w:rsid w:val="00DD3D20"/>
    <w:rsid w:val="00DE2169"/>
    <w:rsid w:val="00DF16FF"/>
    <w:rsid w:val="00DF5E0C"/>
    <w:rsid w:val="00E043F5"/>
    <w:rsid w:val="00E4113C"/>
    <w:rsid w:val="00E41F94"/>
    <w:rsid w:val="00E43DB7"/>
    <w:rsid w:val="00E7031A"/>
    <w:rsid w:val="00EA0689"/>
    <w:rsid w:val="00EA2073"/>
    <w:rsid w:val="00EB19D5"/>
    <w:rsid w:val="00EC2EE7"/>
    <w:rsid w:val="00EC6BBE"/>
    <w:rsid w:val="00ED0EAD"/>
    <w:rsid w:val="00F25709"/>
    <w:rsid w:val="00F50751"/>
    <w:rsid w:val="00F52E0F"/>
    <w:rsid w:val="00F834A9"/>
    <w:rsid w:val="00F92EB2"/>
    <w:rsid w:val="00FC564B"/>
    <w:rsid w:val="00FD5302"/>
    <w:rsid w:val="00FE7A31"/>
    <w:rsid w:val="03103BAE"/>
    <w:rsid w:val="06085010"/>
    <w:rsid w:val="069D376A"/>
    <w:rsid w:val="06AA71FC"/>
    <w:rsid w:val="076A3E76"/>
    <w:rsid w:val="07EF0236"/>
    <w:rsid w:val="085D7EC7"/>
    <w:rsid w:val="08903B99"/>
    <w:rsid w:val="09272E13"/>
    <w:rsid w:val="094D2134"/>
    <w:rsid w:val="0A655802"/>
    <w:rsid w:val="0A8B1561"/>
    <w:rsid w:val="0B29385D"/>
    <w:rsid w:val="0BB66D16"/>
    <w:rsid w:val="0C6D2950"/>
    <w:rsid w:val="0D8A7B44"/>
    <w:rsid w:val="0EE35194"/>
    <w:rsid w:val="0F5457FA"/>
    <w:rsid w:val="0FC22C67"/>
    <w:rsid w:val="10BB6702"/>
    <w:rsid w:val="11C955BB"/>
    <w:rsid w:val="12492775"/>
    <w:rsid w:val="129E6898"/>
    <w:rsid w:val="136646D4"/>
    <w:rsid w:val="13EC5F71"/>
    <w:rsid w:val="13F27D2F"/>
    <w:rsid w:val="14D342B9"/>
    <w:rsid w:val="152205AA"/>
    <w:rsid w:val="155434D9"/>
    <w:rsid w:val="15810270"/>
    <w:rsid w:val="15992D7D"/>
    <w:rsid w:val="16550F32"/>
    <w:rsid w:val="16A135AF"/>
    <w:rsid w:val="16EA4CA9"/>
    <w:rsid w:val="16EC4928"/>
    <w:rsid w:val="17697775"/>
    <w:rsid w:val="17841624"/>
    <w:rsid w:val="17FE273C"/>
    <w:rsid w:val="18EA21F0"/>
    <w:rsid w:val="19341FBA"/>
    <w:rsid w:val="1AFA79D1"/>
    <w:rsid w:val="1B202914"/>
    <w:rsid w:val="1D2D666C"/>
    <w:rsid w:val="1D3075F1"/>
    <w:rsid w:val="1F197DC3"/>
    <w:rsid w:val="1F8E2953"/>
    <w:rsid w:val="1FA80F91"/>
    <w:rsid w:val="20542568"/>
    <w:rsid w:val="2154483D"/>
    <w:rsid w:val="21963960"/>
    <w:rsid w:val="231A0926"/>
    <w:rsid w:val="239D1036"/>
    <w:rsid w:val="247F0152"/>
    <w:rsid w:val="2496235F"/>
    <w:rsid w:val="25BD0EF9"/>
    <w:rsid w:val="268D24CB"/>
    <w:rsid w:val="26DC7908"/>
    <w:rsid w:val="26EB55DC"/>
    <w:rsid w:val="27B37D2F"/>
    <w:rsid w:val="27BC1450"/>
    <w:rsid w:val="28906419"/>
    <w:rsid w:val="29061681"/>
    <w:rsid w:val="29346F27"/>
    <w:rsid w:val="2A5C0989"/>
    <w:rsid w:val="2ACC15C7"/>
    <w:rsid w:val="2B0748A3"/>
    <w:rsid w:val="2CA8783B"/>
    <w:rsid w:val="2DD84003"/>
    <w:rsid w:val="2F945C9C"/>
    <w:rsid w:val="3073310C"/>
    <w:rsid w:val="30F73365"/>
    <w:rsid w:val="311473FB"/>
    <w:rsid w:val="31C24CE3"/>
    <w:rsid w:val="31FC7390"/>
    <w:rsid w:val="32A233A1"/>
    <w:rsid w:val="32A36BD3"/>
    <w:rsid w:val="347A0A28"/>
    <w:rsid w:val="34D46B38"/>
    <w:rsid w:val="34F06469"/>
    <w:rsid w:val="35037688"/>
    <w:rsid w:val="35497DFC"/>
    <w:rsid w:val="356E6D37"/>
    <w:rsid w:val="36405C01"/>
    <w:rsid w:val="36794C6B"/>
    <w:rsid w:val="36DC6F0E"/>
    <w:rsid w:val="374B128B"/>
    <w:rsid w:val="376B702A"/>
    <w:rsid w:val="38B96174"/>
    <w:rsid w:val="3A394391"/>
    <w:rsid w:val="3A5D3F87"/>
    <w:rsid w:val="3AF215C1"/>
    <w:rsid w:val="3B011BDC"/>
    <w:rsid w:val="3B885D22"/>
    <w:rsid w:val="3B9236C9"/>
    <w:rsid w:val="3C1A48A7"/>
    <w:rsid w:val="3CDD110F"/>
    <w:rsid w:val="3D494F99"/>
    <w:rsid w:val="3DEF482D"/>
    <w:rsid w:val="41300182"/>
    <w:rsid w:val="415F13B8"/>
    <w:rsid w:val="42557F64"/>
    <w:rsid w:val="4302007D"/>
    <w:rsid w:val="44B7644A"/>
    <w:rsid w:val="44C60C63"/>
    <w:rsid w:val="44ED1B2D"/>
    <w:rsid w:val="46A657A8"/>
    <w:rsid w:val="483F7F95"/>
    <w:rsid w:val="484F022F"/>
    <w:rsid w:val="491A4480"/>
    <w:rsid w:val="49380563"/>
    <w:rsid w:val="4C7A2888"/>
    <w:rsid w:val="4CC151FB"/>
    <w:rsid w:val="4CDF25AC"/>
    <w:rsid w:val="4D9D6E4B"/>
    <w:rsid w:val="4E2C224E"/>
    <w:rsid w:val="51656219"/>
    <w:rsid w:val="532219F2"/>
    <w:rsid w:val="532D3606"/>
    <w:rsid w:val="54260C04"/>
    <w:rsid w:val="54AF439E"/>
    <w:rsid w:val="56937118"/>
    <w:rsid w:val="56E2471A"/>
    <w:rsid w:val="57204800"/>
    <w:rsid w:val="57503424"/>
    <w:rsid w:val="578C7052"/>
    <w:rsid w:val="597466A4"/>
    <w:rsid w:val="5B237E93"/>
    <w:rsid w:val="5C2B06C5"/>
    <w:rsid w:val="5E1C33F4"/>
    <w:rsid w:val="5E3B7AF9"/>
    <w:rsid w:val="5FE22D60"/>
    <w:rsid w:val="60017D91"/>
    <w:rsid w:val="606964BC"/>
    <w:rsid w:val="60CC2CDD"/>
    <w:rsid w:val="614E730A"/>
    <w:rsid w:val="636D582F"/>
    <w:rsid w:val="6395523F"/>
    <w:rsid w:val="63E818F6"/>
    <w:rsid w:val="646060BC"/>
    <w:rsid w:val="64617060"/>
    <w:rsid w:val="64A010A4"/>
    <w:rsid w:val="64C115D9"/>
    <w:rsid w:val="65A6536B"/>
    <w:rsid w:val="65D16E38"/>
    <w:rsid w:val="665477F1"/>
    <w:rsid w:val="66C22023"/>
    <w:rsid w:val="66E42BA0"/>
    <w:rsid w:val="6712692A"/>
    <w:rsid w:val="67361858"/>
    <w:rsid w:val="67953680"/>
    <w:rsid w:val="685933BE"/>
    <w:rsid w:val="69783B7C"/>
    <w:rsid w:val="69AA1A66"/>
    <w:rsid w:val="69E63E4A"/>
    <w:rsid w:val="6AB06D96"/>
    <w:rsid w:val="6AD12B4E"/>
    <w:rsid w:val="6CBC665B"/>
    <w:rsid w:val="6D8A74C3"/>
    <w:rsid w:val="6DDA2CA0"/>
    <w:rsid w:val="71DA42DA"/>
    <w:rsid w:val="72AE42B2"/>
    <w:rsid w:val="72C81023"/>
    <w:rsid w:val="73E752B4"/>
    <w:rsid w:val="74932C46"/>
    <w:rsid w:val="754C03FE"/>
    <w:rsid w:val="7646191B"/>
    <w:rsid w:val="77050A54"/>
    <w:rsid w:val="773A7C2A"/>
    <w:rsid w:val="77AE7BE8"/>
    <w:rsid w:val="78360DC6"/>
    <w:rsid w:val="789D1A6F"/>
    <w:rsid w:val="79804A8A"/>
    <w:rsid w:val="7A10646B"/>
    <w:rsid w:val="7A140357"/>
    <w:rsid w:val="7C9B6A7C"/>
    <w:rsid w:val="7CE34C72"/>
    <w:rsid w:val="7EB81375"/>
    <w:rsid w:val="7F5065BF"/>
    <w:rsid w:val="7F567F7A"/>
    <w:rsid w:val="7F572178"/>
    <w:rsid w:val="7FD7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qFormat="1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9"/>
    <w:unhideWhenUsed/>
    <w:qFormat/>
    <w:uiPriority w:val="99"/>
    <w:pPr>
      <w:spacing w:line="360" w:lineRule="auto"/>
      <w:ind w:firstLine="200" w:firstLineChars="200"/>
    </w:pPr>
    <w:rPr>
      <w:rFonts w:ascii="宋体"/>
      <w:sz w:val="18"/>
      <w:szCs w:val="18"/>
    </w:rPr>
  </w:style>
  <w:style w:type="paragraph" w:styleId="4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5">
    <w:name w:val="Plain Text"/>
    <w:basedOn w:val="1"/>
    <w:link w:val="17"/>
    <w:unhideWhenUsed/>
    <w:qFormat/>
    <w:uiPriority w:val="0"/>
    <w:rPr>
      <w:rFonts w:ascii="宋体" w:hAnsi="Courier New" w:cstheme="minorBidi"/>
      <w:szCs w:val="22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customStyle="1" w:styleId="13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6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纯文本 Char"/>
    <w:basedOn w:val="11"/>
    <w:qFormat/>
    <w:locked/>
    <w:uiPriority w:val="0"/>
    <w:rPr>
      <w:rFonts w:ascii="宋体" w:hAnsi="Courier New" w:eastAsia="宋体"/>
    </w:rPr>
  </w:style>
  <w:style w:type="character" w:customStyle="1" w:styleId="17">
    <w:name w:val="纯文本 字符"/>
    <w:basedOn w:val="11"/>
    <w:link w:val="5"/>
    <w:semiHidden/>
    <w:qFormat/>
    <w:uiPriority w:val="99"/>
    <w:rPr>
      <w:rFonts w:ascii="宋体" w:hAnsi="Courier New" w:eastAsia="宋体" w:cs="Courier New"/>
      <w:szCs w:val="21"/>
    </w:rPr>
  </w:style>
  <w:style w:type="paragraph" w:customStyle="1" w:styleId="18">
    <w:name w:val="null3"/>
    <w:qFormat/>
    <w:uiPriority w:val="0"/>
    <w:rPr>
      <w:rFonts w:hint="eastAsia" w:ascii="Calibri" w:hAnsi="Calibri" w:eastAsia="宋体" w:cs="宋体"/>
      <w:lang w:val="en-US" w:eastAsia="zh-CN" w:bidi="ar-SA"/>
    </w:rPr>
  </w:style>
  <w:style w:type="character" w:customStyle="1" w:styleId="19">
    <w:name w:val="文档结构图 字符"/>
    <w:basedOn w:val="11"/>
    <w:link w:val="3"/>
    <w:qFormat/>
    <w:uiPriority w:val="99"/>
    <w:rPr>
      <w:rFonts w:asci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1163</Words>
  <Characters>1228</Characters>
  <Lines>7</Lines>
  <Paragraphs>2</Paragraphs>
  <TotalTime>3</TotalTime>
  <ScaleCrop>false</ScaleCrop>
  <LinksUpToDate>false</LinksUpToDate>
  <CharactersWithSpaces>1310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2026-01-09T09:57:00Z</dcterms:created>
  <dc:creator>倪良军</dc:creator>
  <cp:lastModifiedBy>伍卓坚</cp:lastModifiedBy>
  <cp:lastPrinted>2025-12-04T09:07:00Z</cp:lastPrinted>
  <dcterms:modified xsi:type="dcterms:W3CDTF">2026-08-12T01:18:51Z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eyJoZGlkIjoiOWUyYTNmZmQxYzFjNWVlOTU2MzQ4YTlmNTE3YjIwNzUiLCJ1c2VySWQiOiIyMjY0NjUzODUifQ==</vt:lpwstr>
  </property>
  <property fmtid="{D5CDD505-2E9C-101B-9397-08002B2CF9AE}" pid="4" name="ICV">
    <vt:lpwstr>0989D0EBCA724EB9A591916E974D76C2_13</vt:lpwstr>
  </property>
</Properties>
</file>