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0B391">
      <w:pPr>
        <w:spacing w:line="480" w:lineRule="exact"/>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购置LDR智慧病房系统项目（</w:t>
      </w:r>
      <w:bookmarkStart w:id="2" w:name="_GoBack"/>
      <w:r>
        <w:rPr>
          <w:rFonts w:hint="eastAsia" w:ascii="方正小标宋简体" w:hAnsi="宋体" w:eastAsia="方正小标宋简体" w:cs="宋体"/>
          <w:kern w:val="0"/>
          <w:sz w:val="36"/>
          <w:szCs w:val="36"/>
        </w:rPr>
        <w:t>XX20260143</w:t>
      </w:r>
      <w:bookmarkEnd w:id="2"/>
      <w:r>
        <w:rPr>
          <w:rFonts w:hint="eastAsia" w:ascii="方正小标宋简体" w:hAnsi="宋体" w:eastAsia="方正小标宋简体" w:cs="宋体"/>
          <w:kern w:val="0"/>
          <w:sz w:val="36"/>
          <w:szCs w:val="36"/>
        </w:rPr>
        <w:t>）</w:t>
      </w:r>
    </w:p>
    <w:tbl>
      <w:tblPr>
        <w:tblStyle w:val="9"/>
        <w:tblW w:w="4961" w:type="pct"/>
        <w:tblInd w:w="0" w:type="dxa"/>
        <w:tblLayout w:type="fixed"/>
        <w:tblCellMar>
          <w:top w:w="0" w:type="dxa"/>
          <w:left w:w="0" w:type="dxa"/>
          <w:bottom w:w="0" w:type="dxa"/>
          <w:right w:w="0" w:type="dxa"/>
        </w:tblCellMar>
      </w:tblPr>
      <w:tblGrid>
        <w:gridCol w:w="511"/>
        <w:gridCol w:w="681"/>
        <w:gridCol w:w="1163"/>
        <w:gridCol w:w="6900"/>
        <w:gridCol w:w="800"/>
        <w:gridCol w:w="1298"/>
      </w:tblGrid>
      <w:tr w14:paraId="2A42D923">
        <w:tblPrEx>
          <w:tblCellMar>
            <w:top w:w="0" w:type="dxa"/>
            <w:left w:w="0" w:type="dxa"/>
            <w:bottom w:w="0" w:type="dxa"/>
            <w:right w:w="0" w:type="dxa"/>
          </w:tblCellMar>
        </w:tblPrEx>
        <w:trPr>
          <w:trHeight w:val="454" w:hRule="atLeast"/>
        </w:trPr>
        <w:tc>
          <w:tcPr>
            <w:tcW w:w="225" w:type="pct"/>
            <w:tcBorders>
              <w:top w:val="single" w:color="000008" w:sz="6" w:space="0"/>
              <w:left w:val="single" w:color="000008" w:sz="6" w:space="0"/>
              <w:right w:val="single" w:color="000008" w:sz="6" w:space="0"/>
            </w:tcBorders>
            <w:tcMar>
              <w:left w:w="108" w:type="dxa"/>
              <w:right w:w="108" w:type="dxa"/>
            </w:tcMar>
            <w:vAlign w:val="center"/>
          </w:tcPr>
          <w:p w14:paraId="3977823D">
            <w:pPr>
              <w:pStyle w:val="8"/>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sz w:val="21"/>
                <w:szCs w:val="21"/>
              </w:rPr>
            </w:pPr>
            <w:r>
              <w:rPr>
                <w:rFonts w:hint="eastAsia" w:ascii="宋体" w:hAnsi="宋体" w:eastAsia="宋体" w:cs="宋体"/>
                <w:b/>
                <w:bCs/>
                <w:color w:val="000000"/>
                <w:sz w:val="21"/>
                <w:szCs w:val="21"/>
              </w:rPr>
              <w:t>序号</w:t>
            </w:r>
          </w:p>
        </w:tc>
        <w:tc>
          <w:tcPr>
            <w:tcW w:w="299" w:type="pct"/>
            <w:tcBorders>
              <w:top w:val="single" w:color="000008" w:sz="6" w:space="0"/>
              <w:left w:val="single" w:color="000008" w:sz="6" w:space="0"/>
              <w:right w:val="single" w:color="000008" w:sz="6" w:space="0"/>
            </w:tcBorders>
            <w:tcMar>
              <w:left w:w="108" w:type="dxa"/>
              <w:right w:w="108" w:type="dxa"/>
            </w:tcMar>
            <w:vAlign w:val="center"/>
          </w:tcPr>
          <w:p w14:paraId="124C85C1">
            <w:pPr>
              <w:pStyle w:val="8"/>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内容</w:t>
            </w:r>
          </w:p>
        </w:tc>
        <w:tc>
          <w:tcPr>
            <w:tcW w:w="512" w:type="pct"/>
            <w:tcBorders>
              <w:top w:val="single" w:color="000008" w:sz="6" w:space="0"/>
              <w:left w:val="single" w:color="000008" w:sz="6" w:space="0"/>
              <w:right w:val="single" w:color="000008" w:sz="6" w:space="0"/>
            </w:tcBorders>
            <w:tcMar>
              <w:left w:w="108" w:type="dxa"/>
              <w:right w:w="108" w:type="dxa"/>
            </w:tcMar>
            <w:vAlign w:val="center"/>
          </w:tcPr>
          <w:p w14:paraId="0B06FA70">
            <w:pPr>
              <w:pStyle w:val="8"/>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分值</w:t>
            </w:r>
          </w:p>
        </w:tc>
        <w:tc>
          <w:tcPr>
            <w:tcW w:w="3038" w:type="pct"/>
            <w:tcBorders>
              <w:top w:val="single" w:color="000008" w:sz="6" w:space="0"/>
              <w:left w:val="single" w:color="000008" w:sz="6" w:space="0"/>
              <w:right w:val="single" w:color="000008" w:sz="6" w:space="0"/>
            </w:tcBorders>
            <w:tcMar>
              <w:left w:w="108" w:type="dxa"/>
              <w:right w:w="108" w:type="dxa"/>
            </w:tcMar>
            <w:vAlign w:val="center"/>
          </w:tcPr>
          <w:p w14:paraId="0924CF15">
            <w:pPr>
              <w:pStyle w:val="8"/>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备注</w:t>
            </w:r>
          </w:p>
        </w:tc>
        <w:tc>
          <w:tcPr>
            <w:tcW w:w="352" w:type="pct"/>
            <w:tcBorders>
              <w:top w:val="single" w:color="000008" w:sz="6" w:space="0"/>
              <w:left w:val="single" w:color="000008" w:sz="6" w:space="0"/>
              <w:right w:val="single" w:color="000008" w:sz="6" w:space="0"/>
            </w:tcBorders>
            <w:tcMar>
              <w:left w:w="108" w:type="dxa"/>
              <w:right w:w="108" w:type="dxa"/>
            </w:tcMar>
            <w:vAlign w:val="center"/>
          </w:tcPr>
          <w:p w14:paraId="60817530">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自评分</w:t>
            </w: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4AE6A6AF">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佐证材料对应页码</w:t>
            </w:r>
          </w:p>
        </w:tc>
      </w:tr>
      <w:tr w14:paraId="05727860">
        <w:tblPrEx>
          <w:tblCellMar>
            <w:top w:w="0" w:type="dxa"/>
            <w:left w:w="0" w:type="dxa"/>
            <w:bottom w:w="0" w:type="dxa"/>
            <w:right w:w="0" w:type="dxa"/>
          </w:tblCellMar>
        </w:tblPrEx>
        <w:trPr>
          <w:trHeight w:val="454" w:hRule="atLeast"/>
        </w:trPr>
        <w:tc>
          <w:tcPr>
            <w:tcW w:w="225" w:type="pct"/>
            <w:tcBorders>
              <w:top w:val="single" w:color="000008" w:sz="6" w:space="0"/>
              <w:left w:val="single" w:color="000008" w:sz="6" w:space="0"/>
              <w:right w:val="single" w:color="000008" w:sz="6" w:space="0"/>
            </w:tcBorders>
            <w:tcMar>
              <w:left w:w="108" w:type="dxa"/>
              <w:right w:w="108" w:type="dxa"/>
            </w:tcMar>
            <w:vAlign w:val="center"/>
          </w:tcPr>
          <w:p w14:paraId="3532BA46">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color w:val="000000"/>
                <w:sz w:val="21"/>
                <w:szCs w:val="21"/>
              </w:rPr>
              <w:t>1</w:t>
            </w:r>
          </w:p>
        </w:tc>
        <w:tc>
          <w:tcPr>
            <w:tcW w:w="299" w:type="pct"/>
            <w:tcBorders>
              <w:top w:val="single" w:color="000008" w:sz="6" w:space="0"/>
              <w:left w:val="single" w:color="000008" w:sz="6" w:space="0"/>
              <w:right w:val="single" w:color="000008" w:sz="6" w:space="0"/>
            </w:tcBorders>
            <w:tcMar>
              <w:left w:w="108" w:type="dxa"/>
              <w:right w:w="108" w:type="dxa"/>
            </w:tcMar>
            <w:vAlign w:val="center"/>
          </w:tcPr>
          <w:p w14:paraId="2F517F1D">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color w:val="000000"/>
                <w:sz w:val="21"/>
                <w:szCs w:val="21"/>
              </w:rPr>
              <w:t>商务部分（5分）</w:t>
            </w:r>
          </w:p>
        </w:tc>
        <w:tc>
          <w:tcPr>
            <w:tcW w:w="51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C84D19A">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color w:val="000000"/>
                <w:sz w:val="21"/>
                <w:szCs w:val="21"/>
              </w:rPr>
              <w:t>应用案例（5分）</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03534A2">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color w:val="000000"/>
                <w:sz w:val="21"/>
                <w:szCs w:val="21"/>
              </w:rPr>
            </w:pPr>
            <w:r>
              <w:rPr>
                <w:rFonts w:hint="eastAsia" w:ascii="宋体" w:hAnsi="宋体" w:eastAsia="宋体" w:cs="宋体"/>
                <w:color w:val="000000"/>
                <w:sz w:val="21"/>
                <w:szCs w:val="21"/>
              </w:rPr>
              <w:t>根据投标人2021年1月1日以来，同类产品实施案例评分： 提供合同含有类似“床旁交互系统”的内容，每个案例得1分，最多不超过5分。注：以合同签订时间为准。证明材料须提供协议或合同关键页（包含双方名称、标的内容、合同金额、协议或合同有效期、双方签字盖章、签署日期等要素）复印件。</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2C524AF">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color w:val="000000"/>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304B2020">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color w:val="000000"/>
                <w:sz w:val="21"/>
                <w:szCs w:val="21"/>
              </w:rPr>
            </w:pPr>
          </w:p>
        </w:tc>
      </w:tr>
      <w:tr w14:paraId="62F972F7">
        <w:tblPrEx>
          <w:tblCellMar>
            <w:top w:w="0" w:type="dxa"/>
            <w:left w:w="0" w:type="dxa"/>
            <w:bottom w:w="0" w:type="dxa"/>
            <w:right w:w="0" w:type="dxa"/>
          </w:tblCellMar>
        </w:tblPrEx>
        <w:trPr>
          <w:trHeight w:val="454" w:hRule="atLeast"/>
        </w:trPr>
        <w:tc>
          <w:tcPr>
            <w:tcW w:w="225" w:type="pct"/>
            <w:vMerge w:val="restar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377DF5E">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sz w:val="21"/>
                <w:szCs w:val="21"/>
              </w:rPr>
            </w:pPr>
            <w:r>
              <w:rPr>
                <w:rFonts w:hint="eastAsia" w:ascii="宋体" w:hAnsi="宋体" w:eastAsia="宋体" w:cs="宋体"/>
                <w:color w:val="000000"/>
                <w:sz w:val="21"/>
                <w:szCs w:val="21"/>
              </w:rPr>
              <w:t>2</w:t>
            </w:r>
          </w:p>
        </w:tc>
        <w:tc>
          <w:tcPr>
            <w:tcW w:w="299" w:type="pct"/>
            <w:vMerge w:val="restar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4448984">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sz w:val="21"/>
                <w:szCs w:val="21"/>
              </w:rPr>
            </w:pPr>
            <w:r>
              <w:rPr>
                <w:rFonts w:hint="eastAsia" w:ascii="宋体" w:hAnsi="宋体" w:eastAsia="宋体" w:cs="宋体"/>
                <w:color w:val="000000"/>
                <w:sz w:val="21"/>
                <w:szCs w:val="21"/>
              </w:rPr>
              <w:t>技术部分（60分）</w:t>
            </w:r>
          </w:p>
        </w:tc>
        <w:tc>
          <w:tcPr>
            <w:tcW w:w="51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33FD155">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sz w:val="21"/>
                <w:szCs w:val="21"/>
              </w:rPr>
            </w:pPr>
            <w:r>
              <w:rPr>
                <w:rFonts w:hint="eastAsia" w:ascii="宋体" w:hAnsi="宋体" w:eastAsia="宋体" w:cs="宋体"/>
                <w:color w:val="000000"/>
                <w:sz w:val="21"/>
                <w:szCs w:val="21"/>
              </w:rPr>
              <w:t>重要技术响应（28分）</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6D2ECE26">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sz w:val="21"/>
                <w:szCs w:val="21"/>
              </w:rPr>
            </w:pPr>
            <w:r>
              <w:rPr>
                <w:rFonts w:hint="eastAsia" w:ascii="宋体" w:hAnsi="宋体" w:eastAsia="宋体" w:cs="宋体"/>
                <w:color w:val="000000"/>
                <w:sz w:val="21"/>
                <w:szCs w:val="21"/>
              </w:rPr>
              <w:t>根据供应商提供的服务内容响应情况进行评审，</w:t>
            </w:r>
            <w:r>
              <w:rPr>
                <w:rFonts w:hint="eastAsia" w:ascii="宋体" w:hAnsi="宋体" w:eastAsia="宋体" w:cs="宋体"/>
                <w:sz w:val="21"/>
                <w:szCs w:val="21"/>
              </w:rPr>
              <w:t>▲</w:t>
            </w:r>
            <w:r>
              <w:rPr>
                <w:rFonts w:hint="eastAsia" w:ascii="宋体" w:hAnsi="宋体" w:eastAsia="宋体" w:cs="宋体"/>
                <w:color w:val="000000"/>
                <w:sz w:val="21"/>
                <w:szCs w:val="21"/>
              </w:rPr>
              <w:t>技术参数</w:t>
            </w:r>
            <w:r>
              <w:rPr>
                <w:rFonts w:hint="eastAsia" w:ascii="宋体" w:hAnsi="宋体" w:eastAsia="宋体" w:cs="宋体"/>
                <w:sz w:val="21"/>
                <w:szCs w:val="21"/>
              </w:rPr>
              <w:t>每不满足一项得 2分，本项累计 最高得28 分。不提供不得分；</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FD2EF43">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4068869A">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r>
      <w:tr w14:paraId="37DFC553">
        <w:tblPrEx>
          <w:tblCellMar>
            <w:top w:w="0" w:type="dxa"/>
            <w:left w:w="0" w:type="dxa"/>
            <w:bottom w:w="0" w:type="dxa"/>
            <w:right w:w="0" w:type="dxa"/>
          </w:tblCellMar>
        </w:tblPrEx>
        <w:trPr>
          <w:trHeight w:val="454" w:hRule="atLeast"/>
        </w:trPr>
        <w:tc>
          <w:tcPr>
            <w:tcW w:w="225" w:type="pct"/>
            <w:vMerge w:val="continue"/>
            <w:tcBorders>
              <w:left w:val="single" w:color="000008" w:sz="6" w:space="0"/>
              <w:right w:val="single" w:color="000008" w:sz="6" w:space="0"/>
            </w:tcBorders>
            <w:tcMar>
              <w:left w:w="108" w:type="dxa"/>
              <w:right w:w="108" w:type="dxa"/>
            </w:tcMar>
            <w:vAlign w:val="center"/>
          </w:tcPr>
          <w:p w14:paraId="59473AE3">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c>
          <w:tcPr>
            <w:tcW w:w="299" w:type="pct"/>
            <w:vMerge w:val="continue"/>
            <w:tcBorders>
              <w:left w:val="single" w:color="000008" w:sz="6" w:space="0"/>
              <w:right w:val="single" w:color="000008" w:sz="6" w:space="0"/>
            </w:tcBorders>
            <w:tcMar>
              <w:left w:w="108" w:type="dxa"/>
              <w:right w:w="108" w:type="dxa"/>
            </w:tcMar>
            <w:vAlign w:val="center"/>
          </w:tcPr>
          <w:p w14:paraId="71A21DA3">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c>
          <w:tcPr>
            <w:tcW w:w="51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D5941AD">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r>
              <w:rPr>
                <w:rFonts w:hint="eastAsia" w:ascii="宋体" w:hAnsi="宋体" w:eastAsia="宋体" w:cs="宋体"/>
                <w:color w:val="000000"/>
                <w:sz w:val="21"/>
                <w:szCs w:val="21"/>
              </w:rPr>
              <w:t>普通技术响应（11分）</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F3A9F9F">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r>
              <w:rPr>
                <w:rFonts w:hint="eastAsia" w:ascii="宋体" w:hAnsi="宋体" w:eastAsia="宋体" w:cs="宋体"/>
                <w:color w:val="000000"/>
                <w:sz w:val="21"/>
                <w:szCs w:val="21"/>
              </w:rPr>
              <w:t>根据供应商提供的服务内容响应情况进行评审，非</w:t>
            </w:r>
            <w:r>
              <w:rPr>
                <w:rFonts w:hint="eastAsia" w:ascii="宋体" w:hAnsi="宋体" w:eastAsia="宋体" w:cs="宋体"/>
                <w:sz w:val="21"/>
                <w:szCs w:val="21"/>
              </w:rPr>
              <w:t>▲</w:t>
            </w:r>
            <w:r>
              <w:rPr>
                <w:rFonts w:hint="eastAsia" w:ascii="宋体" w:hAnsi="宋体" w:eastAsia="宋体" w:cs="宋体"/>
                <w:color w:val="000000"/>
                <w:sz w:val="21"/>
                <w:szCs w:val="21"/>
              </w:rPr>
              <w:t>技术参数</w:t>
            </w:r>
            <w:r>
              <w:rPr>
                <w:rFonts w:hint="eastAsia" w:ascii="宋体" w:hAnsi="宋体" w:eastAsia="宋体" w:cs="宋体"/>
                <w:sz w:val="21"/>
                <w:szCs w:val="21"/>
              </w:rPr>
              <w:t>每满足一项得 0.2分，本项累计 最高得11分。不提供不得分；</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44C1F57">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470386A0">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r>
      <w:tr w14:paraId="38389528">
        <w:tblPrEx>
          <w:tblCellMar>
            <w:top w:w="0" w:type="dxa"/>
            <w:left w:w="0" w:type="dxa"/>
            <w:bottom w:w="0" w:type="dxa"/>
            <w:right w:w="0" w:type="dxa"/>
          </w:tblCellMar>
        </w:tblPrEx>
        <w:trPr>
          <w:trHeight w:val="454" w:hRule="atLeast"/>
        </w:trPr>
        <w:tc>
          <w:tcPr>
            <w:tcW w:w="225" w:type="pct"/>
            <w:vMerge w:val="continue"/>
            <w:tcBorders>
              <w:left w:val="single" w:color="000008" w:sz="6" w:space="0"/>
              <w:right w:val="single" w:color="000008" w:sz="6" w:space="0"/>
            </w:tcBorders>
            <w:tcMar>
              <w:left w:w="108" w:type="dxa"/>
              <w:right w:w="108" w:type="dxa"/>
            </w:tcMar>
            <w:vAlign w:val="center"/>
          </w:tcPr>
          <w:p w14:paraId="3AB39F13">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c>
          <w:tcPr>
            <w:tcW w:w="299" w:type="pct"/>
            <w:vMerge w:val="continue"/>
            <w:tcBorders>
              <w:left w:val="single" w:color="000008" w:sz="6" w:space="0"/>
              <w:right w:val="single" w:color="000008" w:sz="6" w:space="0"/>
            </w:tcBorders>
            <w:tcMar>
              <w:left w:w="108" w:type="dxa"/>
              <w:right w:w="108" w:type="dxa"/>
            </w:tcMar>
            <w:vAlign w:val="center"/>
          </w:tcPr>
          <w:p w14:paraId="17EA7658">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c>
          <w:tcPr>
            <w:tcW w:w="51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18CACAAA">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r>
              <w:rPr>
                <w:rFonts w:hint="eastAsia" w:ascii="宋体" w:hAnsi="宋体" w:eastAsia="宋体" w:cs="宋体"/>
                <w:color w:val="000000"/>
                <w:sz w:val="21"/>
                <w:szCs w:val="21"/>
              </w:rPr>
              <w:t>人员资质（6分）</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40C311FC">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投标人拟派的项目经理，每具有1项得1.5分，总分最多得6分，不具有不得分：</w:t>
            </w:r>
          </w:p>
          <w:p w14:paraId="1695C6F1">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1、</w:t>
            </w:r>
            <w:bookmarkStart w:id="0" w:name="OLE_LINK4"/>
            <w:r>
              <w:rPr>
                <w:rFonts w:hint="eastAsia" w:ascii="宋体" w:hAnsi="宋体" w:eastAsia="宋体" w:cs="宋体"/>
                <w:sz w:val="21"/>
                <w:szCs w:val="21"/>
              </w:rPr>
              <w:t>信息系统项目管理师证书</w:t>
            </w:r>
            <w:bookmarkEnd w:id="0"/>
            <w:r>
              <w:rPr>
                <w:rFonts w:hint="eastAsia" w:ascii="宋体" w:hAnsi="宋体" w:eastAsia="宋体" w:cs="宋体"/>
                <w:sz w:val="21"/>
                <w:szCs w:val="21"/>
              </w:rPr>
              <w:t>；</w:t>
            </w:r>
          </w:p>
          <w:p w14:paraId="7D5D4223">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2、</w:t>
            </w:r>
            <w:bookmarkStart w:id="1" w:name="OLE_LINK3"/>
            <w:r>
              <w:rPr>
                <w:rFonts w:hint="eastAsia" w:ascii="宋体" w:hAnsi="宋体" w:eastAsia="宋体" w:cs="宋体"/>
                <w:sz w:val="21"/>
                <w:szCs w:val="21"/>
              </w:rPr>
              <w:t>信息系统监理师证书</w:t>
            </w:r>
            <w:bookmarkEnd w:id="1"/>
            <w:r>
              <w:rPr>
                <w:rFonts w:hint="eastAsia" w:ascii="宋体" w:hAnsi="宋体" w:eastAsia="宋体" w:cs="宋体"/>
                <w:sz w:val="21"/>
                <w:szCs w:val="21"/>
              </w:rPr>
              <w:t>；</w:t>
            </w:r>
          </w:p>
          <w:p w14:paraId="386C5DAA">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3、网络工程师证书；</w:t>
            </w:r>
          </w:p>
          <w:p w14:paraId="24B8BC58">
            <w:pPr>
              <w:keepNext w:val="0"/>
              <w:keepLines w:val="0"/>
              <w:pageBreakBefore w:val="0"/>
              <w:widowControl/>
              <w:kinsoku/>
              <w:wordWrap/>
              <w:overflowPunct/>
              <w:topLinePunct w:val="0"/>
              <w:autoSpaceDE/>
              <w:autoSpaceDN/>
              <w:bidi w:val="0"/>
              <w:adjustRightInd/>
              <w:snapToGrid/>
              <w:rPr>
                <w:rFonts w:hint="eastAsia" w:ascii="宋体" w:hAnsi="宋体" w:eastAsia="宋体" w:cs="宋体"/>
                <w:color w:val="000000"/>
                <w:sz w:val="21"/>
                <w:szCs w:val="21"/>
              </w:rPr>
            </w:pPr>
            <w:r>
              <w:rPr>
                <w:rFonts w:hint="eastAsia" w:ascii="宋体" w:hAnsi="宋体" w:eastAsia="宋体" w:cs="宋体"/>
                <w:color w:val="000000"/>
                <w:sz w:val="21"/>
                <w:szCs w:val="21"/>
              </w:rPr>
              <w:t>4、系统集成项目管理工程师证书。</w:t>
            </w:r>
          </w:p>
          <w:p w14:paraId="36CD942E">
            <w:pPr>
              <w:keepNext w:val="0"/>
              <w:keepLines w:val="0"/>
              <w:pageBreakBefore w:val="0"/>
              <w:widowControl/>
              <w:kinsoku/>
              <w:wordWrap/>
              <w:overflowPunct/>
              <w:topLinePunct w:val="0"/>
              <w:autoSpaceDE/>
              <w:autoSpaceDN/>
              <w:bidi w:val="0"/>
              <w:adjustRightInd/>
              <w:snapToGrid/>
              <w:rPr>
                <w:rFonts w:hint="eastAsia" w:ascii="宋体" w:hAnsi="宋体" w:eastAsia="宋体" w:cs="宋体"/>
                <w:color w:val="000000"/>
                <w:sz w:val="21"/>
                <w:szCs w:val="21"/>
              </w:rPr>
            </w:pPr>
            <w:r>
              <w:rPr>
                <w:rFonts w:hint="eastAsia" w:ascii="宋体" w:hAnsi="宋体" w:eastAsia="宋体" w:cs="宋体"/>
                <w:color w:val="000000"/>
                <w:sz w:val="21"/>
                <w:szCs w:val="21"/>
              </w:rPr>
              <w:t>需提供以上资质证书扫描件及投标单位近半年内任意一个月的社保证明文件。</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7BA79F0">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17E49BC5">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color w:val="000000"/>
                <w:sz w:val="21"/>
                <w:szCs w:val="21"/>
              </w:rPr>
            </w:pPr>
          </w:p>
        </w:tc>
      </w:tr>
      <w:tr w14:paraId="5DC99E73">
        <w:tblPrEx>
          <w:tblCellMar>
            <w:top w:w="0" w:type="dxa"/>
            <w:left w:w="0" w:type="dxa"/>
            <w:bottom w:w="0" w:type="dxa"/>
            <w:right w:w="0" w:type="dxa"/>
          </w:tblCellMar>
        </w:tblPrEx>
        <w:trPr>
          <w:trHeight w:val="454" w:hRule="atLeast"/>
        </w:trPr>
        <w:tc>
          <w:tcPr>
            <w:tcW w:w="225" w:type="pct"/>
            <w:vMerge w:val="continue"/>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389EC9D1">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299" w:type="pct"/>
            <w:vMerge w:val="continue"/>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B852810">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51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310962E5">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sz w:val="21"/>
                <w:szCs w:val="21"/>
              </w:rPr>
            </w:pPr>
            <w:r>
              <w:rPr>
                <w:rFonts w:hint="eastAsia" w:ascii="宋体" w:hAnsi="宋体" w:eastAsia="宋体" w:cs="宋体"/>
                <w:color w:val="000000"/>
                <w:sz w:val="21"/>
                <w:szCs w:val="21"/>
              </w:rPr>
              <w:t>实施方案（10分）</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329029EC">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根据投标人提供的项目实施方案进行评审；</w:t>
            </w:r>
          </w:p>
          <w:p w14:paraId="6BF13F32">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（1）实施计划全面完整；人员配备分工合理；质量保障思路清晰、可行；工期进度安排细致、科学合理的得10分；</w:t>
            </w:r>
          </w:p>
          <w:p w14:paraId="12BB3375">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（2）实施计划完整；人员配备分工较合理；质量保障思路清晰；工期进度安排合理得6分；</w:t>
            </w:r>
          </w:p>
          <w:p w14:paraId="4C95D936">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（3）实施计划不完整；人员配备不足且没有具体分工；质量保障思路不清晰；工期进度安排不合理得3分；</w:t>
            </w:r>
          </w:p>
          <w:p w14:paraId="47E34832">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（4）方案不可行或未提供，得0分。</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A1D925C">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4881B0D1">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r>
      <w:tr w14:paraId="2D3DA577">
        <w:tblPrEx>
          <w:tblCellMar>
            <w:top w:w="0" w:type="dxa"/>
            <w:left w:w="0" w:type="dxa"/>
            <w:bottom w:w="0" w:type="dxa"/>
            <w:right w:w="0" w:type="dxa"/>
          </w:tblCellMar>
        </w:tblPrEx>
        <w:trPr>
          <w:trHeight w:val="454" w:hRule="atLeast"/>
        </w:trPr>
        <w:tc>
          <w:tcPr>
            <w:tcW w:w="225" w:type="pct"/>
            <w:vMerge w:val="continue"/>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39CD381">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299" w:type="pct"/>
            <w:vMerge w:val="continue"/>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678E112C">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51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3893CFC">
            <w:pPr>
              <w:pStyle w:val="8"/>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sz w:val="21"/>
                <w:szCs w:val="21"/>
              </w:rPr>
            </w:pPr>
            <w:r>
              <w:rPr>
                <w:rFonts w:hint="eastAsia" w:ascii="宋体" w:hAnsi="宋体" w:eastAsia="宋体" w:cs="宋体"/>
                <w:color w:val="000000"/>
                <w:sz w:val="21"/>
                <w:szCs w:val="21"/>
              </w:rPr>
              <w:t>项目整体方案（10分）</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48A4BA2F">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根据投标人提供的项目整体方案情况进行评审；</w:t>
            </w:r>
          </w:p>
          <w:p w14:paraId="60CC5AF6">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（1）整体方案全面，包括但不限于项目理解、技术路线、业务功能等具体内容，方案内容详细、具体，有针对性，有相应的实现措施的，得10分；</w:t>
            </w:r>
          </w:p>
          <w:p w14:paraId="084D3E63">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（2）整体方案内容基本满足要求，功能实现能满足基本要求的，得6分；</w:t>
            </w:r>
          </w:p>
          <w:p w14:paraId="36F61168">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（3）整体方案内容简单、不具体明确，得3分；</w:t>
            </w:r>
          </w:p>
          <w:p w14:paraId="5C3DE97E">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（4）方案不可行或未提供，得0分。</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24190542">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608E54E3">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r>
      <w:tr w14:paraId="7251EA81">
        <w:tblPrEx>
          <w:tblCellMar>
            <w:top w:w="0" w:type="dxa"/>
            <w:left w:w="0" w:type="dxa"/>
            <w:bottom w:w="0" w:type="dxa"/>
            <w:right w:w="0" w:type="dxa"/>
          </w:tblCellMar>
        </w:tblPrEx>
        <w:trPr>
          <w:trHeight w:val="454" w:hRule="atLeast"/>
        </w:trPr>
        <w:tc>
          <w:tcPr>
            <w:tcW w:w="225"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224AFF83">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kern w:val="0"/>
                <w:sz w:val="21"/>
                <w:szCs w:val="21"/>
              </w:rPr>
            </w:pPr>
            <w:r>
              <w:rPr>
                <w:rFonts w:hint="eastAsia" w:ascii="宋体" w:hAnsi="宋体" w:eastAsia="宋体" w:cs="宋体"/>
                <w:color w:val="000000"/>
                <w:sz w:val="21"/>
                <w:szCs w:val="21"/>
              </w:rPr>
              <w:t>3</w:t>
            </w:r>
          </w:p>
        </w:tc>
        <w:tc>
          <w:tcPr>
            <w:tcW w:w="299"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76A4D19B">
            <w:pPr>
              <w:pStyle w:val="8"/>
              <w:keepNext w:val="0"/>
              <w:keepLines w:val="0"/>
              <w:pageBreakBefore w:val="0"/>
              <w:widowControl/>
              <w:kinsoku/>
              <w:wordWrap/>
              <w:overflowPunct/>
              <w:topLinePunct w:val="0"/>
              <w:autoSpaceDE/>
              <w:autoSpaceDN/>
              <w:bidi w:val="0"/>
              <w:adjustRightInd/>
              <w:snapToGrid/>
              <w:rPr>
                <w:rFonts w:hint="eastAsia" w:ascii="宋体" w:hAnsi="宋体" w:eastAsia="宋体" w:cs="宋体"/>
                <w:kern w:val="0"/>
                <w:sz w:val="21"/>
                <w:szCs w:val="21"/>
              </w:rPr>
            </w:pPr>
            <w:r>
              <w:rPr>
                <w:rFonts w:hint="eastAsia" w:ascii="宋体" w:hAnsi="宋体" w:eastAsia="宋体" w:cs="宋体"/>
                <w:color w:val="000000"/>
                <w:sz w:val="21"/>
                <w:szCs w:val="21"/>
              </w:rPr>
              <w:t>报价得分（30分）</w:t>
            </w:r>
          </w:p>
        </w:tc>
        <w:tc>
          <w:tcPr>
            <w:tcW w:w="51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16B694A">
            <w:pPr>
              <w:pStyle w:val="8"/>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kern w:val="0"/>
                <w:sz w:val="21"/>
                <w:szCs w:val="21"/>
              </w:rPr>
            </w:pPr>
            <w:r>
              <w:rPr>
                <w:rFonts w:hint="eastAsia" w:ascii="宋体" w:hAnsi="宋体" w:eastAsia="宋体" w:cs="宋体"/>
                <w:color w:val="000000"/>
                <w:sz w:val="21"/>
                <w:szCs w:val="21"/>
              </w:rPr>
              <w:t>报价得分（30分）</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8C73525">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r>
              <w:rPr>
                <w:rFonts w:hint="eastAsia" w:ascii="宋体" w:hAnsi="宋体" w:eastAsia="宋体" w:cs="宋体"/>
                <w:sz w:val="21"/>
                <w:szCs w:val="21"/>
              </w:rPr>
              <w:t>满足招标文件要求且报价最低的有效投标报价为评标基准价，其价格分为满分。</w:t>
            </w:r>
          </w:p>
          <w:p w14:paraId="3A452ED7">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14:ligatures w14:val="standardContextual"/>
              </w:rPr>
            </w:pPr>
            <w:r>
              <w:rPr>
                <w:rFonts w:hint="eastAsia" w:ascii="宋体" w:hAnsi="宋体" w:eastAsia="宋体" w:cs="宋体"/>
                <w:sz w:val="21"/>
                <w:szCs w:val="21"/>
              </w:rPr>
              <w:t>其他投标人的价格分统一按照下列公式计算：投标报价得分=（评标基准价/投标报价）×10。得分四舍五入保留两位小数。</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0C99E068">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760920D5">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r>
      <w:tr w14:paraId="6D245BB2">
        <w:tblPrEx>
          <w:tblCellMar>
            <w:top w:w="0" w:type="dxa"/>
            <w:left w:w="0" w:type="dxa"/>
            <w:bottom w:w="0" w:type="dxa"/>
            <w:right w:w="0" w:type="dxa"/>
          </w:tblCellMar>
        </w:tblPrEx>
        <w:trPr>
          <w:trHeight w:val="454" w:hRule="atLeast"/>
        </w:trPr>
        <w:tc>
          <w:tcPr>
            <w:tcW w:w="1037" w:type="pct"/>
            <w:gridSpan w:val="3"/>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2CC27A25">
            <w:pPr>
              <w:pStyle w:val="8"/>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合计</w:t>
            </w:r>
          </w:p>
        </w:tc>
        <w:tc>
          <w:tcPr>
            <w:tcW w:w="3038"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18265E6B">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sz w:val="21"/>
                <w:szCs w:val="21"/>
              </w:rPr>
            </w:pPr>
            <w:r>
              <w:rPr>
                <w:rFonts w:hint="eastAsia" w:ascii="宋体" w:hAnsi="宋体" w:eastAsia="宋体" w:cs="宋体"/>
                <w:sz w:val="21"/>
                <w:szCs w:val="21"/>
              </w:rPr>
              <w:t>100分</w:t>
            </w:r>
          </w:p>
        </w:tc>
        <w:tc>
          <w:tcPr>
            <w:tcW w:w="352"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53DF5CC3">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c>
          <w:tcPr>
            <w:tcW w:w="571" w:type="pct"/>
            <w:tcBorders>
              <w:top w:val="single" w:color="000008" w:sz="6" w:space="0"/>
              <w:left w:val="single" w:color="000008" w:sz="6" w:space="0"/>
              <w:bottom w:val="single" w:color="000008" w:sz="6" w:space="0"/>
              <w:right w:val="single" w:color="000008" w:sz="6" w:space="0"/>
            </w:tcBorders>
            <w:tcMar>
              <w:left w:w="108" w:type="dxa"/>
              <w:right w:w="108" w:type="dxa"/>
            </w:tcMar>
            <w:vAlign w:val="center"/>
          </w:tcPr>
          <w:p w14:paraId="7C07DACF">
            <w:pPr>
              <w:keepNext w:val="0"/>
              <w:keepLines w:val="0"/>
              <w:pageBreakBefore w:val="0"/>
              <w:widowControl/>
              <w:kinsoku/>
              <w:wordWrap/>
              <w:overflowPunct/>
              <w:topLinePunct w:val="0"/>
              <w:autoSpaceDE/>
              <w:autoSpaceDN/>
              <w:bidi w:val="0"/>
              <w:adjustRightInd/>
              <w:snapToGrid/>
              <w:rPr>
                <w:rFonts w:hint="eastAsia" w:ascii="宋体" w:hAnsi="宋体" w:eastAsia="宋体" w:cs="宋体"/>
                <w:sz w:val="21"/>
                <w:szCs w:val="21"/>
              </w:rPr>
            </w:pPr>
          </w:p>
        </w:tc>
      </w:tr>
    </w:tbl>
    <w:p w14:paraId="48918D9F">
      <w:pPr>
        <w:spacing w:line="480" w:lineRule="exact"/>
        <w:rPr>
          <w:rFonts w:hint="eastAsia" w:ascii="方正小标宋简体" w:hAnsi="宋体" w:eastAsia="方正小标宋简体" w:cs="宋体"/>
          <w:kern w:val="0"/>
          <w:sz w:val="36"/>
          <w:szCs w:val="36"/>
        </w:rPr>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99F7A">
    <w:pPr>
      <w:spacing w:line="480" w:lineRule="exact"/>
      <w:jc w:val="center"/>
    </w:pPr>
    <w:r>
      <w:rPr>
        <w:rFonts w:hint="eastAsia"/>
      </w:rPr>
      <w:t>专家签名：                                             日期：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9137">
    <w:pPr>
      <w:pStyle w:val="7"/>
      <w:pBdr>
        <w:bottom w:val="none" w:color="auto" w:sz="0" w:space="1"/>
      </w:pBdr>
      <w:spacing w:line="520" w:lineRule="exac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66F68"/>
    <w:rsid w:val="00071883"/>
    <w:rsid w:val="000960AD"/>
    <w:rsid w:val="000A0ABC"/>
    <w:rsid w:val="00113E91"/>
    <w:rsid w:val="00137CD2"/>
    <w:rsid w:val="00143B27"/>
    <w:rsid w:val="001535F6"/>
    <w:rsid w:val="00154B1A"/>
    <w:rsid w:val="00161E8A"/>
    <w:rsid w:val="00162000"/>
    <w:rsid w:val="00162E1F"/>
    <w:rsid w:val="00187F73"/>
    <w:rsid w:val="00193110"/>
    <w:rsid w:val="00193499"/>
    <w:rsid w:val="001B5B95"/>
    <w:rsid w:val="001C5DF0"/>
    <w:rsid w:val="001D308E"/>
    <w:rsid w:val="001D7F64"/>
    <w:rsid w:val="001F437C"/>
    <w:rsid w:val="00216740"/>
    <w:rsid w:val="0023749A"/>
    <w:rsid w:val="0024179B"/>
    <w:rsid w:val="002454AD"/>
    <w:rsid w:val="002705F7"/>
    <w:rsid w:val="00272621"/>
    <w:rsid w:val="0027694A"/>
    <w:rsid w:val="002A7476"/>
    <w:rsid w:val="002D03DF"/>
    <w:rsid w:val="002D7599"/>
    <w:rsid w:val="002F21B9"/>
    <w:rsid w:val="00313E6E"/>
    <w:rsid w:val="003154E9"/>
    <w:rsid w:val="00357EB5"/>
    <w:rsid w:val="00362F48"/>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90549"/>
    <w:rsid w:val="00497878"/>
    <w:rsid w:val="004C1423"/>
    <w:rsid w:val="0050581E"/>
    <w:rsid w:val="00513ECE"/>
    <w:rsid w:val="005243A5"/>
    <w:rsid w:val="00526DC0"/>
    <w:rsid w:val="00530482"/>
    <w:rsid w:val="00533958"/>
    <w:rsid w:val="00545A64"/>
    <w:rsid w:val="00556D62"/>
    <w:rsid w:val="00564271"/>
    <w:rsid w:val="00566ADB"/>
    <w:rsid w:val="0057136E"/>
    <w:rsid w:val="00574127"/>
    <w:rsid w:val="00577582"/>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4E9D"/>
    <w:rsid w:val="00732269"/>
    <w:rsid w:val="007432CF"/>
    <w:rsid w:val="00751843"/>
    <w:rsid w:val="00780C08"/>
    <w:rsid w:val="007947BC"/>
    <w:rsid w:val="00803258"/>
    <w:rsid w:val="00804B1B"/>
    <w:rsid w:val="00817B88"/>
    <w:rsid w:val="0082650E"/>
    <w:rsid w:val="00854248"/>
    <w:rsid w:val="008B1551"/>
    <w:rsid w:val="008D64C2"/>
    <w:rsid w:val="008F4EF9"/>
    <w:rsid w:val="008F5A43"/>
    <w:rsid w:val="00903484"/>
    <w:rsid w:val="009046F1"/>
    <w:rsid w:val="00904DA4"/>
    <w:rsid w:val="00914218"/>
    <w:rsid w:val="00915ACA"/>
    <w:rsid w:val="009266C7"/>
    <w:rsid w:val="00937C0C"/>
    <w:rsid w:val="009778CD"/>
    <w:rsid w:val="009917C2"/>
    <w:rsid w:val="009B325E"/>
    <w:rsid w:val="009B5B7B"/>
    <w:rsid w:val="009B7F5A"/>
    <w:rsid w:val="009C34DE"/>
    <w:rsid w:val="009D3B54"/>
    <w:rsid w:val="009E0A51"/>
    <w:rsid w:val="009F433E"/>
    <w:rsid w:val="009F603B"/>
    <w:rsid w:val="00A0375A"/>
    <w:rsid w:val="00A25994"/>
    <w:rsid w:val="00A326D2"/>
    <w:rsid w:val="00A35C11"/>
    <w:rsid w:val="00A40F93"/>
    <w:rsid w:val="00A423D3"/>
    <w:rsid w:val="00A55122"/>
    <w:rsid w:val="00A60817"/>
    <w:rsid w:val="00A643B2"/>
    <w:rsid w:val="00A934B5"/>
    <w:rsid w:val="00AA22E2"/>
    <w:rsid w:val="00AA5B59"/>
    <w:rsid w:val="00AC2F3D"/>
    <w:rsid w:val="00AC36FB"/>
    <w:rsid w:val="00B0492A"/>
    <w:rsid w:val="00B32D8A"/>
    <w:rsid w:val="00B66EE8"/>
    <w:rsid w:val="00B74781"/>
    <w:rsid w:val="00BA2983"/>
    <w:rsid w:val="00BA6686"/>
    <w:rsid w:val="00BD4CE1"/>
    <w:rsid w:val="00BD7455"/>
    <w:rsid w:val="00C0765C"/>
    <w:rsid w:val="00C4061F"/>
    <w:rsid w:val="00C40ADD"/>
    <w:rsid w:val="00C560BC"/>
    <w:rsid w:val="00C61A02"/>
    <w:rsid w:val="00C72981"/>
    <w:rsid w:val="00C90F49"/>
    <w:rsid w:val="00C97DDE"/>
    <w:rsid w:val="00CD48DB"/>
    <w:rsid w:val="00CD567B"/>
    <w:rsid w:val="00CF50F7"/>
    <w:rsid w:val="00D031BD"/>
    <w:rsid w:val="00D12CE3"/>
    <w:rsid w:val="00D24572"/>
    <w:rsid w:val="00D266BD"/>
    <w:rsid w:val="00D34FF3"/>
    <w:rsid w:val="00D554FE"/>
    <w:rsid w:val="00D5731E"/>
    <w:rsid w:val="00D64AFB"/>
    <w:rsid w:val="00D7291B"/>
    <w:rsid w:val="00D73D1D"/>
    <w:rsid w:val="00D84386"/>
    <w:rsid w:val="00D87CE4"/>
    <w:rsid w:val="00DA159D"/>
    <w:rsid w:val="00DC6AC7"/>
    <w:rsid w:val="00DD0592"/>
    <w:rsid w:val="00DD059D"/>
    <w:rsid w:val="00DD3D20"/>
    <w:rsid w:val="00DE2169"/>
    <w:rsid w:val="00DF16FF"/>
    <w:rsid w:val="00DF5E0C"/>
    <w:rsid w:val="00E043F5"/>
    <w:rsid w:val="00E4113C"/>
    <w:rsid w:val="00E41F94"/>
    <w:rsid w:val="00E43DB7"/>
    <w:rsid w:val="00E7031A"/>
    <w:rsid w:val="00EA0689"/>
    <w:rsid w:val="00EA2073"/>
    <w:rsid w:val="00EB19D5"/>
    <w:rsid w:val="00EC2EE7"/>
    <w:rsid w:val="00EC6BBE"/>
    <w:rsid w:val="00ED0EAD"/>
    <w:rsid w:val="00F25709"/>
    <w:rsid w:val="00F50751"/>
    <w:rsid w:val="00F52E0F"/>
    <w:rsid w:val="00F834A9"/>
    <w:rsid w:val="00F92EB2"/>
    <w:rsid w:val="00FC564B"/>
    <w:rsid w:val="00FD5302"/>
    <w:rsid w:val="00FE7A31"/>
    <w:rsid w:val="06085010"/>
    <w:rsid w:val="069D376A"/>
    <w:rsid w:val="06AA71FC"/>
    <w:rsid w:val="076A3E76"/>
    <w:rsid w:val="07EF0236"/>
    <w:rsid w:val="085D7EC7"/>
    <w:rsid w:val="08903B99"/>
    <w:rsid w:val="09272E13"/>
    <w:rsid w:val="094D2134"/>
    <w:rsid w:val="0A655802"/>
    <w:rsid w:val="0A8B1561"/>
    <w:rsid w:val="0B29385D"/>
    <w:rsid w:val="0BB66D16"/>
    <w:rsid w:val="0C6D2950"/>
    <w:rsid w:val="0D8A7B44"/>
    <w:rsid w:val="0EE35194"/>
    <w:rsid w:val="0F5457FA"/>
    <w:rsid w:val="0FC22C67"/>
    <w:rsid w:val="10BB6702"/>
    <w:rsid w:val="11C955BB"/>
    <w:rsid w:val="12492775"/>
    <w:rsid w:val="129E6898"/>
    <w:rsid w:val="136646D4"/>
    <w:rsid w:val="13EC5F71"/>
    <w:rsid w:val="13F27D2F"/>
    <w:rsid w:val="14D342B9"/>
    <w:rsid w:val="155434D9"/>
    <w:rsid w:val="15810270"/>
    <w:rsid w:val="15992D7D"/>
    <w:rsid w:val="16550F32"/>
    <w:rsid w:val="16A135AF"/>
    <w:rsid w:val="16EA4CA9"/>
    <w:rsid w:val="16EC4928"/>
    <w:rsid w:val="17697775"/>
    <w:rsid w:val="17841624"/>
    <w:rsid w:val="17FE273C"/>
    <w:rsid w:val="19341FBA"/>
    <w:rsid w:val="1AFA79D1"/>
    <w:rsid w:val="1B202914"/>
    <w:rsid w:val="1D2D666C"/>
    <w:rsid w:val="1D3075F1"/>
    <w:rsid w:val="1F197DC3"/>
    <w:rsid w:val="1F8E2953"/>
    <w:rsid w:val="1FA80F91"/>
    <w:rsid w:val="20542568"/>
    <w:rsid w:val="2154483D"/>
    <w:rsid w:val="21963960"/>
    <w:rsid w:val="231A0926"/>
    <w:rsid w:val="239D1036"/>
    <w:rsid w:val="247F0152"/>
    <w:rsid w:val="2496235F"/>
    <w:rsid w:val="25BD0EF9"/>
    <w:rsid w:val="268D24CB"/>
    <w:rsid w:val="26DC7908"/>
    <w:rsid w:val="26EB55DC"/>
    <w:rsid w:val="27B37D2F"/>
    <w:rsid w:val="27BC1450"/>
    <w:rsid w:val="28906419"/>
    <w:rsid w:val="29061681"/>
    <w:rsid w:val="29346F27"/>
    <w:rsid w:val="2A5C0989"/>
    <w:rsid w:val="2ACC15C7"/>
    <w:rsid w:val="2B0748A3"/>
    <w:rsid w:val="2CA8783B"/>
    <w:rsid w:val="2DD84003"/>
    <w:rsid w:val="2F945C9C"/>
    <w:rsid w:val="3073310C"/>
    <w:rsid w:val="30F73365"/>
    <w:rsid w:val="311473FB"/>
    <w:rsid w:val="31C24CE3"/>
    <w:rsid w:val="31FC7390"/>
    <w:rsid w:val="32A233A1"/>
    <w:rsid w:val="32A36BD3"/>
    <w:rsid w:val="33903A1D"/>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CDD110F"/>
    <w:rsid w:val="3D494F99"/>
    <w:rsid w:val="3DEF482D"/>
    <w:rsid w:val="41300182"/>
    <w:rsid w:val="415F13B8"/>
    <w:rsid w:val="42557F64"/>
    <w:rsid w:val="4302007D"/>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260C04"/>
    <w:rsid w:val="54AF439E"/>
    <w:rsid w:val="56937118"/>
    <w:rsid w:val="56E2471A"/>
    <w:rsid w:val="57204800"/>
    <w:rsid w:val="57503424"/>
    <w:rsid w:val="578C7052"/>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71DA42DA"/>
    <w:rsid w:val="72AE42B2"/>
    <w:rsid w:val="72C81023"/>
    <w:rsid w:val="73E752B4"/>
    <w:rsid w:val="74932C46"/>
    <w:rsid w:val="754C03FE"/>
    <w:rsid w:val="7646191B"/>
    <w:rsid w:val="77050A54"/>
    <w:rsid w:val="773A7C2A"/>
    <w:rsid w:val="77AE7BE8"/>
    <w:rsid w:val="78360DC6"/>
    <w:rsid w:val="789D1A6F"/>
    <w:rsid w:val="79804A8A"/>
    <w:rsid w:val="7A10646B"/>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unhideWhenUsed/>
    <w:qFormat/>
    <w:uiPriority w:val="99"/>
    <w:pPr>
      <w:spacing w:line="360" w:lineRule="auto"/>
      <w:ind w:firstLine="200" w:firstLineChars="200"/>
    </w:pPr>
    <w:rPr>
      <w:rFonts w:ascii="宋体"/>
      <w:sz w:val="18"/>
      <w:szCs w:val="18"/>
    </w:rPr>
  </w:style>
  <w:style w:type="paragraph" w:styleId="4">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5">
    <w:name w:val="Plain Text"/>
    <w:basedOn w:val="1"/>
    <w:link w:val="17"/>
    <w:unhideWhenUsed/>
    <w:qFormat/>
    <w:uiPriority w:val="0"/>
    <w:rPr>
      <w:rFonts w:ascii="宋体" w:hAnsi="Courier New" w:cstheme="minorBidi"/>
      <w:szCs w:val="22"/>
    </w:rPr>
  </w:style>
  <w:style w:type="paragraph" w:styleId="6">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semiHidden/>
    <w:unhideWhenUsed/>
    <w:qFormat/>
    <w:uiPriority w:val="99"/>
    <w:rPr>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纯文本 Char"/>
    <w:basedOn w:val="11"/>
    <w:qFormat/>
    <w:locked/>
    <w:uiPriority w:val="0"/>
    <w:rPr>
      <w:rFonts w:ascii="宋体" w:hAnsi="Courier New" w:eastAsia="宋体"/>
    </w:rPr>
  </w:style>
  <w:style w:type="character" w:customStyle="1" w:styleId="17">
    <w:name w:val="纯文本 字符"/>
    <w:basedOn w:val="11"/>
    <w:link w:val="5"/>
    <w:semiHidden/>
    <w:qFormat/>
    <w:uiPriority w:val="99"/>
    <w:rPr>
      <w:rFonts w:ascii="宋体" w:hAnsi="Courier New" w:eastAsia="宋体" w:cs="Courier New"/>
      <w:szCs w:val="21"/>
    </w:rPr>
  </w:style>
  <w:style w:type="paragraph" w:customStyle="1" w:styleId="18">
    <w:name w:val="null3"/>
    <w:qFormat/>
    <w:uiPriority w:val="0"/>
    <w:rPr>
      <w:rFonts w:hint="eastAsia" w:ascii="Calibri" w:hAnsi="Calibri" w:eastAsia="宋体" w:cs="宋体"/>
      <w:lang w:val="en-US" w:eastAsia="zh-CN" w:bidi="ar-SA"/>
    </w:rPr>
  </w:style>
  <w:style w:type="character" w:customStyle="1" w:styleId="19">
    <w:name w:val="文档结构图 字符"/>
    <w:basedOn w:val="11"/>
    <w:link w:val="3"/>
    <w:qFormat/>
    <w:uiPriority w:val="99"/>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919</Words>
  <Characters>943</Characters>
  <Lines>7</Lines>
  <Paragraphs>2</Paragraphs>
  <TotalTime>1</TotalTime>
  <ScaleCrop>false</ScaleCrop>
  <LinksUpToDate>false</LinksUpToDate>
  <CharactersWithSpaces>949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2026-01-09T09:57:00Z</dcterms:created>
  <dc:creator>倪良军</dc:creator>
  <cp:lastModifiedBy>伍卓坚</cp:lastModifiedBy>
  <cp:lastPrinted>2025-12-04T09:07:00Z</cp:lastPrinted>
  <dcterms:modified xsi:type="dcterms:W3CDTF">2026-08-04T03:55:42Z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eyJoZGlkIjoiMGFkYTIxNGRjNWRjZTg5NWIxMjI1N2QzNWQ4ZTgwYTQiLCJ1c2VySWQiOiIyMjY0NjUzODUifQ==</vt:lpwstr>
  </property>
  <property fmtid="{D5CDD505-2E9C-101B-9397-08002B2CF9AE}" pid="4" name="ICV">
    <vt:lpwstr>452A4372EA9C4280B70CFE280C63EA29_13</vt:lpwstr>
  </property>
</Properties>
</file>