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BC758">
      <w:pPr>
        <w:widowControl/>
        <w:spacing w:line="360" w:lineRule="auto"/>
        <w:jc w:val="left"/>
        <w:rPr>
          <w:rFonts w:hint="eastAsia" w:ascii="宋体" w:hAnsi="宋体"/>
          <w:b/>
          <w:bCs/>
          <w:kern w:val="0"/>
          <w:sz w:val="32"/>
          <w:szCs w:val="32"/>
        </w:rPr>
      </w:pPr>
      <w:r>
        <w:rPr>
          <w:rFonts w:hint="eastAsia" w:ascii="宋体" w:hAnsi="宋体"/>
          <w:b/>
          <w:bCs/>
          <w:kern w:val="0"/>
          <w:sz w:val="32"/>
          <w:szCs w:val="32"/>
        </w:rPr>
        <w:t>附件1：</w:t>
      </w:r>
    </w:p>
    <w:p w14:paraId="20F77BEC">
      <w:pPr>
        <w:widowControl/>
        <w:spacing w:line="360" w:lineRule="auto"/>
        <w:jc w:val="center"/>
        <w:rPr>
          <w:rFonts w:hint="eastAsia" w:ascii="宋体" w:hAnsi="宋体"/>
          <w:b/>
          <w:bCs/>
          <w:kern w:val="0"/>
          <w:sz w:val="32"/>
          <w:szCs w:val="32"/>
        </w:rPr>
      </w:pPr>
      <w:r>
        <w:rPr>
          <w:rFonts w:hint="eastAsia" w:ascii="宋体" w:hAnsi="宋体"/>
          <w:b/>
          <w:bCs/>
          <w:kern w:val="0"/>
          <w:sz w:val="32"/>
          <w:szCs w:val="32"/>
        </w:rPr>
        <w:t>江门市妇幼保健院</w:t>
      </w:r>
      <w:r>
        <w:rPr>
          <w:rFonts w:hint="eastAsia" w:ascii="宋体" w:hAnsi="宋体"/>
          <w:b/>
          <w:bCs/>
          <w:kern w:val="0"/>
          <w:sz w:val="32"/>
          <w:szCs w:val="32"/>
          <w:lang w:val="en-US" w:eastAsia="zh-CN"/>
        </w:rPr>
        <w:t>购置LDR智慧病房</w:t>
      </w:r>
      <w:r>
        <w:rPr>
          <w:rFonts w:hint="eastAsia" w:ascii="宋体" w:hAnsi="宋体"/>
          <w:b/>
          <w:bCs/>
          <w:kern w:val="0"/>
          <w:sz w:val="32"/>
          <w:szCs w:val="32"/>
        </w:rPr>
        <w:t>系统项目</w:t>
      </w:r>
      <w:r>
        <w:rPr>
          <w:rFonts w:hint="eastAsia" w:ascii="宋体" w:hAnsi="宋体"/>
          <w:b/>
          <w:bCs/>
          <w:kern w:val="0"/>
          <w:sz w:val="32"/>
          <w:szCs w:val="32"/>
          <w:lang w:val="en-US" w:eastAsia="zh-CN"/>
        </w:rPr>
        <w:t>采购</w:t>
      </w:r>
      <w:bookmarkStart w:id="0" w:name="_GoBack"/>
      <w:bookmarkEnd w:id="0"/>
      <w:r>
        <w:rPr>
          <w:rFonts w:hint="eastAsia" w:ascii="宋体" w:hAnsi="宋体"/>
          <w:b/>
          <w:bCs/>
          <w:kern w:val="0"/>
          <w:sz w:val="32"/>
          <w:szCs w:val="32"/>
        </w:rPr>
        <w:t>需求</w:t>
      </w:r>
    </w:p>
    <w:p w14:paraId="670D5522">
      <w:pPr>
        <w:spacing w:line="360" w:lineRule="auto"/>
        <w:rPr>
          <w:rFonts w:hint="eastAsia" w:ascii="宋体" w:hAnsi="宋体"/>
          <w:bCs/>
          <w:snapToGrid w:val="0"/>
          <w:kern w:val="0"/>
          <w:sz w:val="24"/>
          <w:szCs w:val="24"/>
        </w:rPr>
      </w:pPr>
    </w:p>
    <w:p w14:paraId="77D7A9EE">
      <w:pPr>
        <w:spacing w:line="360" w:lineRule="auto"/>
        <w:ind w:firstLine="480" w:firstLineChars="200"/>
        <w:rPr>
          <w:rFonts w:hint="eastAsia" w:ascii="宋体" w:hAnsi="宋体"/>
          <w:bCs/>
          <w:snapToGrid w:val="0"/>
          <w:kern w:val="0"/>
          <w:sz w:val="24"/>
          <w:szCs w:val="24"/>
        </w:rPr>
      </w:pPr>
      <w:r>
        <w:rPr>
          <w:rFonts w:hint="eastAsia" w:ascii="宋体" w:hAnsi="宋体"/>
          <w:bCs/>
          <w:snapToGrid w:val="0"/>
          <w:kern w:val="0"/>
          <w:sz w:val="24"/>
          <w:szCs w:val="24"/>
        </w:rPr>
        <w:t>为提升</w:t>
      </w:r>
      <w:r>
        <w:rPr>
          <w:rFonts w:hint="eastAsia" w:ascii="宋体" w:hAnsi="宋体"/>
          <w:bCs/>
          <w:snapToGrid w:val="0"/>
          <w:kern w:val="0"/>
          <w:sz w:val="24"/>
          <w:szCs w:val="24"/>
          <w:lang w:val="en-US" w:eastAsia="zh-CN"/>
        </w:rPr>
        <w:t>医院LDR病房</w:t>
      </w:r>
      <w:r>
        <w:rPr>
          <w:rFonts w:hint="eastAsia" w:ascii="宋体" w:hAnsi="宋体"/>
          <w:bCs/>
          <w:snapToGrid w:val="0"/>
          <w:kern w:val="0"/>
          <w:sz w:val="24"/>
          <w:szCs w:val="24"/>
        </w:rPr>
        <w:t>的服务质量和效率，购买智能床旁交互系统1批。</w:t>
      </w:r>
    </w:p>
    <w:p w14:paraId="3B019C24">
      <w:pPr>
        <w:numPr>
          <w:ilvl w:val="0"/>
          <w:numId w:val="2"/>
        </w:numPr>
        <w:spacing w:line="360" w:lineRule="auto"/>
        <w:rPr>
          <w:rFonts w:hint="eastAsia" w:ascii="宋体" w:hAnsi="宋体"/>
          <w:b/>
          <w:sz w:val="24"/>
          <w:szCs w:val="24"/>
        </w:rPr>
      </w:pPr>
      <w:r>
        <w:rPr>
          <w:rFonts w:hint="eastAsia" w:ascii="宋体" w:hAnsi="宋体"/>
          <w:b/>
          <w:sz w:val="24"/>
          <w:szCs w:val="24"/>
        </w:rPr>
        <w:t>项目清单：</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24"/>
        <w:gridCol w:w="1088"/>
        <w:gridCol w:w="1163"/>
      </w:tblGrid>
      <w:tr w14:paraId="06A7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411CDE21">
            <w:pPr>
              <w:spacing w:line="360" w:lineRule="auto"/>
              <w:jc w:val="center"/>
              <w:rPr>
                <w:rFonts w:hint="eastAsia" w:ascii="宋体" w:hAnsi="宋体"/>
                <w:sz w:val="24"/>
                <w:szCs w:val="24"/>
              </w:rPr>
            </w:pPr>
            <w:r>
              <w:rPr>
                <w:rFonts w:hint="eastAsia" w:ascii="宋体" w:hAnsi="宋体"/>
                <w:sz w:val="24"/>
                <w:szCs w:val="24"/>
              </w:rPr>
              <w:t>序号</w:t>
            </w:r>
          </w:p>
        </w:tc>
        <w:tc>
          <w:tcPr>
            <w:tcW w:w="2969" w:type="pct"/>
            <w:vAlign w:val="center"/>
          </w:tcPr>
          <w:p w14:paraId="457E87B7">
            <w:pPr>
              <w:spacing w:line="360" w:lineRule="auto"/>
              <w:jc w:val="center"/>
              <w:rPr>
                <w:rFonts w:hint="eastAsia" w:ascii="宋体" w:hAnsi="宋体"/>
                <w:sz w:val="24"/>
                <w:szCs w:val="24"/>
              </w:rPr>
            </w:pPr>
            <w:r>
              <w:rPr>
                <w:rFonts w:hint="eastAsia" w:ascii="宋体" w:hAnsi="宋体"/>
                <w:sz w:val="24"/>
                <w:szCs w:val="24"/>
              </w:rPr>
              <w:t>采购内容</w:t>
            </w:r>
          </w:p>
        </w:tc>
        <w:tc>
          <w:tcPr>
            <w:tcW w:w="656" w:type="pct"/>
            <w:vAlign w:val="center"/>
          </w:tcPr>
          <w:p w14:paraId="32BE3B22">
            <w:pPr>
              <w:spacing w:line="360" w:lineRule="auto"/>
              <w:jc w:val="center"/>
              <w:rPr>
                <w:rFonts w:hint="eastAsia" w:ascii="宋体" w:hAnsi="宋体"/>
                <w:sz w:val="24"/>
                <w:szCs w:val="24"/>
              </w:rPr>
            </w:pPr>
            <w:r>
              <w:rPr>
                <w:rFonts w:hint="eastAsia" w:ascii="宋体" w:hAnsi="宋体"/>
                <w:sz w:val="24"/>
                <w:szCs w:val="24"/>
              </w:rPr>
              <w:t>数量</w:t>
            </w:r>
          </w:p>
        </w:tc>
        <w:tc>
          <w:tcPr>
            <w:tcW w:w="701" w:type="pct"/>
            <w:vAlign w:val="center"/>
          </w:tcPr>
          <w:p w14:paraId="323A285C">
            <w:pPr>
              <w:spacing w:line="360" w:lineRule="auto"/>
              <w:jc w:val="center"/>
              <w:rPr>
                <w:rFonts w:hint="eastAsia" w:ascii="宋体" w:hAnsi="宋体"/>
                <w:sz w:val="24"/>
                <w:szCs w:val="24"/>
              </w:rPr>
            </w:pPr>
            <w:r>
              <w:rPr>
                <w:rFonts w:hint="eastAsia" w:ascii="宋体" w:hAnsi="宋体"/>
                <w:sz w:val="24"/>
                <w:szCs w:val="24"/>
              </w:rPr>
              <w:t>单位</w:t>
            </w:r>
          </w:p>
        </w:tc>
      </w:tr>
      <w:tr w14:paraId="0E9F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2C25F458">
            <w:pPr>
              <w:spacing w:line="360" w:lineRule="auto"/>
              <w:jc w:val="center"/>
              <w:rPr>
                <w:rFonts w:hint="eastAsia" w:ascii="宋体" w:hAnsi="宋体"/>
                <w:sz w:val="24"/>
                <w:szCs w:val="24"/>
              </w:rPr>
            </w:pPr>
            <w:r>
              <w:rPr>
                <w:rFonts w:hint="eastAsia" w:ascii="宋体" w:hAnsi="宋体"/>
                <w:sz w:val="24"/>
                <w:szCs w:val="24"/>
              </w:rPr>
              <w:t>1</w:t>
            </w:r>
          </w:p>
        </w:tc>
        <w:tc>
          <w:tcPr>
            <w:tcW w:w="2969" w:type="pct"/>
            <w:vAlign w:val="center"/>
          </w:tcPr>
          <w:p w14:paraId="332E9D84">
            <w:pPr>
              <w:spacing w:line="360" w:lineRule="auto"/>
              <w:jc w:val="left"/>
              <w:rPr>
                <w:rFonts w:hint="eastAsia" w:ascii="宋体" w:hAnsi="宋体"/>
                <w:sz w:val="24"/>
                <w:szCs w:val="24"/>
              </w:rPr>
            </w:pPr>
            <w:r>
              <w:rPr>
                <w:rFonts w:hint="eastAsia" w:ascii="宋体" w:hAnsi="宋体"/>
                <w:sz w:val="24"/>
                <w:szCs w:val="24"/>
              </w:rPr>
              <w:t>移动护理PDA</w:t>
            </w:r>
          </w:p>
        </w:tc>
        <w:tc>
          <w:tcPr>
            <w:tcW w:w="656" w:type="pct"/>
            <w:vAlign w:val="center"/>
          </w:tcPr>
          <w:p w14:paraId="0422A49E">
            <w:pPr>
              <w:spacing w:line="360" w:lineRule="auto"/>
              <w:jc w:val="center"/>
              <w:rPr>
                <w:rFonts w:hint="eastAsia" w:ascii="宋体" w:hAnsi="宋体"/>
                <w:sz w:val="24"/>
                <w:szCs w:val="24"/>
              </w:rPr>
            </w:pPr>
            <w:r>
              <w:rPr>
                <w:rFonts w:hint="eastAsia" w:ascii="宋体" w:hAnsi="宋体"/>
                <w:sz w:val="24"/>
                <w:szCs w:val="24"/>
              </w:rPr>
              <w:t>3</w:t>
            </w:r>
          </w:p>
        </w:tc>
        <w:tc>
          <w:tcPr>
            <w:tcW w:w="701" w:type="pct"/>
            <w:vAlign w:val="center"/>
          </w:tcPr>
          <w:p w14:paraId="691CE73E">
            <w:pPr>
              <w:spacing w:line="360" w:lineRule="auto"/>
              <w:jc w:val="center"/>
              <w:rPr>
                <w:rFonts w:hint="eastAsia" w:ascii="宋体" w:hAnsi="宋体"/>
                <w:sz w:val="24"/>
                <w:szCs w:val="24"/>
              </w:rPr>
            </w:pPr>
            <w:r>
              <w:rPr>
                <w:rFonts w:hint="eastAsia" w:ascii="宋体" w:hAnsi="宋体"/>
                <w:sz w:val="24"/>
                <w:szCs w:val="24"/>
              </w:rPr>
              <w:t>台</w:t>
            </w:r>
          </w:p>
        </w:tc>
      </w:tr>
      <w:tr w14:paraId="32C0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5019C6B2">
            <w:pPr>
              <w:spacing w:line="360" w:lineRule="auto"/>
              <w:jc w:val="center"/>
              <w:rPr>
                <w:rFonts w:hint="eastAsia" w:ascii="宋体" w:hAnsi="宋体"/>
                <w:sz w:val="24"/>
                <w:szCs w:val="24"/>
              </w:rPr>
            </w:pPr>
            <w:r>
              <w:rPr>
                <w:rFonts w:hint="eastAsia" w:ascii="宋体" w:hAnsi="宋体"/>
                <w:sz w:val="24"/>
                <w:szCs w:val="24"/>
              </w:rPr>
              <w:t>2</w:t>
            </w:r>
          </w:p>
        </w:tc>
        <w:tc>
          <w:tcPr>
            <w:tcW w:w="2969" w:type="pct"/>
            <w:vAlign w:val="center"/>
          </w:tcPr>
          <w:p w14:paraId="6B5A2E7C">
            <w:pPr>
              <w:spacing w:line="360" w:lineRule="auto"/>
              <w:jc w:val="left"/>
              <w:rPr>
                <w:rFonts w:hint="eastAsia" w:ascii="宋体" w:hAnsi="宋体"/>
                <w:sz w:val="24"/>
                <w:szCs w:val="24"/>
              </w:rPr>
            </w:pPr>
            <w:r>
              <w:rPr>
                <w:rFonts w:hint="eastAsia" w:ascii="宋体" w:hAnsi="宋体"/>
                <w:sz w:val="24"/>
                <w:szCs w:val="24"/>
              </w:rPr>
              <w:t>床旁交互终端</w:t>
            </w:r>
          </w:p>
        </w:tc>
        <w:tc>
          <w:tcPr>
            <w:tcW w:w="656" w:type="pct"/>
            <w:vAlign w:val="center"/>
          </w:tcPr>
          <w:p w14:paraId="081A3D05">
            <w:pPr>
              <w:spacing w:line="360" w:lineRule="auto"/>
              <w:jc w:val="center"/>
              <w:rPr>
                <w:rFonts w:hint="eastAsia" w:ascii="宋体" w:hAnsi="宋体"/>
                <w:sz w:val="24"/>
                <w:szCs w:val="24"/>
              </w:rPr>
            </w:pPr>
            <w:r>
              <w:rPr>
                <w:rFonts w:hint="eastAsia" w:ascii="宋体" w:hAnsi="宋体"/>
                <w:sz w:val="24"/>
                <w:szCs w:val="24"/>
              </w:rPr>
              <w:t>14</w:t>
            </w:r>
          </w:p>
        </w:tc>
        <w:tc>
          <w:tcPr>
            <w:tcW w:w="701" w:type="pct"/>
            <w:vAlign w:val="center"/>
          </w:tcPr>
          <w:p w14:paraId="10210F0B">
            <w:pPr>
              <w:spacing w:line="360" w:lineRule="auto"/>
              <w:jc w:val="center"/>
              <w:rPr>
                <w:rFonts w:hint="eastAsia" w:ascii="宋体" w:hAnsi="宋体"/>
                <w:sz w:val="24"/>
                <w:szCs w:val="24"/>
              </w:rPr>
            </w:pPr>
            <w:r>
              <w:rPr>
                <w:rFonts w:hint="eastAsia" w:ascii="宋体" w:hAnsi="宋体"/>
                <w:sz w:val="24"/>
                <w:szCs w:val="24"/>
              </w:rPr>
              <w:t>台</w:t>
            </w:r>
          </w:p>
        </w:tc>
      </w:tr>
      <w:tr w14:paraId="057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013E844E">
            <w:pPr>
              <w:spacing w:line="360" w:lineRule="auto"/>
              <w:jc w:val="center"/>
              <w:rPr>
                <w:rFonts w:hint="eastAsia" w:ascii="宋体" w:hAnsi="宋体"/>
                <w:sz w:val="24"/>
                <w:szCs w:val="24"/>
              </w:rPr>
            </w:pPr>
            <w:r>
              <w:rPr>
                <w:rFonts w:hint="eastAsia" w:ascii="宋体" w:hAnsi="宋体"/>
                <w:sz w:val="24"/>
                <w:szCs w:val="24"/>
              </w:rPr>
              <w:t>3</w:t>
            </w:r>
          </w:p>
        </w:tc>
        <w:tc>
          <w:tcPr>
            <w:tcW w:w="2969" w:type="pct"/>
            <w:vAlign w:val="center"/>
          </w:tcPr>
          <w:p w14:paraId="151A73E3">
            <w:pPr>
              <w:spacing w:line="360" w:lineRule="auto"/>
              <w:jc w:val="left"/>
              <w:rPr>
                <w:rFonts w:hint="eastAsia" w:ascii="宋体" w:hAnsi="宋体"/>
                <w:sz w:val="24"/>
                <w:szCs w:val="24"/>
              </w:rPr>
            </w:pPr>
            <w:r>
              <w:rPr>
                <w:rFonts w:hint="eastAsia" w:ascii="宋体" w:hAnsi="宋体"/>
                <w:sz w:val="24"/>
                <w:szCs w:val="24"/>
              </w:rPr>
              <w:t>悬吊支臂</w:t>
            </w:r>
          </w:p>
        </w:tc>
        <w:tc>
          <w:tcPr>
            <w:tcW w:w="656" w:type="pct"/>
            <w:vAlign w:val="center"/>
          </w:tcPr>
          <w:p w14:paraId="59F0529F">
            <w:pPr>
              <w:spacing w:line="360" w:lineRule="auto"/>
              <w:jc w:val="center"/>
              <w:rPr>
                <w:rFonts w:hint="eastAsia" w:ascii="宋体" w:hAnsi="宋体"/>
                <w:sz w:val="24"/>
                <w:szCs w:val="24"/>
              </w:rPr>
            </w:pPr>
            <w:r>
              <w:rPr>
                <w:rFonts w:hint="eastAsia" w:ascii="宋体" w:hAnsi="宋体"/>
                <w:sz w:val="24"/>
                <w:szCs w:val="24"/>
              </w:rPr>
              <w:t>14</w:t>
            </w:r>
          </w:p>
        </w:tc>
        <w:tc>
          <w:tcPr>
            <w:tcW w:w="701" w:type="pct"/>
            <w:vAlign w:val="center"/>
          </w:tcPr>
          <w:p w14:paraId="40D88B0C">
            <w:pPr>
              <w:spacing w:line="360" w:lineRule="auto"/>
              <w:jc w:val="center"/>
              <w:rPr>
                <w:rFonts w:hint="eastAsia" w:ascii="宋体" w:hAnsi="宋体"/>
                <w:sz w:val="24"/>
                <w:szCs w:val="24"/>
              </w:rPr>
            </w:pPr>
            <w:r>
              <w:rPr>
                <w:rFonts w:hint="eastAsia" w:ascii="宋体" w:hAnsi="宋体"/>
                <w:sz w:val="24"/>
                <w:szCs w:val="24"/>
              </w:rPr>
              <w:t>个</w:t>
            </w:r>
          </w:p>
        </w:tc>
      </w:tr>
      <w:tr w14:paraId="3489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3B7FD709">
            <w:pPr>
              <w:spacing w:line="360" w:lineRule="auto"/>
              <w:jc w:val="center"/>
              <w:rPr>
                <w:rFonts w:hint="eastAsia" w:ascii="宋体" w:hAnsi="宋体"/>
                <w:sz w:val="24"/>
                <w:szCs w:val="24"/>
              </w:rPr>
            </w:pPr>
            <w:r>
              <w:rPr>
                <w:rFonts w:hint="eastAsia" w:ascii="宋体" w:hAnsi="宋体"/>
                <w:sz w:val="24"/>
                <w:szCs w:val="24"/>
              </w:rPr>
              <w:t>4</w:t>
            </w:r>
          </w:p>
        </w:tc>
        <w:tc>
          <w:tcPr>
            <w:tcW w:w="2969" w:type="pct"/>
            <w:vAlign w:val="center"/>
          </w:tcPr>
          <w:p w14:paraId="18A2B9C0">
            <w:pPr>
              <w:spacing w:line="360" w:lineRule="auto"/>
              <w:jc w:val="left"/>
              <w:rPr>
                <w:rFonts w:hint="eastAsia" w:ascii="宋体" w:hAnsi="宋体"/>
                <w:color w:val="333333"/>
                <w:kern w:val="0"/>
                <w:sz w:val="24"/>
                <w:szCs w:val="24"/>
              </w:rPr>
            </w:pPr>
            <w:r>
              <w:rPr>
                <w:rFonts w:hint="eastAsia" w:ascii="宋体" w:hAnsi="宋体"/>
                <w:color w:val="333333"/>
                <w:kern w:val="0"/>
                <w:sz w:val="24"/>
                <w:szCs w:val="24"/>
              </w:rPr>
              <w:t>门口交互终端</w:t>
            </w:r>
          </w:p>
        </w:tc>
        <w:tc>
          <w:tcPr>
            <w:tcW w:w="656" w:type="pct"/>
            <w:vAlign w:val="center"/>
          </w:tcPr>
          <w:p w14:paraId="1CA2156C">
            <w:pPr>
              <w:spacing w:line="360" w:lineRule="auto"/>
              <w:jc w:val="center"/>
              <w:rPr>
                <w:rFonts w:hint="eastAsia" w:ascii="宋体" w:hAnsi="宋体"/>
                <w:sz w:val="24"/>
                <w:szCs w:val="24"/>
              </w:rPr>
            </w:pPr>
            <w:r>
              <w:rPr>
                <w:rFonts w:hint="eastAsia" w:ascii="宋体" w:hAnsi="宋体"/>
                <w:sz w:val="24"/>
                <w:szCs w:val="24"/>
              </w:rPr>
              <w:t>14</w:t>
            </w:r>
          </w:p>
        </w:tc>
        <w:tc>
          <w:tcPr>
            <w:tcW w:w="701" w:type="pct"/>
            <w:vAlign w:val="center"/>
          </w:tcPr>
          <w:p w14:paraId="66C403FA">
            <w:pPr>
              <w:spacing w:line="360" w:lineRule="auto"/>
              <w:jc w:val="center"/>
              <w:rPr>
                <w:rFonts w:hint="eastAsia" w:ascii="宋体" w:hAnsi="宋体"/>
                <w:sz w:val="24"/>
                <w:szCs w:val="24"/>
              </w:rPr>
            </w:pPr>
            <w:r>
              <w:rPr>
                <w:rFonts w:hint="eastAsia" w:ascii="宋体" w:hAnsi="宋体"/>
                <w:sz w:val="24"/>
                <w:szCs w:val="24"/>
              </w:rPr>
              <w:t>台</w:t>
            </w:r>
          </w:p>
        </w:tc>
      </w:tr>
      <w:tr w14:paraId="11AD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6E538238">
            <w:pPr>
              <w:spacing w:line="360" w:lineRule="auto"/>
              <w:jc w:val="center"/>
              <w:rPr>
                <w:rFonts w:hint="eastAsia" w:ascii="宋体" w:hAnsi="宋体"/>
                <w:sz w:val="24"/>
                <w:szCs w:val="24"/>
              </w:rPr>
            </w:pPr>
            <w:r>
              <w:rPr>
                <w:rFonts w:hint="eastAsia" w:ascii="宋体" w:hAnsi="宋体"/>
                <w:sz w:val="24"/>
                <w:szCs w:val="24"/>
              </w:rPr>
              <w:t>5</w:t>
            </w:r>
          </w:p>
        </w:tc>
        <w:tc>
          <w:tcPr>
            <w:tcW w:w="2969" w:type="pct"/>
            <w:vAlign w:val="center"/>
          </w:tcPr>
          <w:p w14:paraId="70E8A64B">
            <w:pPr>
              <w:spacing w:line="360" w:lineRule="auto"/>
              <w:jc w:val="left"/>
              <w:rPr>
                <w:rFonts w:hint="eastAsia" w:ascii="宋体" w:hAnsi="宋体"/>
                <w:color w:val="333333"/>
                <w:kern w:val="0"/>
                <w:sz w:val="24"/>
                <w:szCs w:val="24"/>
              </w:rPr>
            </w:pPr>
            <w:r>
              <w:rPr>
                <w:rFonts w:hint="eastAsia" w:ascii="宋体" w:hAnsi="宋体"/>
                <w:color w:val="333333"/>
                <w:kern w:val="0"/>
                <w:sz w:val="24"/>
                <w:szCs w:val="24"/>
              </w:rPr>
              <w:t>护士站交互终端</w:t>
            </w:r>
          </w:p>
        </w:tc>
        <w:tc>
          <w:tcPr>
            <w:tcW w:w="656" w:type="pct"/>
            <w:vAlign w:val="center"/>
          </w:tcPr>
          <w:p w14:paraId="646864A8">
            <w:pPr>
              <w:spacing w:line="360" w:lineRule="auto"/>
              <w:jc w:val="center"/>
              <w:rPr>
                <w:rFonts w:hint="eastAsia" w:ascii="宋体" w:hAnsi="宋体"/>
                <w:sz w:val="24"/>
                <w:szCs w:val="24"/>
              </w:rPr>
            </w:pPr>
            <w:r>
              <w:rPr>
                <w:rFonts w:hint="eastAsia" w:ascii="宋体" w:hAnsi="宋体"/>
                <w:sz w:val="24"/>
                <w:szCs w:val="24"/>
              </w:rPr>
              <w:t>1</w:t>
            </w:r>
          </w:p>
        </w:tc>
        <w:tc>
          <w:tcPr>
            <w:tcW w:w="701" w:type="pct"/>
            <w:vAlign w:val="center"/>
          </w:tcPr>
          <w:p w14:paraId="674E16A5">
            <w:pPr>
              <w:spacing w:line="360" w:lineRule="auto"/>
              <w:jc w:val="center"/>
              <w:rPr>
                <w:rFonts w:hint="eastAsia" w:ascii="宋体" w:hAnsi="宋体"/>
                <w:sz w:val="24"/>
                <w:szCs w:val="24"/>
              </w:rPr>
            </w:pPr>
            <w:r>
              <w:rPr>
                <w:rFonts w:hint="eastAsia" w:ascii="宋体" w:hAnsi="宋体"/>
                <w:sz w:val="24"/>
                <w:szCs w:val="24"/>
              </w:rPr>
              <w:t>台</w:t>
            </w:r>
          </w:p>
        </w:tc>
      </w:tr>
      <w:tr w14:paraId="6A70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236DD98C">
            <w:pPr>
              <w:spacing w:line="360" w:lineRule="auto"/>
              <w:jc w:val="center"/>
              <w:rPr>
                <w:rFonts w:hint="eastAsia" w:ascii="宋体" w:hAnsi="宋体"/>
                <w:sz w:val="24"/>
                <w:szCs w:val="24"/>
              </w:rPr>
            </w:pPr>
            <w:r>
              <w:rPr>
                <w:rFonts w:hint="eastAsia" w:ascii="宋体" w:hAnsi="宋体"/>
                <w:sz w:val="24"/>
                <w:szCs w:val="24"/>
              </w:rPr>
              <w:t>6</w:t>
            </w:r>
          </w:p>
        </w:tc>
        <w:tc>
          <w:tcPr>
            <w:tcW w:w="2969" w:type="pct"/>
            <w:vAlign w:val="center"/>
          </w:tcPr>
          <w:p w14:paraId="0E4531DB">
            <w:pPr>
              <w:spacing w:line="360" w:lineRule="auto"/>
              <w:jc w:val="left"/>
              <w:rPr>
                <w:rFonts w:hint="eastAsia" w:ascii="宋体" w:hAnsi="宋体"/>
                <w:color w:val="333333"/>
                <w:kern w:val="0"/>
                <w:sz w:val="24"/>
                <w:szCs w:val="24"/>
              </w:rPr>
            </w:pPr>
            <w:r>
              <w:rPr>
                <w:rFonts w:hint="eastAsia" w:ascii="宋体" w:hAnsi="宋体"/>
                <w:color w:val="333333"/>
                <w:kern w:val="0"/>
                <w:sz w:val="24"/>
                <w:szCs w:val="24"/>
              </w:rPr>
              <w:t>双面走廊屏</w:t>
            </w:r>
          </w:p>
        </w:tc>
        <w:tc>
          <w:tcPr>
            <w:tcW w:w="656" w:type="pct"/>
            <w:vAlign w:val="center"/>
          </w:tcPr>
          <w:p w14:paraId="7CBA788F">
            <w:pPr>
              <w:spacing w:line="360" w:lineRule="auto"/>
              <w:jc w:val="center"/>
              <w:rPr>
                <w:rFonts w:hint="eastAsia" w:ascii="宋体" w:hAnsi="宋体"/>
                <w:sz w:val="24"/>
                <w:szCs w:val="24"/>
              </w:rPr>
            </w:pPr>
            <w:r>
              <w:rPr>
                <w:rFonts w:hint="eastAsia" w:ascii="宋体" w:hAnsi="宋体"/>
                <w:sz w:val="24"/>
                <w:szCs w:val="24"/>
              </w:rPr>
              <w:t>1</w:t>
            </w:r>
          </w:p>
        </w:tc>
        <w:tc>
          <w:tcPr>
            <w:tcW w:w="701" w:type="pct"/>
            <w:vAlign w:val="center"/>
          </w:tcPr>
          <w:p w14:paraId="58095230">
            <w:pPr>
              <w:spacing w:line="360" w:lineRule="auto"/>
              <w:jc w:val="center"/>
              <w:rPr>
                <w:rFonts w:hint="eastAsia" w:ascii="宋体" w:hAnsi="宋体"/>
                <w:sz w:val="24"/>
                <w:szCs w:val="24"/>
              </w:rPr>
            </w:pPr>
            <w:r>
              <w:rPr>
                <w:rFonts w:hint="eastAsia" w:ascii="宋体" w:hAnsi="宋体"/>
                <w:sz w:val="24"/>
                <w:szCs w:val="24"/>
              </w:rPr>
              <w:t>台</w:t>
            </w:r>
          </w:p>
        </w:tc>
      </w:tr>
      <w:tr w14:paraId="201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0DB126F4">
            <w:pPr>
              <w:spacing w:line="360" w:lineRule="auto"/>
              <w:jc w:val="center"/>
              <w:rPr>
                <w:rFonts w:hint="eastAsia" w:ascii="宋体" w:hAnsi="宋体"/>
                <w:sz w:val="24"/>
                <w:szCs w:val="24"/>
              </w:rPr>
            </w:pPr>
            <w:r>
              <w:rPr>
                <w:rFonts w:hint="eastAsia" w:ascii="宋体" w:hAnsi="宋体"/>
                <w:sz w:val="24"/>
                <w:szCs w:val="24"/>
              </w:rPr>
              <w:t>7</w:t>
            </w:r>
          </w:p>
        </w:tc>
        <w:tc>
          <w:tcPr>
            <w:tcW w:w="2969" w:type="pct"/>
            <w:vAlign w:val="center"/>
          </w:tcPr>
          <w:p w14:paraId="2306E0B4">
            <w:pPr>
              <w:spacing w:line="360" w:lineRule="auto"/>
              <w:jc w:val="left"/>
              <w:rPr>
                <w:rFonts w:hint="eastAsia" w:ascii="宋体" w:hAnsi="宋体"/>
                <w:color w:val="333333"/>
                <w:kern w:val="0"/>
                <w:sz w:val="24"/>
                <w:szCs w:val="24"/>
              </w:rPr>
            </w:pPr>
            <w:r>
              <w:rPr>
                <w:rFonts w:hint="eastAsia" w:ascii="宋体" w:hAnsi="宋体"/>
                <w:color w:val="333333"/>
                <w:kern w:val="0"/>
                <w:sz w:val="24"/>
                <w:szCs w:val="24"/>
              </w:rPr>
              <w:t>卫生间紧急按钮</w:t>
            </w:r>
          </w:p>
        </w:tc>
        <w:tc>
          <w:tcPr>
            <w:tcW w:w="656" w:type="pct"/>
            <w:vAlign w:val="center"/>
          </w:tcPr>
          <w:p w14:paraId="730F528C">
            <w:pPr>
              <w:spacing w:line="360" w:lineRule="auto"/>
              <w:jc w:val="center"/>
              <w:rPr>
                <w:rFonts w:hint="eastAsia" w:ascii="宋体" w:hAnsi="宋体"/>
                <w:sz w:val="24"/>
                <w:szCs w:val="24"/>
              </w:rPr>
            </w:pPr>
            <w:r>
              <w:rPr>
                <w:rFonts w:hint="eastAsia" w:ascii="宋体" w:hAnsi="宋体"/>
                <w:sz w:val="24"/>
                <w:szCs w:val="24"/>
              </w:rPr>
              <w:t>14</w:t>
            </w:r>
          </w:p>
        </w:tc>
        <w:tc>
          <w:tcPr>
            <w:tcW w:w="701" w:type="pct"/>
            <w:vAlign w:val="center"/>
          </w:tcPr>
          <w:p w14:paraId="622B863C">
            <w:pPr>
              <w:spacing w:line="360" w:lineRule="auto"/>
              <w:jc w:val="center"/>
              <w:rPr>
                <w:rFonts w:hint="eastAsia" w:ascii="宋体" w:hAnsi="宋体"/>
                <w:sz w:val="24"/>
                <w:szCs w:val="24"/>
              </w:rPr>
            </w:pPr>
            <w:r>
              <w:rPr>
                <w:rFonts w:hint="eastAsia" w:ascii="宋体" w:hAnsi="宋体"/>
                <w:sz w:val="24"/>
                <w:szCs w:val="24"/>
              </w:rPr>
              <w:t>个</w:t>
            </w:r>
          </w:p>
        </w:tc>
      </w:tr>
      <w:tr w14:paraId="6562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03B7B2DD">
            <w:pPr>
              <w:spacing w:line="360" w:lineRule="auto"/>
              <w:jc w:val="center"/>
              <w:rPr>
                <w:rFonts w:hint="eastAsia" w:ascii="宋体" w:hAnsi="宋体"/>
                <w:sz w:val="24"/>
                <w:szCs w:val="24"/>
              </w:rPr>
            </w:pPr>
            <w:r>
              <w:rPr>
                <w:rFonts w:hint="eastAsia" w:ascii="宋体" w:hAnsi="宋体"/>
                <w:sz w:val="24"/>
                <w:szCs w:val="24"/>
              </w:rPr>
              <w:t>8</w:t>
            </w:r>
          </w:p>
        </w:tc>
        <w:tc>
          <w:tcPr>
            <w:tcW w:w="2969" w:type="pct"/>
            <w:vAlign w:val="center"/>
          </w:tcPr>
          <w:p w14:paraId="5014278D">
            <w:pPr>
              <w:spacing w:line="360" w:lineRule="auto"/>
              <w:jc w:val="left"/>
              <w:rPr>
                <w:rFonts w:hint="eastAsia" w:ascii="宋体" w:hAnsi="宋体"/>
                <w:color w:val="333333"/>
                <w:kern w:val="0"/>
                <w:sz w:val="24"/>
                <w:szCs w:val="24"/>
              </w:rPr>
            </w:pPr>
            <w:r>
              <w:rPr>
                <w:rFonts w:hint="eastAsia" w:ascii="宋体" w:hAnsi="宋体"/>
                <w:color w:val="333333"/>
                <w:kern w:val="0"/>
                <w:sz w:val="24"/>
                <w:szCs w:val="24"/>
              </w:rPr>
              <w:t>智能床旁交互系统</w:t>
            </w:r>
          </w:p>
        </w:tc>
        <w:tc>
          <w:tcPr>
            <w:tcW w:w="656" w:type="pct"/>
            <w:vAlign w:val="center"/>
          </w:tcPr>
          <w:p w14:paraId="7746ADF2">
            <w:pPr>
              <w:spacing w:line="360" w:lineRule="auto"/>
              <w:jc w:val="center"/>
              <w:rPr>
                <w:rFonts w:hint="eastAsia" w:ascii="宋体" w:hAnsi="宋体"/>
                <w:sz w:val="24"/>
                <w:szCs w:val="24"/>
              </w:rPr>
            </w:pPr>
            <w:r>
              <w:rPr>
                <w:rFonts w:hint="eastAsia" w:ascii="宋体" w:hAnsi="宋体"/>
                <w:sz w:val="24"/>
                <w:szCs w:val="24"/>
              </w:rPr>
              <w:t>1</w:t>
            </w:r>
          </w:p>
        </w:tc>
        <w:tc>
          <w:tcPr>
            <w:tcW w:w="701" w:type="pct"/>
            <w:vAlign w:val="center"/>
          </w:tcPr>
          <w:p w14:paraId="33EE1C5D">
            <w:pPr>
              <w:spacing w:line="360" w:lineRule="auto"/>
              <w:jc w:val="center"/>
              <w:rPr>
                <w:rFonts w:hint="eastAsia" w:ascii="宋体" w:hAnsi="宋体"/>
                <w:sz w:val="24"/>
                <w:szCs w:val="24"/>
              </w:rPr>
            </w:pPr>
            <w:r>
              <w:rPr>
                <w:rFonts w:hint="eastAsia" w:ascii="宋体" w:hAnsi="宋体"/>
                <w:sz w:val="24"/>
                <w:szCs w:val="24"/>
              </w:rPr>
              <w:t>套</w:t>
            </w:r>
          </w:p>
        </w:tc>
      </w:tr>
      <w:tr w14:paraId="6A0C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54E8E31D">
            <w:pPr>
              <w:spacing w:line="360" w:lineRule="auto"/>
              <w:jc w:val="center"/>
              <w:rPr>
                <w:rFonts w:hint="eastAsia" w:ascii="宋体" w:hAnsi="宋体"/>
                <w:sz w:val="24"/>
                <w:szCs w:val="24"/>
              </w:rPr>
            </w:pPr>
            <w:r>
              <w:rPr>
                <w:rFonts w:hint="eastAsia" w:ascii="宋体" w:hAnsi="宋体"/>
                <w:sz w:val="24"/>
                <w:szCs w:val="24"/>
              </w:rPr>
              <w:t>9</w:t>
            </w:r>
          </w:p>
        </w:tc>
        <w:tc>
          <w:tcPr>
            <w:tcW w:w="2969" w:type="pct"/>
            <w:vAlign w:val="center"/>
          </w:tcPr>
          <w:p w14:paraId="4FCA8C24">
            <w:pPr>
              <w:spacing w:line="360" w:lineRule="auto"/>
              <w:jc w:val="left"/>
              <w:rPr>
                <w:rFonts w:hint="eastAsia" w:ascii="宋体" w:hAnsi="宋体"/>
                <w:color w:val="333333"/>
                <w:kern w:val="0"/>
                <w:sz w:val="24"/>
                <w:szCs w:val="24"/>
              </w:rPr>
            </w:pPr>
            <w:r>
              <w:rPr>
                <w:rFonts w:hint="eastAsia" w:ascii="宋体" w:hAnsi="宋体"/>
                <w:color w:val="333333"/>
                <w:kern w:val="0"/>
                <w:sz w:val="24"/>
                <w:szCs w:val="24"/>
                <w:lang w:val="en-US" w:eastAsia="zh-CN"/>
              </w:rPr>
              <w:t>POE</w:t>
            </w:r>
            <w:r>
              <w:rPr>
                <w:rFonts w:hint="eastAsia" w:ascii="宋体" w:hAnsi="宋体"/>
                <w:color w:val="333333"/>
                <w:kern w:val="0"/>
                <w:sz w:val="24"/>
                <w:szCs w:val="24"/>
              </w:rPr>
              <w:t>交换机</w:t>
            </w:r>
          </w:p>
        </w:tc>
        <w:tc>
          <w:tcPr>
            <w:tcW w:w="656" w:type="pct"/>
            <w:vAlign w:val="center"/>
          </w:tcPr>
          <w:p w14:paraId="654C1D0D">
            <w:pPr>
              <w:spacing w:line="360" w:lineRule="auto"/>
              <w:jc w:val="center"/>
              <w:rPr>
                <w:rFonts w:hint="eastAsia" w:ascii="宋体" w:hAnsi="宋体"/>
                <w:sz w:val="24"/>
                <w:szCs w:val="24"/>
              </w:rPr>
            </w:pPr>
            <w:r>
              <w:rPr>
                <w:rFonts w:hint="eastAsia" w:ascii="宋体" w:hAnsi="宋体"/>
                <w:sz w:val="24"/>
                <w:szCs w:val="24"/>
              </w:rPr>
              <w:t>1</w:t>
            </w:r>
          </w:p>
        </w:tc>
        <w:tc>
          <w:tcPr>
            <w:tcW w:w="701" w:type="pct"/>
            <w:vAlign w:val="center"/>
          </w:tcPr>
          <w:p w14:paraId="0847AF4D">
            <w:pPr>
              <w:spacing w:line="360" w:lineRule="auto"/>
              <w:jc w:val="center"/>
              <w:rPr>
                <w:rFonts w:hint="eastAsia" w:ascii="宋体" w:hAnsi="宋体"/>
                <w:sz w:val="24"/>
                <w:szCs w:val="24"/>
              </w:rPr>
            </w:pPr>
            <w:r>
              <w:rPr>
                <w:rFonts w:hint="eastAsia" w:ascii="宋体" w:hAnsi="宋体"/>
                <w:sz w:val="24"/>
                <w:szCs w:val="24"/>
              </w:rPr>
              <w:t>台</w:t>
            </w:r>
          </w:p>
        </w:tc>
      </w:tr>
      <w:tr w14:paraId="044B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6F68D855">
            <w:pPr>
              <w:spacing w:line="360" w:lineRule="auto"/>
              <w:jc w:val="center"/>
              <w:rPr>
                <w:rFonts w:hint="default" w:ascii="宋体" w:hAnsi="宋体" w:eastAsia="宋体"/>
                <w:sz w:val="24"/>
                <w:szCs w:val="24"/>
                <w:lang w:val="en-US" w:eastAsia="zh-CN"/>
              </w:rPr>
            </w:pPr>
            <w:r>
              <w:rPr>
                <w:rFonts w:hint="eastAsia" w:ascii="宋体" w:hAnsi="宋体"/>
                <w:sz w:val="24"/>
                <w:szCs w:val="24"/>
                <w:lang w:val="en-US" w:eastAsia="zh-CN"/>
              </w:rPr>
              <w:t>10</w:t>
            </w:r>
          </w:p>
        </w:tc>
        <w:tc>
          <w:tcPr>
            <w:tcW w:w="2969" w:type="pct"/>
            <w:vAlign w:val="center"/>
          </w:tcPr>
          <w:p w14:paraId="5B26767B">
            <w:pPr>
              <w:spacing w:line="360" w:lineRule="auto"/>
              <w:jc w:val="left"/>
              <w:rPr>
                <w:rFonts w:hint="eastAsia" w:ascii="宋体" w:hAnsi="宋体" w:eastAsia="宋体"/>
                <w:color w:val="333333"/>
                <w:kern w:val="0"/>
                <w:sz w:val="24"/>
                <w:szCs w:val="24"/>
                <w:lang w:eastAsia="zh-CN"/>
              </w:rPr>
            </w:pPr>
            <w:r>
              <w:rPr>
                <w:rFonts w:hint="eastAsia" w:ascii="宋体" w:hAnsi="宋体"/>
                <w:sz w:val="24"/>
                <w:szCs w:val="24"/>
              </w:rPr>
              <w:t>床旁交互终端</w:t>
            </w:r>
            <w:r>
              <w:rPr>
                <w:rFonts w:hint="eastAsia" w:ascii="宋体" w:hAnsi="宋体"/>
                <w:sz w:val="24"/>
                <w:szCs w:val="24"/>
                <w:lang w:eastAsia="zh-CN"/>
              </w:rPr>
              <w:t>（</w:t>
            </w:r>
            <w:r>
              <w:rPr>
                <w:rFonts w:hint="eastAsia" w:ascii="宋体" w:hAnsi="宋体"/>
                <w:sz w:val="24"/>
                <w:szCs w:val="24"/>
                <w:lang w:val="en-US" w:eastAsia="zh-CN"/>
              </w:rPr>
              <w:t>备件</w:t>
            </w:r>
            <w:r>
              <w:rPr>
                <w:rFonts w:hint="eastAsia" w:ascii="宋体" w:hAnsi="宋体"/>
                <w:sz w:val="24"/>
                <w:szCs w:val="24"/>
                <w:lang w:eastAsia="zh-CN"/>
              </w:rPr>
              <w:t>）</w:t>
            </w:r>
          </w:p>
        </w:tc>
        <w:tc>
          <w:tcPr>
            <w:tcW w:w="656" w:type="pct"/>
            <w:vAlign w:val="center"/>
          </w:tcPr>
          <w:p w14:paraId="1EAA2CEB">
            <w:pPr>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c>
          <w:tcPr>
            <w:tcW w:w="701" w:type="pct"/>
            <w:vAlign w:val="center"/>
          </w:tcPr>
          <w:p w14:paraId="300597D2">
            <w:pPr>
              <w:spacing w:line="360" w:lineRule="auto"/>
              <w:jc w:val="center"/>
              <w:rPr>
                <w:rFonts w:hint="eastAsia" w:ascii="宋体" w:hAnsi="宋体"/>
                <w:sz w:val="24"/>
                <w:szCs w:val="24"/>
              </w:rPr>
            </w:pPr>
            <w:r>
              <w:rPr>
                <w:rFonts w:hint="eastAsia" w:ascii="宋体" w:hAnsi="宋体"/>
                <w:sz w:val="24"/>
                <w:szCs w:val="24"/>
              </w:rPr>
              <w:t>台</w:t>
            </w:r>
          </w:p>
        </w:tc>
      </w:tr>
      <w:tr w14:paraId="408E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6AED1D3C">
            <w:pPr>
              <w:spacing w:line="360" w:lineRule="auto"/>
              <w:jc w:val="center"/>
              <w:rPr>
                <w:rFonts w:hint="default" w:ascii="宋体" w:hAnsi="宋体"/>
                <w:sz w:val="24"/>
                <w:szCs w:val="24"/>
                <w:lang w:val="en-US" w:eastAsia="zh-CN"/>
              </w:rPr>
            </w:pPr>
            <w:r>
              <w:rPr>
                <w:rFonts w:hint="eastAsia" w:ascii="宋体" w:hAnsi="宋体"/>
                <w:sz w:val="24"/>
                <w:szCs w:val="24"/>
                <w:lang w:val="en-US" w:eastAsia="zh-CN"/>
              </w:rPr>
              <w:t>11</w:t>
            </w:r>
          </w:p>
        </w:tc>
        <w:tc>
          <w:tcPr>
            <w:tcW w:w="2969" w:type="pct"/>
            <w:vAlign w:val="center"/>
          </w:tcPr>
          <w:p w14:paraId="06692C53">
            <w:pPr>
              <w:spacing w:line="360" w:lineRule="auto"/>
              <w:jc w:val="left"/>
              <w:rPr>
                <w:rFonts w:hint="eastAsia" w:ascii="宋体" w:hAnsi="宋体"/>
                <w:sz w:val="24"/>
                <w:szCs w:val="24"/>
              </w:rPr>
            </w:pPr>
            <w:r>
              <w:rPr>
                <w:rFonts w:hint="eastAsia" w:ascii="宋体" w:hAnsi="宋体"/>
                <w:sz w:val="24"/>
                <w:szCs w:val="24"/>
              </w:rPr>
              <w:t>SFP-万兆光模块</w:t>
            </w:r>
          </w:p>
        </w:tc>
        <w:tc>
          <w:tcPr>
            <w:tcW w:w="656" w:type="pct"/>
            <w:vAlign w:val="center"/>
          </w:tcPr>
          <w:p w14:paraId="428AFCFB">
            <w:pPr>
              <w:spacing w:line="360" w:lineRule="auto"/>
              <w:jc w:val="center"/>
              <w:rPr>
                <w:rFonts w:hint="default" w:ascii="宋体" w:hAnsi="宋体"/>
                <w:sz w:val="24"/>
                <w:szCs w:val="24"/>
                <w:lang w:val="en-US" w:eastAsia="zh-CN"/>
              </w:rPr>
            </w:pPr>
            <w:r>
              <w:rPr>
                <w:rFonts w:hint="eastAsia" w:ascii="宋体" w:hAnsi="宋体"/>
                <w:sz w:val="24"/>
                <w:szCs w:val="24"/>
                <w:lang w:val="en-US" w:eastAsia="zh-CN"/>
              </w:rPr>
              <w:t>4</w:t>
            </w:r>
          </w:p>
        </w:tc>
        <w:tc>
          <w:tcPr>
            <w:tcW w:w="701" w:type="pct"/>
            <w:vAlign w:val="center"/>
          </w:tcPr>
          <w:p w14:paraId="019AED5C">
            <w:pPr>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个</w:t>
            </w:r>
          </w:p>
        </w:tc>
      </w:tr>
      <w:tr w14:paraId="16CC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74" w:type="pct"/>
            <w:vAlign w:val="center"/>
          </w:tcPr>
          <w:p w14:paraId="1709DB97">
            <w:pPr>
              <w:spacing w:line="360" w:lineRule="auto"/>
              <w:jc w:val="center"/>
              <w:rPr>
                <w:rFonts w:hint="default" w:ascii="宋体" w:hAnsi="宋体"/>
                <w:sz w:val="24"/>
                <w:szCs w:val="24"/>
                <w:lang w:val="en-US" w:eastAsia="zh-CN"/>
              </w:rPr>
            </w:pPr>
            <w:r>
              <w:rPr>
                <w:rFonts w:hint="eastAsia" w:ascii="宋体" w:hAnsi="宋体"/>
                <w:sz w:val="24"/>
                <w:szCs w:val="24"/>
                <w:lang w:val="en-US" w:eastAsia="zh-CN"/>
              </w:rPr>
              <w:t>12</w:t>
            </w:r>
          </w:p>
        </w:tc>
        <w:tc>
          <w:tcPr>
            <w:tcW w:w="2969" w:type="pct"/>
            <w:vAlign w:val="center"/>
          </w:tcPr>
          <w:p w14:paraId="4E8D71D9">
            <w:pPr>
              <w:spacing w:line="360" w:lineRule="auto"/>
              <w:jc w:val="left"/>
              <w:rPr>
                <w:rFonts w:hint="default" w:ascii="宋体" w:hAnsi="宋体" w:eastAsia="宋体"/>
                <w:sz w:val="24"/>
                <w:szCs w:val="24"/>
                <w:lang w:val="en-US" w:eastAsia="zh-CN"/>
              </w:rPr>
            </w:pPr>
            <w:r>
              <w:rPr>
                <w:rFonts w:hint="eastAsia" w:ascii="宋体" w:hAnsi="宋体"/>
                <w:sz w:val="24"/>
                <w:szCs w:val="24"/>
                <w:lang w:val="en-US" w:eastAsia="zh-CN"/>
              </w:rPr>
              <w:t>医院信息系统对接费（包含双方接口改造）</w:t>
            </w:r>
          </w:p>
        </w:tc>
        <w:tc>
          <w:tcPr>
            <w:tcW w:w="656" w:type="pct"/>
            <w:vAlign w:val="center"/>
          </w:tcPr>
          <w:p w14:paraId="40F01BCD">
            <w:pPr>
              <w:spacing w:line="360" w:lineRule="auto"/>
              <w:jc w:val="center"/>
              <w:rPr>
                <w:rFonts w:hint="default" w:ascii="宋体" w:hAnsi="宋体"/>
                <w:sz w:val="24"/>
                <w:szCs w:val="24"/>
                <w:lang w:val="en-US" w:eastAsia="zh-CN"/>
              </w:rPr>
            </w:pPr>
            <w:r>
              <w:rPr>
                <w:rFonts w:hint="eastAsia" w:ascii="宋体" w:hAnsi="宋体"/>
                <w:sz w:val="24"/>
                <w:szCs w:val="24"/>
                <w:lang w:val="en-US" w:eastAsia="zh-CN"/>
              </w:rPr>
              <w:t>1</w:t>
            </w:r>
          </w:p>
        </w:tc>
        <w:tc>
          <w:tcPr>
            <w:tcW w:w="701" w:type="pct"/>
            <w:vAlign w:val="center"/>
          </w:tcPr>
          <w:p w14:paraId="3709644C">
            <w:pPr>
              <w:spacing w:line="360" w:lineRule="auto"/>
              <w:jc w:val="center"/>
              <w:rPr>
                <w:rFonts w:hint="default" w:ascii="宋体" w:hAnsi="宋体"/>
                <w:sz w:val="24"/>
                <w:szCs w:val="24"/>
                <w:lang w:val="en-US" w:eastAsia="zh-CN"/>
              </w:rPr>
            </w:pPr>
            <w:r>
              <w:rPr>
                <w:rFonts w:hint="eastAsia" w:ascii="宋体" w:hAnsi="宋体"/>
                <w:sz w:val="24"/>
                <w:szCs w:val="24"/>
                <w:lang w:val="en-US" w:eastAsia="zh-CN"/>
              </w:rPr>
              <w:t>套</w:t>
            </w:r>
          </w:p>
        </w:tc>
      </w:tr>
    </w:tbl>
    <w:p w14:paraId="61C232C7">
      <w:pPr>
        <w:pStyle w:val="35"/>
        <w:spacing w:line="360" w:lineRule="auto"/>
        <w:rPr>
          <w:rFonts w:hint="eastAsia" w:ascii="宋体" w:hAnsi="宋体"/>
          <w:snapToGrid w:val="0"/>
          <w:spacing w:val="0"/>
          <w:szCs w:val="24"/>
        </w:rPr>
      </w:pPr>
    </w:p>
    <w:p w14:paraId="65810B95">
      <w:pPr>
        <w:spacing w:line="360" w:lineRule="auto"/>
        <w:rPr>
          <w:rFonts w:hint="eastAsia" w:ascii="宋体" w:hAnsi="宋体"/>
          <w:b/>
          <w:sz w:val="24"/>
          <w:szCs w:val="24"/>
        </w:rPr>
      </w:pPr>
      <w:r>
        <w:rPr>
          <w:rFonts w:hint="eastAsia" w:ascii="宋体" w:hAnsi="宋体"/>
          <w:b/>
          <w:sz w:val="24"/>
          <w:szCs w:val="24"/>
        </w:rPr>
        <w:t>( 二 )技术参数需求：</w:t>
      </w:r>
    </w:p>
    <w:p w14:paraId="07886194">
      <w:pPr>
        <w:spacing w:line="360" w:lineRule="auto"/>
        <w:rPr>
          <w:rFonts w:hint="eastAsia" w:ascii="宋体" w:hAnsi="宋体"/>
          <w:b/>
          <w:sz w:val="24"/>
          <w:szCs w:val="24"/>
        </w:rPr>
      </w:pPr>
      <w:r>
        <w:rPr>
          <w:rFonts w:hint="eastAsia" w:ascii="宋体" w:hAnsi="宋体"/>
          <w:b/>
          <w:sz w:val="24"/>
          <w:szCs w:val="24"/>
        </w:rPr>
        <w:t>1、移动护理PDA</w:t>
      </w:r>
    </w:p>
    <w:p w14:paraId="3267F569">
      <w:pPr>
        <w:spacing w:line="360" w:lineRule="auto"/>
        <w:rPr>
          <w:rFonts w:hint="eastAsia" w:ascii="宋体" w:hAnsi="宋体"/>
          <w:bCs/>
          <w:sz w:val="24"/>
          <w:szCs w:val="24"/>
        </w:rPr>
      </w:pPr>
      <w:r>
        <w:rPr>
          <w:rFonts w:hint="eastAsia" w:ascii="宋体" w:hAnsi="宋体"/>
          <w:bCs/>
          <w:sz w:val="24"/>
          <w:szCs w:val="24"/>
        </w:rPr>
        <w:t>1)重量：≤235g（含标准电池）</w:t>
      </w:r>
    </w:p>
    <w:p w14:paraId="6B5A0C6D">
      <w:pPr>
        <w:spacing w:line="360" w:lineRule="auto"/>
        <w:rPr>
          <w:rFonts w:hint="eastAsia" w:ascii="宋体" w:hAnsi="宋体"/>
          <w:bCs/>
          <w:sz w:val="24"/>
          <w:szCs w:val="24"/>
        </w:rPr>
      </w:pPr>
      <w:r>
        <w:rPr>
          <w:rFonts w:hint="eastAsia" w:ascii="宋体" w:hAnsi="宋体"/>
          <w:bCs/>
          <w:sz w:val="24"/>
          <w:szCs w:val="24"/>
        </w:rPr>
        <w:t>2)处理器：≥8核，频率≥2.2GHZ</w:t>
      </w:r>
    </w:p>
    <w:p w14:paraId="4BD29FB3">
      <w:pPr>
        <w:spacing w:line="360" w:lineRule="auto"/>
        <w:rPr>
          <w:rFonts w:hint="eastAsia" w:ascii="宋体" w:hAnsi="宋体"/>
          <w:bCs/>
          <w:sz w:val="24"/>
          <w:szCs w:val="24"/>
        </w:rPr>
      </w:pPr>
      <w:r>
        <w:rPr>
          <w:rFonts w:hint="eastAsia" w:ascii="宋体" w:hAnsi="宋体"/>
          <w:bCs/>
          <w:sz w:val="24"/>
          <w:szCs w:val="24"/>
        </w:rPr>
        <w:t xml:space="preserve">3）RAM≥4GB，ROM≥64GB </w:t>
      </w:r>
    </w:p>
    <w:p w14:paraId="3AEF665B">
      <w:pPr>
        <w:spacing w:line="360" w:lineRule="auto"/>
        <w:rPr>
          <w:rFonts w:hint="eastAsia" w:ascii="宋体" w:hAnsi="宋体"/>
          <w:bCs/>
          <w:sz w:val="24"/>
          <w:szCs w:val="24"/>
        </w:rPr>
      </w:pPr>
      <w:r>
        <w:rPr>
          <w:rFonts w:hint="eastAsia" w:ascii="宋体" w:hAnsi="宋体"/>
          <w:bCs/>
          <w:sz w:val="24"/>
          <w:szCs w:val="24"/>
        </w:rPr>
        <w:t>4)续航能力：可充电的锂离子电池，容量≥4900mAh；正常使用时间≥10小时</w:t>
      </w:r>
    </w:p>
    <w:p w14:paraId="1CBA6BE4">
      <w:pPr>
        <w:spacing w:line="360" w:lineRule="auto"/>
        <w:rPr>
          <w:rFonts w:hint="eastAsia" w:ascii="宋体" w:hAnsi="宋体"/>
          <w:bCs/>
          <w:sz w:val="24"/>
          <w:szCs w:val="24"/>
        </w:rPr>
      </w:pPr>
      <w:r>
        <w:rPr>
          <w:rFonts w:hint="eastAsia" w:ascii="宋体" w:hAnsi="宋体"/>
          <w:bCs/>
          <w:sz w:val="24"/>
          <w:szCs w:val="24"/>
        </w:rPr>
        <w:t>5)</w:t>
      </w:r>
      <w:r>
        <w:rPr>
          <w:rFonts w:hint="eastAsia" w:ascii="宋体" w:hAnsi="宋体"/>
          <w:bCs/>
          <w:sz w:val="24"/>
          <w:szCs w:val="24"/>
        </w:rPr>
        <w:tab/>
      </w:r>
      <w:r>
        <w:rPr>
          <w:rFonts w:hint="eastAsia" w:ascii="宋体" w:hAnsi="宋体"/>
          <w:bCs/>
          <w:sz w:val="24"/>
          <w:szCs w:val="24"/>
        </w:rPr>
        <w:t>材质：采用塑胶外壳抑菌材料，抗菌率≥99%，符合GB21551.2-2010标准。</w:t>
      </w:r>
    </w:p>
    <w:p w14:paraId="752C547F">
      <w:pPr>
        <w:spacing w:line="360" w:lineRule="auto"/>
        <w:rPr>
          <w:rFonts w:hint="eastAsia" w:ascii="宋体" w:hAnsi="宋体"/>
          <w:bCs/>
          <w:sz w:val="24"/>
          <w:szCs w:val="24"/>
        </w:rPr>
      </w:pPr>
      <w:r>
        <w:rPr>
          <w:rFonts w:hint="eastAsia" w:ascii="宋体" w:hAnsi="宋体"/>
          <w:bCs/>
          <w:sz w:val="24"/>
          <w:szCs w:val="24"/>
        </w:rPr>
        <w:t>6)电池一体化：电池采用一体化设计，不可拆卸。</w:t>
      </w:r>
    </w:p>
    <w:p w14:paraId="410C1F71">
      <w:pPr>
        <w:spacing w:line="360" w:lineRule="auto"/>
        <w:rPr>
          <w:rFonts w:hint="eastAsia" w:ascii="宋体" w:hAnsi="宋体"/>
          <w:bCs/>
          <w:sz w:val="24"/>
          <w:szCs w:val="24"/>
        </w:rPr>
      </w:pPr>
      <w:r>
        <w:rPr>
          <w:rFonts w:hint="eastAsia" w:ascii="宋体" w:hAnsi="宋体"/>
          <w:bCs/>
          <w:sz w:val="24"/>
          <w:szCs w:val="24"/>
        </w:rPr>
        <w:t>7)按键：物理按键≤4个，其中产品正面无物理按键，扫描按键≥2个，无物理音量按键。</w:t>
      </w:r>
    </w:p>
    <w:p w14:paraId="6B11A05F">
      <w:pPr>
        <w:spacing w:line="360" w:lineRule="auto"/>
        <w:rPr>
          <w:rFonts w:hint="eastAsia" w:ascii="宋体" w:hAnsi="宋体"/>
          <w:bCs/>
          <w:sz w:val="24"/>
          <w:szCs w:val="24"/>
        </w:rPr>
      </w:pPr>
      <w:r>
        <w:rPr>
          <w:rFonts w:hint="eastAsia" w:ascii="宋体" w:hAnsi="宋体"/>
          <w:bCs/>
          <w:sz w:val="24"/>
          <w:szCs w:val="24"/>
        </w:rPr>
        <w:t>8)为保障医疗数据信息安全，不得外置存储扩展（如外接SD及TF卡）。</w:t>
      </w:r>
    </w:p>
    <w:p w14:paraId="17D4FED3">
      <w:pPr>
        <w:spacing w:line="360" w:lineRule="auto"/>
        <w:rPr>
          <w:rFonts w:hint="eastAsia" w:ascii="宋体" w:hAnsi="宋体"/>
          <w:bCs/>
          <w:sz w:val="24"/>
          <w:szCs w:val="24"/>
        </w:rPr>
      </w:pPr>
      <w:r>
        <w:rPr>
          <w:rFonts w:hint="eastAsia" w:ascii="宋体" w:hAnsi="宋体"/>
          <w:bCs/>
          <w:sz w:val="24"/>
          <w:szCs w:val="24"/>
        </w:rPr>
        <w:t>9)▲听筒：隐藏式无外露开孔听筒设计。（需提供无外露开孔听筒实物图片证明文件）</w:t>
      </w:r>
    </w:p>
    <w:p w14:paraId="354AD1FA">
      <w:pPr>
        <w:spacing w:line="360" w:lineRule="auto"/>
        <w:rPr>
          <w:rFonts w:hint="eastAsia" w:ascii="宋体" w:hAnsi="宋体"/>
          <w:bCs/>
          <w:sz w:val="24"/>
          <w:szCs w:val="24"/>
        </w:rPr>
      </w:pPr>
      <w:r>
        <w:rPr>
          <w:rFonts w:hint="eastAsia" w:ascii="宋体" w:hAnsi="宋体"/>
          <w:bCs/>
          <w:sz w:val="24"/>
          <w:szCs w:val="24"/>
        </w:rPr>
        <w:t>10)屏幕：≥6.1英寸LCD屏</w:t>
      </w:r>
    </w:p>
    <w:p w14:paraId="0E7B6487">
      <w:pPr>
        <w:spacing w:line="360" w:lineRule="auto"/>
        <w:rPr>
          <w:rFonts w:hint="eastAsia" w:ascii="宋体" w:hAnsi="宋体"/>
          <w:bCs/>
          <w:sz w:val="24"/>
          <w:szCs w:val="24"/>
        </w:rPr>
      </w:pPr>
      <w:r>
        <w:rPr>
          <w:rFonts w:hint="eastAsia" w:ascii="宋体" w:hAnsi="宋体"/>
          <w:bCs/>
          <w:sz w:val="24"/>
          <w:szCs w:val="24"/>
        </w:rPr>
        <w:t>11)分辨率：≥1560*720</w:t>
      </w:r>
    </w:p>
    <w:p w14:paraId="0DD8C69A">
      <w:pPr>
        <w:spacing w:line="360" w:lineRule="auto"/>
        <w:rPr>
          <w:rFonts w:hint="eastAsia" w:ascii="宋体" w:hAnsi="宋体"/>
          <w:bCs/>
          <w:sz w:val="24"/>
          <w:szCs w:val="24"/>
        </w:rPr>
      </w:pPr>
      <w:r>
        <w:rPr>
          <w:rFonts w:hint="eastAsia" w:ascii="宋体" w:hAnsi="宋体"/>
          <w:bCs/>
          <w:sz w:val="24"/>
          <w:szCs w:val="24"/>
        </w:rPr>
        <w:t>12)▲导向槽：设备两侧有导向槽，用于坐充定位，方便操作。（需提供导向槽的实物图片）</w:t>
      </w:r>
    </w:p>
    <w:p w14:paraId="1B0A4545">
      <w:pPr>
        <w:spacing w:line="360" w:lineRule="auto"/>
        <w:rPr>
          <w:rFonts w:hint="eastAsia" w:ascii="宋体" w:hAnsi="宋体"/>
          <w:bCs/>
          <w:sz w:val="24"/>
          <w:szCs w:val="24"/>
        </w:rPr>
      </w:pPr>
      <w:r>
        <w:rPr>
          <w:rFonts w:hint="eastAsia" w:ascii="宋体" w:hAnsi="宋体"/>
          <w:bCs/>
          <w:sz w:val="24"/>
          <w:szCs w:val="24"/>
        </w:rPr>
        <w:t>13)摄像头：前置和顶置摄像头设计，双摄像头像素≥1300万，自动对焦摄像头。</w:t>
      </w:r>
    </w:p>
    <w:p w14:paraId="4B9CD1C8">
      <w:pPr>
        <w:spacing w:line="360" w:lineRule="auto"/>
        <w:rPr>
          <w:rFonts w:hint="eastAsia" w:ascii="宋体" w:hAnsi="宋体"/>
          <w:bCs/>
          <w:sz w:val="24"/>
          <w:szCs w:val="24"/>
        </w:rPr>
      </w:pPr>
      <w:r>
        <w:rPr>
          <w:rFonts w:hint="eastAsia" w:ascii="宋体" w:hAnsi="宋体"/>
          <w:bCs/>
          <w:sz w:val="24"/>
          <w:szCs w:val="24"/>
        </w:rPr>
        <w:t>14)▲隐蔽取证：摄像头位于设备顶部，与扫描头在同一位置，取证方便、隐蔽（需提供产品实物图片证明文件）</w:t>
      </w:r>
    </w:p>
    <w:p w14:paraId="1D4D5017">
      <w:pPr>
        <w:spacing w:line="360" w:lineRule="auto"/>
        <w:rPr>
          <w:rFonts w:hint="eastAsia" w:ascii="宋体" w:hAnsi="宋体"/>
          <w:bCs/>
          <w:sz w:val="24"/>
          <w:szCs w:val="24"/>
        </w:rPr>
      </w:pPr>
      <w:r>
        <w:rPr>
          <w:rFonts w:hint="eastAsia" w:ascii="宋体" w:hAnsi="宋体"/>
          <w:bCs/>
          <w:sz w:val="24"/>
          <w:szCs w:val="24"/>
        </w:rPr>
        <w:t>15)WIFI网络：支持WiFi6；2.4GHz &amp; 5GHz；802.11a/b/g/n/ac/ax/k/r/v/w。</w:t>
      </w:r>
    </w:p>
    <w:p w14:paraId="2EE33643">
      <w:pPr>
        <w:spacing w:line="360" w:lineRule="auto"/>
        <w:rPr>
          <w:rFonts w:hint="eastAsia" w:ascii="宋体" w:hAnsi="宋体"/>
          <w:bCs/>
          <w:sz w:val="24"/>
          <w:szCs w:val="24"/>
        </w:rPr>
      </w:pPr>
      <w:r>
        <w:rPr>
          <w:rFonts w:hint="eastAsia" w:ascii="宋体" w:hAnsi="宋体"/>
          <w:bCs/>
          <w:sz w:val="24"/>
          <w:szCs w:val="24"/>
        </w:rPr>
        <w:t>16)蓝牙：≥Bluetooth 5.3。</w:t>
      </w:r>
    </w:p>
    <w:p w14:paraId="6CE297F6">
      <w:pPr>
        <w:spacing w:line="360" w:lineRule="auto"/>
        <w:rPr>
          <w:rFonts w:hint="eastAsia" w:ascii="宋体" w:hAnsi="宋体"/>
          <w:bCs/>
          <w:sz w:val="24"/>
          <w:szCs w:val="24"/>
        </w:rPr>
      </w:pPr>
      <w:r>
        <w:rPr>
          <w:rFonts w:hint="eastAsia" w:ascii="宋体" w:hAnsi="宋体"/>
          <w:bCs/>
          <w:sz w:val="24"/>
          <w:szCs w:val="24"/>
        </w:rPr>
        <w:t>17)条码扫描：支持一、二维条码识别；图像传感器：CMOS分辨率≥1280*960；扫描范围：≥44.5°(水平), ≥33.5° (垂直)；扫描角度：旋转角度360°，上下倾角：±60°，左右倾角：±60°。</w:t>
      </w:r>
    </w:p>
    <w:p w14:paraId="02BEDE74">
      <w:pPr>
        <w:spacing w:line="360" w:lineRule="auto"/>
        <w:rPr>
          <w:rFonts w:hint="eastAsia" w:ascii="宋体" w:hAnsi="宋体"/>
          <w:bCs/>
          <w:sz w:val="24"/>
          <w:szCs w:val="24"/>
        </w:rPr>
      </w:pPr>
      <w:r>
        <w:rPr>
          <w:rFonts w:hint="eastAsia" w:ascii="宋体" w:hAnsi="宋体"/>
          <w:bCs/>
          <w:sz w:val="24"/>
          <w:szCs w:val="24"/>
        </w:rPr>
        <w:t>18)▲条码扫描窗：扫描窗口采用斜切角设计，无需弯曲手臂即可完成扫描。（需提供无需弯曲手臂扫描的实物图片并承诺中标后提供产品演示）</w:t>
      </w:r>
    </w:p>
    <w:p w14:paraId="558BE647">
      <w:pPr>
        <w:spacing w:line="360" w:lineRule="auto"/>
        <w:rPr>
          <w:rFonts w:hint="eastAsia" w:ascii="宋体" w:hAnsi="宋体"/>
          <w:bCs/>
          <w:sz w:val="24"/>
          <w:szCs w:val="24"/>
        </w:rPr>
      </w:pPr>
      <w:r>
        <w:rPr>
          <w:rFonts w:hint="eastAsia" w:ascii="宋体" w:hAnsi="宋体"/>
          <w:bCs/>
          <w:sz w:val="24"/>
          <w:szCs w:val="24"/>
        </w:rPr>
        <w:t>19)连续扫描：可支持条码屏幕倒转扫描和自动连续扫描，速度分快速、中速、慢速。（需提供功能截图并承诺中标后提供产品演示）</w:t>
      </w:r>
    </w:p>
    <w:p w14:paraId="74B2C70F">
      <w:pPr>
        <w:spacing w:line="360" w:lineRule="auto"/>
        <w:rPr>
          <w:rFonts w:hint="eastAsia" w:ascii="宋体" w:hAnsi="宋体"/>
          <w:bCs/>
          <w:sz w:val="24"/>
          <w:szCs w:val="24"/>
        </w:rPr>
      </w:pPr>
      <w:r>
        <w:rPr>
          <w:rFonts w:hint="eastAsia" w:ascii="宋体" w:hAnsi="宋体"/>
          <w:bCs/>
          <w:sz w:val="24"/>
          <w:szCs w:val="24"/>
        </w:rPr>
        <w:t>20)5G通讯：支持5G全网通。</w:t>
      </w:r>
    </w:p>
    <w:p w14:paraId="0B63D4EB">
      <w:pPr>
        <w:spacing w:line="360" w:lineRule="auto"/>
        <w:rPr>
          <w:rFonts w:hint="eastAsia" w:ascii="宋体" w:hAnsi="宋体"/>
          <w:bCs/>
          <w:sz w:val="24"/>
          <w:szCs w:val="24"/>
        </w:rPr>
      </w:pPr>
      <w:r>
        <w:rPr>
          <w:rFonts w:hint="eastAsia" w:ascii="宋体" w:hAnsi="宋体"/>
          <w:bCs/>
          <w:sz w:val="24"/>
          <w:szCs w:val="24"/>
        </w:rPr>
        <w:t>21)▲自定义音量控制：可按时间段自定义音量大小；（需提供功能截图并承诺中标后提供产品演示）</w:t>
      </w:r>
    </w:p>
    <w:p w14:paraId="4460BE14">
      <w:pPr>
        <w:spacing w:line="360" w:lineRule="auto"/>
        <w:rPr>
          <w:rFonts w:hint="eastAsia" w:ascii="宋体" w:hAnsi="宋体"/>
          <w:bCs/>
          <w:sz w:val="24"/>
          <w:szCs w:val="24"/>
        </w:rPr>
      </w:pPr>
      <w:r>
        <w:rPr>
          <w:rFonts w:hint="eastAsia" w:ascii="宋体" w:hAnsi="宋体"/>
          <w:bCs/>
          <w:sz w:val="24"/>
          <w:szCs w:val="24"/>
        </w:rPr>
        <w:t>22)▲硅胶保护套：每个产品提供一个硅胶保护套，且设备支持不佩戴硅胶套和配套硅胶保护套进行座充充电。（需提供配套硅胶保护套和不配套硅胶保护套充电图片并承诺中标后提供产品演示）</w:t>
      </w:r>
    </w:p>
    <w:p w14:paraId="1266E592">
      <w:pPr>
        <w:spacing w:line="360" w:lineRule="auto"/>
        <w:rPr>
          <w:rFonts w:hint="eastAsia" w:ascii="宋体" w:hAnsi="宋体"/>
          <w:bCs/>
          <w:sz w:val="24"/>
          <w:szCs w:val="24"/>
        </w:rPr>
      </w:pPr>
      <w:r>
        <w:rPr>
          <w:rFonts w:hint="eastAsia" w:ascii="宋体" w:hAnsi="宋体"/>
          <w:bCs/>
          <w:sz w:val="24"/>
          <w:szCs w:val="24"/>
        </w:rPr>
        <w:t>23)操作系统：Android13.0或以上医疗操作系统。</w:t>
      </w:r>
    </w:p>
    <w:p w14:paraId="0848B6AB">
      <w:pPr>
        <w:spacing w:line="360" w:lineRule="auto"/>
        <w:rPr>
          <w:rFonts w:hint="eastAsia" w:ascii="宋体" w:hAnsi="宋体"/>
          <w:bCs/>
          <w:sz w:val="24"/>
          <w:szCs w:val="24"/>
        </w:rPr>
      </w:pPr>
      <w:r>
        <w:rPr>
          <w:rFonts w:hint="eastAsia" w:ascii="宋体" w:hAnsi="宋体"/>
          <w:bCs/>
          <w:sz w:val="24"/>
          <w:szCs w:val="24"/>
        </w:rPr>
        <w:t>24)个性化桌面：通过扫描二维码快速实现个性化桌面设置，满足不同的应用场景要求。</w:t>
      </w:r>
    </w:p>
    <w:p w14:paraId="26A72B77">
      <w:pPr>
        <w:spacing w:line="360" w:lineRule="auto"/>
        <w:rPr>
          <w:rFonts w:hint="eastAsia" w:ascii="宋体" w:hAnsi="宋体"/>
          <w:bCs/>
          <w:sz w:val="24"/>
          <w:szCs w:val="24"/>
        </w:rPr>
      </w:pPr>
      <w:r>
        <w:rPr>
          <w:rFonts w:hint="eastAsia" w:ascii="宋体" w:hAnsi="宋体"/>
          <w:bCs/>
          <w:sz w:val="24"/>
          <w:szCs w:val="24"/>
        </w:rPr>
        <w:t>25)固件升级：支持OTA在线系统升级，当设备收到新版本更新提示时，在连接好WiFi无线网络的环境下，用户可选择更新，自动下载、验证、更新系统升级包。升级记录可查，可多设备批量进行系统升级。</w:t>
      </w:r>
    </w:p>
    <w:p w14:paraId="587C9A1E">
      <w:pPr>
        <w:spacing w:line="360" w:lineRule="auto"/>
        <w:rPr>
          <w:rFonts w:hint="eastAsia" w:ascii="宋体" w:hAnsi="宋体"/>
          <w:bCs/>
          <w:sz w:val="24"/>
          <w:szCs w:val="24"/>
        </w:rPr>
      </w:pPr>
      <w:r>
        <w:rPr>
          <w:rFonts w:hint="eastAsia" w:ascii="宋体" w:hAnsi="宋体"/>
          <w:bCs/>
          <w:sz w:val="24"/>
          <w:szCs w:val="24"/>
        </w:rPr>
        <w:t>26)超级用户：内置超级用户程序，防止用户忘记密码时解锁不了设备。</w:t>
      </w:r>
    </w:p>
    <w:p w14:paraId="653DE7F1">
      <w:pPr>
        <w:spacing w:line="360" w:lineRule="auto"/>
        <w:rPr>
          <w:rFonts w:hint="eastAsia" w:ascii="宋体" w:hAnsi="宋体"/>
          <w:bCs/>
          <w:sz w:val="24"/>
          <w:szCs w:val="24"/>
        </w:rPr>
      </w:pPr>
      <w:r>
        <w:rPr>
          <w:rFonts w:hint="eastAsia" w:ascii="宋体" w:hAnsi="宋体"/>
          <w:bCs/>
          <w:sz w:val="24"/>
          <w:szCs w:val="24"/>
        </w:rPr>
        <w:t>27)▲辐射安全：基于人体辐射安全，投标产品制造商具有辐射安全许可证，需提供证书复印件。</w:t>
      </w:r>
    </w:p>
    <w:p w14:paraId="3CC003FC">
      <w:pPr>
        <w:spacing w:line="360" w:lineRule="auto"/>
        <w:rPr>
          <w:rFonts w:hint="eastAsia" w:ascii="宋体" w:hAnsi="宋体"/>
          <w:bCs/>
          <w:sz w:val="24"/>
          <w:szCs w:val="24"/>
        </w:rPr>
      </w:pPr>
      <w:r>
        <w:rPr>
          <w:rFonts w:hint="eastAsia" w:ascii="宋体" w:hAnsi="宋体"/>
          <w:bCs/>
          <w:sz w:val="24"/>
          <w:szCs w:val="24"/>
        </w:rPr>
        <w:t>28)网络安全管理：不借助任何第三方软件即可实现对医院Wlan指定SSID和MAC地址双向绑定，确保设备院内医疗使用。</w:t>
      </w:r>
    </w:p>
    <w:p w14:paraId="41677007">
      <w:pPr>
        <w:spacing w:line="360" w:lineRule="auto"/>
        <w:rPr>
          <w:rFonts w:hint="eastAsia" w:ascii="宋体" w:hAnsi="宋体"/>
          <w:bCs/>
          <w:sz w:val="24"/>
          <w:szCs w:val="24"/>
        </w:rPr>
      </w:pPr>
      <w:r>
        <w:rPr>
          <w:rFonts w:hint="eastAsia" w:ascii="宋体" w:hAnsi="宋体"/>
          <w:bCs/>
          <w:sz w:val="24"/>
          <w:szCs w:val="24"/>
        </w:rPr>
        <w:t>29)▲电池温度智能监测：配置充电温度智能检测模块，超出设定温度自动阻断充电，保证充电安全。 （需提供功能截图并承诺中标后提供产品演示）</w:t>
      </w:r>
    </w:p>
    <w:p w14:paraId="17F41375">
      <w:pPr>
        <w:spacing w:line="360" w:lineRule="auto"/>
        <w:rPr>
          <w:rFonts w:hint="eastAsia" w:ascii="宋体" w:hAnsi="宋体"/>
          <w:bCs/>
          <w:sz w:val="24"/>
          <w:szCs w:val="24"/>
        </w:rPr>
      </w:pPr>
      <w:r>
        <w:rPr>
          <w:rFonts w:hint="eastAsia" w:ascii="宋体" w:hAnsi="宋体"/>
          <w:bCs/>
          <w:sz w:val="24"/>
          <w:szCs w:val="24"/>
        </w:rPr>
        <w:t>30)▲电池膨胀智能监测：配置电池膨胀监测，超过膨胀预警值后将自动上报用户并中止充电提醒用户更换电池。（需提供功能截图并承诺中标后提供产品演示）</w:t>
      </w:r>
    </w:p>
    <w:p w14:paraId="79924427">
      <w:pPr>
        <w:spacing w:line="360" w:lineRule="auto"/>
        <w:rPr>
          <w:rFonts w:hint="eastAsia" w:ascii="宋体" w:hAnsi="宋体"/>
          <w:b/>
          <w:sz w:val="24"/>
          <w:szCs w:val="24"/>
        </w:rPr>
      </w:pPr>
      <w:r>
        <w:rPr>
          <w:rFonts w:hint="eastAsia" w:ascii="宋体" w:hAnsi="宋体"/>
          <w:b/>
          <w:sz w:val="24"/>
          <w:szCs w:val="24"/>
        </w:rPr>
        <w:t>2、床旁交互终端</w:t>
      </w:r>
    </w:p>
    <w:p w14:paraId="48101A79">
      <w:pPr>
        <w:spacing w:line="360" w:lineRule="auto"/>
        <w:rPr>
          <w:rFonts w:hint="eastAsia" w:ascii="宋体" w:hAnsi="宋体"/>
          <w:bCs/>
          <w:sz w:val="24"/>
          <w:szCs w:val="24"/>
        </w:rPr>
      </w:pPr>
      <w:r>
        <w:rPr>
          <w:rFonts w:hint="eastAsia" w:ascii="宋体" w:hAnsi="宋体"/>
          <w:bCs/>
          <w:sz w:val="24"/>
          <w:szCs w:val="24"/>
        </w:rPr>
        <w:t>1)▲处理器：≥八核高性能处理器 （需提供安兔兔的核心截图）</w:t>
      </w:r>
    </w:p>
    <w:p w14:paraId="2B19814B">
      <w:pPr>
        <w:spacing w:line="360" w:lineRule="auto"/>
        <w:rPr>
          <w:rFonts w:hint="eastAsia" w:ascii="宋体" w:hAnsi="宋体"/>
          <w:bCs/>
          <w:sz w:val="24"/>
          <w:szCs w:val="24"/>
        </w:rPr>
      </w:pPr>
      <w:r>
        <w:rPr>
          <w:rFonts w:hint="eastAsia" w:ascii="宋体" w:hAnsi="宋体"/>
          <w:bCs/>
          <w:sz w:val="24"/>
          <w:szCs w:val="24"/>
        </w:rPr>
        <w:t>2)▲主频：≥2.3Ghz （需提供安兔兔的主频截图）</w:t>
      </w:r>
    </w:p>
    <w:p w14:paraId="5997438A">
      <w:pPr>
        <w:spacing w:line="360" w:lineRule="auto"/>
        <w:rPr>
          <w:rFonts w:hint="eastAsia" w:ascii="宋体" w:hAnsi="宋体"/>
          <w:bCs/>
          <w:sz w:val="24"/>
          <w:szCs w:val="24"/>
        </w:rPr>
      </w:pPr>
      <w:r>
        <w:rPr>
          <w:rFonts w:hint="eastAsia" w:ascii="宋体" w:hAnsi="宋体"/>
          <w:bCs/>
          <w:sz w:val="24"/>
          <w:szCs w:val="24"/>
        </w:rPr>
        <w:t>3)RAM：≥3G</w:t>
      </w:r>
    </w:p>
    <w:p w14:paraId="550F5FDE">
      <w:pPr>
        <w:spacing w:line="360" w:lineRule="auto"/>
        <w:rPr>
          <w:rFonts w:hint="eastAsia" w:ascii="宋体" w:hAnsi="宋体"/>
          <w:bCs/>
          <w:sz w:val="24"/>
          <w:szCs w:val="24"/>
        </w:rPr>
      </w:pPr>
      <w:r>
        <w:rPr>
          <w:rFonts w:hint="eastAsia" w:ascii="宋体" w:hAnsi="宋体"/>
          <w:bCs/>
          <w:sz w:val="24"/>
          <w:szCs w:val="24"/>
        </w:rPr>
        <w:t>4)ROM：≥16G</w:t>
      </w:r>
    </w:p>
    <w:p w14:paraId="1E3DBE8B">
      <w:pPr>
        <w:spacing w:line="360" w:lineRule="auto"/>
        <w:rPr>
          <w:rFonts w:hint="eastAsia" w:ascii="宋体" w:hAnsi="宋体"/>
          <w:bCs/>
          <w:sz w:val="24"/>
          <w:szCs w:val="24"/>
        </w:rPr>
      </w:pPr>
      <w:r>
        <w:rPr>
          <w:rFonts w:hint="eastAsia" w:ascii="宋体" w:hAnsi="宋体"/>
          <w:bCs/>
          <w:sz w:val="24"/>
          <w:szCs w:val="24"/>
        </w:rPr>
        <w:t>5)看门狗：硬件配置看门狗，可实现故障自动检测并诊断，死机自动重启。</w:t>
      </w:r>
    </w:p>
    <w:p w14:paraId="256DBA4A">
      <w:pPr>
        <w:spacing w:line="360" w:lineRule="auto"/>
        <w:rPr>
          <w:rFonts w:hint="eastAsia" w:ascii="宋体" w:hAnsi="宋体"/>
          <w:bCs/>
          <w:sz w:val="24"/>
          <w:szCs w:val="24"/>
        </w:rPr>
      </w:pPr>
      <w:r>
        <w:rPr>
          <w:rFonts w:hint="eastAsia" w:ascii="宋体" w:hAnsi="宋体"/>
          <w:bCs/>
          <w:sz w:val="24"/>
          <w:szCs w:val="24"/>
        </w:rPr>
        <w:t>6)▲尺寸≥14英寸LCD屏（需提供技术说明书)</w:t>
      </w:r>
    </w:p>
    <w:p w14:paraId="4DAE9508">
      <w:pPr>
        <w:spacing w:line="360" w:lineRule="auto"/>
        <w:rPr>
          <w:rFonts w:hint="eastAsia" w:ascii="宋体" w:hAnsi="宋体"/>
          <w:bCs/>
          <w:sz w:val="24"/>
          <w:szCs w:val="24"/>
        </w:rPr>
      </w:pPr>
      <w:r>
        <w:rPr>
          <w:rFonts w:hint="eastAsia" w:ascii="宋体" w:hAnsi="宋体"/>
          <w:bCs/>
          <w:sz w:val="24"/>
          <w:szCs w:val="24"/>
        </w:rPr>
        <w:t xml:space="preserve">7)分辨率≥1920*1080。 </w:t>
      </w:r>
    </w:p>
    <w:p w14:paraId="5509CF86">
      <w:pPr>
        <w:spacing w:line="360" w:lineRule="auto"/>
        <w:rPr>
          <w:rFonts w:hint="eastAsia" w:ascii="宋体" w:hAnsi="宋体"/>
          <w:bCs/>
          <w:sz w:val="24"/>
          <w:szCs w:val="24"/>
        </w:rPr>
      </w:pPr>
      <w:r>
        <w:rPr>
          <w:rFonts w:hint="eastAsia" w:ascii="宋体" w:hAnsi="宋体"/>
          <w:bCs/>
          <w:sz w:val="24"/>
          <w:szCs w:val="24"/>
        </w:rPr>
        <w:t xml:space="preserve">8)外壳材质：采用抑菌防霉、防火阻燃材料，圆角矩形设计，抗菌率≥99.99%， </w:t>
      </w:r>
    </w:p>
    <w:p w14:paraId="3933E919">
      <w:pPr>
        <w:spacing w:line="360" w:lineRule="auto"/>
        <w:rPr>
          <w:rFonts w:hint="eastAsia" w:ascii="宋体" w:hAnsi="宋体"/>
          <w:bCs/>
          <w:sz w:val="24"/>
          <w:szCs w:val="24"/>
        </w:rPr>
      </w:pPr>
      <w:r>
        <w:rPr>
          <w:rFonts w:hint="eastAsia" w:ascii="宋体" w:hAnsi="宋体"/>
          <w:bCs/>
          <w:sz w:val="24"/>
          <w:szCs w:val="24"/>
        </w:rPr>
        <w:t>9)触控：支持10点触控，湿手和手指套触控。</w:t>
      </w:r>
    </w:p>
    <w:p w14:paraId="2122C1A3">
      <w:pPr>
        <w:spacing w:line="360" w:lineRule="auto"/>
        <w:rPr>
          <w:rFonts w:hint="eastAsia" w:ascii="宋体" w:hAnsi="宋体"/>
          <w:bCs/>
          <w:sz w:val="24"/>
          <w:szCs w:val="24"/>
        </w:rPr>
      </w:pPr>
      <w:r>
        <w:rPr>
          <w:rFonts w:hint="eastAsia" w:ascii="宋体" w:hAnsi="宋体"/>
          <w:bCs/>
          <w:sz w:val="24"/>
          <w:szCs w:val="24"/>
        </w:rPr>
        <w:t>10)</w:t>
      </w:r>
      <w:r>
        <w:rPr>
          <w:rFonts w:hint="eastAsia" w:ascii="宋体" w:hAnsi="宋体"/>
          <w:bCs/>
          <w:sz w:val="24"/>
          <w:szCs w:val="24"/>
        </w:rPr>
        <w:tab/>
      </w:r>
      <w:r>
        <w:rPr>
          <w:rFonts w:hint="eastAsia" w:ascii="宋体" w:hAnsi="宋体"/>
          <w:bCs/>
          <w:sz w:val="24"/>
          <w:szCs w:val="24"/>
        </w:rPr>
        <w:t>表面采用AF工艺（防指纹残留，污染屏幕），有效防止指纹和屏幕刮伤，易于清洁。</w:t>
      </w:r>
    </w:p>
    <w:p w14:paraId="65F2B2BC">
      <w:pPr>
        <w:spacing w:line="360" w:lineRule="auto"/>
        <w:rPr>
          <w:rFonts w:hint="eastAsia" w:ascii="宋体" w:hAnsi="宋体"/>
          <w:bCs/>
          <w:sz w:val="24"/>
          <w:szCs w:val="24"/>
        </w:rPr>
      </w:pPr>
      <w:r>
        <w:rPr>
          <w:rFonts w:hint="eastAsia" w:ascii="宋体" w:hAnsi="宋体"/>
          <w:bCs/>
          <w:sz w:val="24"/>
          <w:szCs w:val="24"/>
        </w:rPr>
        <w:t>11)</w:t>
      </w:r>
      <w:r>
        <w:rPr>
          <w:rFonts w:hint="eastAsia" w:ascii="宋体" w:hAnsi="宋体"/>
          <w:bCs/>
          <w:sz w:val="24"/>
          <w:szCs w:val="24"/>
        </w:rPr>
        <w:tab/>
      </w:r>
      <w:r>
        <w:rPr>
          <w:rFonts w:hint="eastAsia" w:ascii="宋体" w:hAnsi="宋体"/>
          <w:bCs/>
          <w:sz w:val="24"/>
          <w:szCs w:val="24"/>
        </w:rPr>
        <w:t>WiFi频率：2.4GHz &amp; 5GHz；WiFi协议：802.11a/b/g/n/ac。</w:t>
      </w:r>
    </w:p>
    <w:p w14:paraId="35A1CFCD">
      <w:pPr>
        <w:spacing w:line="360" w:lineRule="auto"/>
        <w:rPr>
          <w:rFonts w:hint="eastAsia" w:ascii="宋体" w:hAnsi="宋体"/>
          <w:bCs/>
          <w:sz w:val="24"/>
          <w:szCs w:val="24"/>
        </w:rPr>
      </w:pPr>
      <w:r>
        <w:rPr>
          <w:rFonts w:hint="eastAsia" w:ascii="宋体" w:hAnsi="宋体"/>
          <w:bCs/>
          <w:sz w:val="24"/>
          <w:szCs w:val="24"/>
        </w:rPr>
        <w:t>12)</w:t>
      </w:r>
      <w:r>
        <w:rPr>
          <w:rFonts w:hint="eastAsia" w:ascii="宋体" w:hAnsi="宋体"/>
          <w:bCs/>
          <w:sz w:val="24"/>
          <w:szCs w:val="24"/>
        </w:rPr>
        <w:tab/>
      </w:r>
      <w:r>
        <w:rPr>
          <w:rFonts w:hint="eastAsia" w:ascii="宋体" w:hAnsi="宋体"/>
          <w:bCs/>
          <w:sz w:val="24"/>
          <w:szCs w:val="24"/>
        </w:rPr>
        <w:t>蓝牙：Bluetooth 5.0或以上。</w:t>
      </w:r>
    </w:p>
    <w:p w14:paraId="11753E3E">
      <w:pPr>
        <w:spacing w:line="360" w:lineRule="auto"/>
        <w:rPr>
          <w:rFonts w:hint="eastAsia" w:ascii="宋体" w:hAnsi="宋体"/>
          <w:bCs/>
          <w:sz w:val="24"/>
          <w:szCs w:val="24"/>
        </w:rPr>
      </w:pPr>
      <w:r>
        <w:rPr>
          <w:rFonts w:hint="eastAsia" w:ascii="宋体" w:hAnsi="宋体"/>
          <w:bCs/>
          <w:sz w:val="24"/>
          <w:szCs w:val="24"/>
        </w:rPr>
        <w:t>13)</w:t>
      </w:r>
      <w:r>
        <w:rPr>
          <w:rFonts w:hint="eastAsia" w:ascii="宋体" w:hAnsi="宋体"/>
          <w:bCs/>
          <w:sz w:val="24"/>
          <w:szCs w:val="24"/>
        </w:rPr>
        <w:tab/>
      </w:r>
      <w:r>
        <w:rPr>
          <w:rFonts w:hint="eastAsia" w:ascii="宋体" w:hAnsi="宋体"/>
          <w:bCs/>
          <w:sz w:val="24"/>
          <w:szCs w:val="24"/>
        </w:rPr>
        <w:t>有线网络:</w:t>
      </w:r>
      <w:r>
        <w:rPr>
          <w:rFonts w:hint="eastAsia" w:ascii="宋体" w:hAnsi="宋体"/>
          <w:bCs/>
          <w:sz w:val="24"/>
          <w:szCs w:val="24"/>
        </w:rPr>
        <w:tab/>
      </w:r>
      <w:r>
        <w:rPr>
          <w:rFonts w:hint="eastAsia" w:ascii="宋体" w:hAnsi="宋体"/>
          <w:bCs/>
          <w:sz w:val="24"/>
          <w:szCs w:val="24"/>
        </w:rPr>
        <w:t>10M/100M/1000M自适应。</w:t>
      </w:r>
    </w:p>
    <w:p w14:paraId="5021B6F2">
      <w:pPr>
        <w:spacing w:line="360" w:lineRule="auto"/>
        <w:rPr>
          <w:rFonts w:hint="eastAsia" w:ascii="宋体" w:hAnsi="宋体"/>
          <w:bCs/>
          <w:sz w:val="24"/>
          <w:szCs w:val="24"/>
        </w:rPr>
      </w:pPr>
      <w:r>
        <w:rPr>
          <w:rFonts w:hint="eastAsia" w:ascii="宋体" w:hAnsi="宋体"/>
          <w:bCs/>
          <w:sz w:val="24"/>
          <w:szCs w:val="24"/>
        </w:rPr>
        <w:t>14)</w:t>
      </w:r>
      <w:r>
        <w:rPr>
          <w:rFonts w:hint="eastAsia" w:ascii="宋体" w:hAnsi="宋体"/>
          <w:bCs/>
          <w:sz w:val="24"/>
          <w:szCs w:val="24"/>
        </w:rPr>
        <w:tab/>
      </w:r>
      <w:r>
        <w:rPr>
          <w:rFonts w:hint="eastAsia" w:ascii="宋体" w:hAnsi="宋体"/>
          <w:bCs/>
          <w:sz w:val="24"/>
          <w:szCs w:val="24"/>
        </w:rPr>
        <w:t>喇叭：双喇叭设计，位于壳体正下方，有效降低灰尘进入，同时出音无遮挡保证出音效果。</w:t>
      </w:r>
    </w:p>
    <w:p w14:paraId="08873304">
      <w:pPr>
        <w:spacing w:line="360" w:lineRule="auto"/>
        <w:rPr>
          <w:rFonts w:hint="eastAsia" w:ascii="宋体" w:hAnsi="宋体"/>
          <w:bCs/>
          <w:sz w:val="24"/>
          <w:szCs w:val="24"/>
        </w:rPr>
      </w:pPr>
      <w:r>
        <w:rPr>
          <w:rFonts w:hint="eastAsia" w:ascii="宋体" w:hAnsi="宋体"/>
          <w:bCs/>
          <w:sz w:val="24"/>
          <w:szCs w:val="24"/>
        </w:rPr>
        <w:t>15)</w:t>
      </w:r>
      <w:r>
        <w:rPr>
          <w:rFonts w:hint="eastAsia" w:ascii="宋体" w:hAnsi="宋体"/>
          <w:bCs/>
          <w:sz w:val="24"/>
          <w:szCs w:val="24"/>
        </w:rPr>
        <w:tab/>
      </w:r>
      <w:r>
        <w:rPr>
          <w:rFonts w:hint="eastAsia" w:ascii="宋体" w:hAnsi="宋体"/>
          <w:bCs/>
          <w:sz w:val="24"/>
          <w:szCs w:val="24"/>
        </w:rPr>
        <w:t>Mic：内置双MIC，降噪防啸叫高清通话。</w:t>
      </w:r>
    </w:p>
    <w:p w14:paraId="2142BD9E">
      <w:pPr>
        <w:spacing w:line="360" w:lineRule="auto"/>
        <w:rPr>
          <w:rFonts w:hint="eastAsia" w:ascii="宋体" w:hAnsi="宋体"/>
          <w:bCs/>
          <w:sz w:val="24"/>
          <w:szCs w:val="24"/>
        </w:rPr>
      </w:pPr>
      <w:r>
        <w:rPr>
          <w:rFonts w:hint="eastAsia" w:ascii="宋体" w:hAnsi="宋体"/>
          <w:bCs/>
          <w:sz w:val="24"/>
          <w:szCs w:val="24"/>
        </w:rPr>
        <w:t>16)</w:t>
      </w:r>
      <w:r>
        <w:rPr>
          <w:rFonts w:hint="eastAsia" w:ascii="宋体" w:hAnsi="宋体"/>
          <w:bCs/>
          <w:sz w:val="24"/>
          <w:szCs w:val="24"/>
        </w:rPr>
        <w:tab/>
      </w:r>
      <w:r>
        <w:rPr>
          <w:rFonts w:hint="eastAsia" w:ascii="宋体" w:hAnsi="宋体"/>
          <w:bCs/>
          <w:sz w:val="24"/>
          <w:szCs w:val="24"/>
        </w:rPr>
        <w:t>供电方式：同时支持POE供电、电源适配器供电、集中电源供电方式。</w:t>
      </w:r>
    </w:p>
    <w:p w14:paraId="08FD6AE4">
      <w:pPr>
        <w:spacing w:line="360" w:lineRule="auto"/>
        <w:rPr>
          <w:rFonts w:hint="eastAsia" w:ascii="宋体" w:hAnsi="宋体"/>
          <w:bCs/>
          <w:sz w:val="24"/>
          <w:szCs w:val="24"/>
        </w:rPr>
      </w:pPr>
      <w:r>
        <w:rPr>
          <w:rFonts w:hint="eastAsia" w:ascii="宋体" w:hAnsi="宋体"/>
          <w:bCs/>
          <w:sz w:val="24"/>
          <w:szCs w:val="24"/>
        </w:rPr>
        <w:t>17)</w:t>
      </w:r>
      <w:r>
        <w:rPr>
          <w:rFonts w:hint="eastAsia" w:ascii="宋体" w:hAnsi="宋体"/>
          <w:bCs/>
          <w:sz w:val="24"/>
          <w:szCs w:val="24"/>
        </w:rPr>
        <w:tab/>
      </w:r>
      <w:r>
        <w:rPr>
          <w:rFonts w:hint="eastAsia" w:ascii="宋体" w:hAnsi="宋体"/>
          <w:bCs/>
          <w:sz w:val="24"/>
          <w:szCs w:val="24"/>
        </w:rPr>
        <w:t>摄像头：前置≥1300万像素。</w:t>
      </w:r>
    </w:p>
    <w:p w14:paraId="2CE03346">
      <w:pPr>
        <w:spacing w:line="360" w:lineRule="auto"/>
        <w:rPr>
          <w:rFonts w:hint="eastAsia" w:ascii="宋体" w:hAnsi="宋体"/>
          <w:bCs/>
          <w:sz w:val="24"/>
          <w:szCs w:val="24"/>
        </w:rPr>
      </w:pPr>
      <w:r>
        <w:rPr>
          <w:rFonts w:hint="eastAsia" w:ascii="宋体" w:hAnsi="宋体"/>
          <w:bCs/>
          <w:sz w:val="24"/>
          <w:szCs w:val="24"/>
        </w:rPr>
        <w:t>18)</w:t>
      </w:r>
      <w:r>
        <w:rPr>
          <w:rFonts w:hint="eastAsia" w:ascii="宋体" w:hAnsi="宋体"/>
          <w:bCs/>
          <w:sz w:val="24"/>
          <w:szCs w:val="24"/>
        </w:rPr>
        <w:tab/>
      </w:r>
      <w:r>
        <w:rPr>
          <w:rFonts w:hint="eastAsia" w:ascii="宋体" w:hAnsi="宋体"/>
          <w:bCs/>
          <w:sz w:val="24"/>
          <w:szCs w:val="24"/>
        </w:rPr>
        <w:t>RFID：NFC位于屏下，方便操作同时保证结构整体性，工作频段:13.56MHZ，识别距离0-5cm（视卡类型别）工作频率13.56MHz，支持ISO14443A、ISO14443B、ISO15693协议，读取距离0-5cm以内(视卡类型而定）。（需提供产品实物图片）</w:t>
      </w:r>
    </w:p>
    <w:p w14:paraId="1BCA268F">
      <w:pPr>
        <w:spacing w:line="360" w:lineRule="auto"/>
        <w:rPr>
          <w:rFonts w:hint="eastAsia" w:ascii="宋体" w:hAnsi="宋体"/>
          <w:bCs/>
          <w:sz w:val="24"/>
          <w:szCs w:val="24"/>
        </w:rPr>
      </w:pPr>
      <w:r>
        <w:rPr>
          <w:rFonts w:hint="eastAsia" w:ascii="宋体" w:hAnsi="宋体"/>
          <w:bCs/>
          <w:sz w:val="24"/>
          <w:szCs w:val="24"/>
        </w:rPr>
        <w:t>19)</w:t>
      </w:r>
      <w:r>
        <w:rPr>
          <w:rFonts w:hint="eastAsia" w:ascii="宋体" w:hAnsi="宋体"/>
          <w:bCs/>
          <w:sz w:val="24"/>
          <w:szCs w:val="24"/>
        </w:rPr>
        <w:tab/>
      </w:r>
      <w:r>
        <w:rPr>
          <w:rFonts w:hint="eastAsia" w:ascii="宋体" w:hAnsi="宋体"/>
          <w:bCs/>
          <w:sz w:val="24"/>
          <w:szCs w:val="24"/>
        </w:rPr>
        <w:t>物理按键：整机端物理按键不少于4个，开关机按键×1个，音量加、减键×1个，复位键×1个。按压式复位按键，无需借助工具就可以进行复位。复位按键位于设备背部，可有效防止人员误触。</w:t>
      </w:r>
    </w:p>
    <w:p w14:paraId="734E68CE">
      <w:pPr>
        <w:spacing w:line="360" w:lineRule="auto"/>
        <w:rPr>
          <w:rFonts w:hint="eastAsia" w:ascii="宋体" w:hAnsi="宋体"/>
          <w:bCs/>
          <w:sz w:val="24"/>
          <w:szCs w:val="24"/>
        </w:rPr>
      </w:pPr>
      <w:r>
        <w:rPr>
          <w:rFonts w:hint="eastAsia" w:ascii="宋体" w:hAnsi="宋体"/>
          <w:bCs/>
          <w:sz w:val="24"/>
          <w:szCs w:val="24"/>
        </w:rPr>
        <w:t>20)</w:t>
      </w:r>
      <w:r>
        <w:rPr>
          <w:rFonts w:hint="eastAsia" w:ascii="宋体" w:hAnsi="宋体"/>
          <w:bCs/>
          <w:sz w:val="24"/>
          <w:szCs w:val="24"/>
        </w:rPr>
        <w:tab/>
      </w:r>
      <w:r>
        <w:rPr>
          <w:rFonts w:hint="eastAsia" w:ascii="宋体" w:hAnsi="宋体"/>
          <w:bCs/>
          <w:sz w:val="24"/>
          <w:szCs w:val="24"/>
        </w:rPr>
        <w:t>一体化外壳设计减少卫生死角、提升消毒效率并降低交叉感染风险， 握持把手：设备背部下方有人体工学握持设计，方便操作角度调整； 无前壳设计减少卫生死角、提升消毒效率并降低交叉感染风险。</w:t>
      </w:r>
    </w:p>
    <w:p w14:paraId="1FEB3A2E">
      <w:pPr>
        <w:spacing w:line="360" w:lineRule="auto"/>
        <w:rPr>
          <w:rFonts w:hint="eastAsia" w:ascii="宋体" w:hAnsi="宋体"/>
          <w:bCs/>
          <w:sz w:val="24"/>
          <w:szCs w:val="24"/>
        </w:rPr>
      </w:pPr>
      <w:r>
        <w:rPr>
          <w:rFonts w:hint="eastAsia" w:ascii="宋体" w:hAnsi="宋体"/>
          <w:bCs/>
          <w:sz w:val="24"/>
          <w:szCs w:val="24"/>
        </w:rPr>
        <w:t>21)</w:t>
      </w:r>
      <w:r>
        <w:rPr>
          <w:rFonts w:hint="eastAsia" w:ascii="宋体" w:hAnsi="宋体"/>
          <w:bCs/>
          <w:sz w:val="24"/>
          <w:szCs w:val="24"/>
        </w:rPr>
        <w:tab/>
      </w:r>
      <w:r>
        <w:rPr>
          <w:rFonts w:hint="eastAsia" w:ascii="宋体" w:hAnsi="宋体"/>
          <w:bCs/>
          <w:sz w:val="24"/>
          <w:szCs w:val="24"/>
        </w:rPr>
        <w:t>操作系统：安卓12.0或以上。</w:t>
      </w:r>
    </w:p>
    <w:p w14:paraId="74F3BF2F">
      <w:pPr>
        <w:spacing w:line="360" w:lineRule="auto"/>
        <w:rPr>
          <w:rFonts w:hint="eastAsia" w:ascii="宋体" w:hAnsi="宋体"/>
          <w:bCs/>
          <w:sz w:val="24"/>
          <w:szCs w:val="24"/>
        </w:rPr>
      </w:pPr>
      <w:r>
        <w:rPr>
          <w:rFonts w:hint="eastAsia" w:ascii="宋体" w:hAnsi="宋体"/>
          <w:bCs/>
          <w:sz w:val="24"/>
          <w:szCs w:val="24"/>
        </w:rPr>
        <w:t>22)</w:t>
      </w:r>
      <w:r>
        <w:rPr>
          <w:rFonts w:hint="eastAsia" w:ascii="宋体" w:hAnsi="宋体"/>
          <w:bCs/>
          <w:sz w:val="24"/>
          <w:szCs w:val="24"/>
        </w:rPr>
        <w:tab/>
      </w:r>
      <w:r>
        <w:rPr>
          <w:rFonts w:hint="eastAsia" w:ascii="宋体" w:hAnsi="宋体"/>
          <w:bCs/>
          <w:sz w:val="24"/>
          <w:szCs w:val="24"/>
        </w:rPr>
        <w:t>网络安全：可绑定医院WLAN指定AP，确保设备院内医疗使用。</w:t>
      </w:r>
    </w:p>
    <w:p w14:paraId="0B785C61">
      <w:pPr>
        <w:spacing w:line="360" w:lineRule="auto"/>
        <w:rPr>
          <w:rFonts w:hint="eastAsia" w:ascii="宋体" w:hAnsi="宋体"/>
          <w:bCs/>
          <w:sz w:val="24"/>
          <w:szCs w:val="24"/>
        </w:rPr>
      </w:pPr>
      <w:r>
        <w:rPr>
          <w:rFonts w:hint="eastAsia" w:ascii="宋体" w:hAnsi="宋体"/>
          <w:bCs/>
          <w:sz w:val="24"/>
          <w:szCs w:val="24"/>
        </w:rPr>
        <w:t>23)</w:t>
      </w:r>
      <w:r>
        <w:rPr>
          <w:rFonts w:hint="eastAsia" w:ascii="宋体" w:hAnsi="宋体"/>
          <w:bCs/>
          <w:sz w:val="24"/>
          <w:szCs w:val="24"/>
        </w:rPr>
        <w:tab/>
      </w:r>
      <w:r>
        <w:rPr>
          <w:rFonts w:hint="eastAsia" w:ascii="宋体" w:hAnsi="宋体"/>
          <w:bCs/>
          <w:sz w:val="24"/>
          <w:szCs w:val="24"/>
        </w:rPr>
        <w:t>快捷配置 ：支持扫码批量快捷配置</w:t>
      </w:r>
    </w:p>
    <w:p w14:paraId="3B5042A7">
      <w:pPr>
        <w:spacing w:line="360" w:lineRule="auto"/>
        <w:rPr>
          <w:rFonts w:hint="eastAsia" w:ascii="宋体" w:hAnsi="宋体"/>
          <w:bCs/>
          <w:sz w:val="24"/>
          <w:szCs w:val="24"/>
        </w:rPr>
      </w:pPr>
      <w:r>
        <w:rPr>
          <w:rFonts w:hint="eastAsia" w:ascii="宋体" w:hAnsi="宋体"/>
          <w:bCs/>
          <w:sz w:val="24"/>
          <w:szCs w:val="24"/>
        </w:rPr>
        <w:t>24)</w:t>
      </w:r>
      <w:r>
        <w:rPr>
          <w:rFonts w:hint="eastAsia" w:ascii="宋体" w:hAnsi="宋体"/>
          <w:bCs/>
          <w:sz w:val="24"/>
          <w:szCs w:val="24"/>
        </w:rPr>
        <w:tab/>
      </w:r>
      <w:r>
        <w:rPr>
          <w:rFonts w:hint="eastAsia" w:ascii="宋体" w:hAnsi="宋体"/>
          <w:bCs/>
          <w:sz w:val="24"/>
          <w:szCs w:val="24"/>
        </w:rPr>
        <w:t>固件升级：OTA批量系统升级。</w:t>
      </w:r>
    </w:p>
    <w:p w14:paraId="4703F3C0">
      <w:pPr>
        <w:spacing w:line="360" w:lineRule="auto"/>
        <w:rPr>
          <w:rFonts w:hint="eastAsia" w:ascii="宋体" w:hAnsi="宋体"/>
          <w:bCs/>
          <w:sz w:val="24"/>
          <w:szCs w:val="24"/>
        </w:rPr>
      </w:pPr>
      <w:r>
        <w:rPr>
          <w:rFonts w:hint="eastAsia" w:ascii="宋体" w:hAnsi="宋体"/>
          <w:bCs/>
          <w:sz w:val="24"/>
          <w:szCs w:val="24"/>
        </w:rPr>
        <w:t>25)时间同步：内网自动进行时间同步。</w:t>
      </w:r>
    </w:p>
    <w:p w14:paraId="28767EF8">
      <w:pPr>
        <w:spacing w:line="360" w:lineRule="auto"/>
        <w:rPr>
          <w:rFonts w:hint="eastAsia" w:ascii="宋体" w:hAnsi="宋体"/>
          <w:bCs/>
          <w:sz w:val="24"/>
          <w:szCs w:val="24"/>
        </w:rPr>
      </w:pPr>
      <w:r>
        <w:rPr>
          <w:rFonts w:hint="eastAsia" w:ascii="宋体" w:hAnsi="宋体"/>
          <w:bCs/>
          <w:sz w:val="24"/>
          <w:szCs w:val="24"/>
        </w:rPr>
        <w:t>26)系统安全：支持实现对系统设置、应用程序管理、USB调试模式开启的权限限制；系统桌面个性化配置，设定管理权限。</w:t>
      </w:r>
    </w:p>
    <w:p w14:paraId="7DEDEE3D">
      <w:pPr>
        <w:spacing w:line="360" w:lineRule="auto"/>
        <w:rPr>
          <w:rFonts w:hint="eastAsia" w:ascii="宋体" w:hAnsi="宋体"/>
          <w:bCs/>
          <w:sz w:val="24"/>
          <w:szCs w:val="24"/>
        </w:rPr>
      </w:pPr>
      <w:r>
        <w:rPr>
          <w:rFonts w:hint="eastAsia" w:ascii="宋体" w:hAnsi="宋体"/>
          <w:bCs/>
          <w:sz w:val="24"/>
          <w:szCs w:val="24"/>
        </w:rPr>
        <w:t>27)▲基于人体健康和安全，制造商具有辐射安全许可证。（提供证书复印件加盖公章）</w:t>
      </w:r>
    </w:p>
    <w:p w14:paraId="74F9D911">
      <w:pPr>
        <w:spacing w:line="360" w:lineRule="auto"/>
        <w:rPr>
          <w:rFonts w:hint="eastAsia" w:ascii="宋体" w:hAnsi="宋体"/>
          <w:bCs/>
          <w:sz w:val="24"/>
          <w:szCs w:val="24"/>
        </w:rPr>
      </w:pPr>
      <w:r>
        <w:rPr>
          <w:rFonts w:hint="eastAsia" w:ascii="宋体" w:hAnsi="宋体"/>
          <w:bCs/>
          <w:sz w:val="24"/>
          <w:szCs w:val="24"/>
        </w:rPr>
        <w:t>28)▲制造商资质：制造商具有ISO13485、ISO27001、ISO20000管理体系认证。</w:t>
      </w:r>
    </w:p>
    <w:p w14:paraId="2812208C">
      <w:pPr>
        <w:spacing w:line="360" w:lineRule="auto"/>
        <w:rPr>
          <w:rFonts w:hint="eastAsia" w:ascii="宋体" w:hAnsi="宋体"/>
          <w:b/>
          <w:sz w:val="24"/>
          <w:szCs w:val="24"/>
        </w:rPr>
      </w:pPr>
      <w:r>
        <w:rPr>
          <w:rFonts w:hint="eastAsia" w:ascii="宋体" w:hAnsi="宋体"/>
          <w:b/>
          <w:sz w:val="24"/>
          <w:szCs w:val="24"/>
        </w:rPr>
        <w:t>3、悬吊支臂</w:t>
      </w:r>
    </w:p>
    <w:p w14:paraId="6773795A">
      <w:pPr>
        <w:spacing w:line="360" w:lineRule="auto"/>
        <w:rPr>
          <w:rFonts w:hint="eastAsia" w:ascii="宋体" w:hAnsi="宋体"/>
          <w:bCs/>
          <w:sz w:val="24"/>
          <w:szCs w:val="24"/>
        </w:rPr>
      </w:pPr>
      <w:r>
        <w:rPr>
          <w:rFonts w:hint="eastAsia" w:ascii="宋体" w:hAnsi="宋体"/>
          <w:bCs/>
          <w:sz w:val="24"/>
          <w:szCs w:val="24"/>
        </w:rPr>
        <w:t>1)材质：支架铝合金，底座铁质</w:t>
      </w:r>
    </w:p>
    <w:p w14:paraId="6899EB4C">
      <w:pPr>
        <w:spacing w:line="360" w:lineRule="auto"/>
        <w:rPr>
          <w:rFonts w:hint="eastAsia" w:ascii="宋体" w:hAnsi="宋体"/>
          <w:bCs/>
          <w:sz w:val="24"/>
          <w:szCs w:val="24"/>
        </w:rPr>
      </w:pPr>
      <w:r>
        <w:rPr>
          <w:rFonts w:hint="eastAsia" w:ascii="宋体" w:hAnsi="宋体"/>
          <w:bCs/>
          <w:sz w:val="24"/>
          <w:szCs w:val="24"/>
        </w:rPr>
        <w:t>2)俯仰角：仰角≥20°，俯角≥45°</w:t>
      </w:r>
    </w:p>
    <w:p w14:paraId="77BD34D4">
      <w:pPr>
        <w:spacing w:line="360" w:lineRule="auto"/>
        <w:rPr>
          <w:rFonts w:hint="eastAsia" w:ascii="宋体" w:hAnsi="宋体"/>
          <w:bCs/>
          <w:sz w:val="24"/>
          <w:szCs w:val="24"/>
        </w:rPr>
      </w:pPr>
      <w:r>
        <w:rPr>
          <w:rFonts w:hint="eastAsia" w:ascii="宋体" w:hAnsi="宋体"/>
          <w:bCs/>
          <w:sz w:val="24"/>
          <w:szCs w:val="24"/>
        </w:rPr>
        <w:t>3)水平旋转：水平≥540°限位</w:t>
      </w:r>
    </w:p>
    <w:p w14:paraId="53D1509D">
      <w:pPr>
        <w:spacing w:line="360" w:lineRule="auto"/>
        <w:rPr>
          <w:rFonts w:hint="eastAsia" w:ascii="宋体" w:hAnsi="宋体"/>
          <w:bCs/>
          <w:sz w:val="24"/>
          <w:szCs w:val="24"/>
        </w:rPr>
      </w:pPr>
      <w:r>
        <w:rPr>
          <w:rFonts w:hint="eastAsia" w:ascii="宋体" w:hAnsi="宋体"/>
          <w:bCs/>
          <w:sz w:val="24"/>
          <w:szCs w:val="24"/>
        </w:rPr>
        <w:t>4)承重范围：0.5-2kg</w:t>
      </w:r>
    </w:p>
    <w:p w14:paraId="54018C4C">
      <w:pPr>
        <w:spacing w:line="360" w:lineRule="auto"/>
        <w:rPr>
          <w:rFonts w:hint="eastAsia" w:ascii="宋体" w:hAnsi="宋体"/>
          <w:bCs/>
          <w:sz w:val="24"/>
          <w:szCs w:val="24"/>
        </w:rPr>
      </w:pPr>
      <w:r>
        <w:rPr>
          <w:rFonts w:hint="eastAsia" w:ascii="宋体" w:hAnsi="宋体"/>
          <w:bCs/>
          <w:sz w:val="24"/>
          <w:szCs w:val="24"/>
        </w:rPr>
        <w:t>5)升降结构：机械弹簧</w:t>
      </w:r>
    </w:p>
    <w:p w14:paraId="0832153F">
      <w:pPr>
        <w:spacing w:line="360" w:lineRule="auto"/>
        <w:rPr>
          <w:rFonts w:hint="eastAsia" w:ascii="宋体" w:hAnsi="宋体"/>
          <w:bCs/>
          <w:sz w:val="24"/>
          <w:szCs w:val="24"/>
        </w:rPr>
      </w:pPr>
      <w:r>
        <w:rPr>
          <w:rFonts w:hint="eastAsia" w:ascii="宋体" w:hAnsi="宋体"/>
          <w:bCs/>
          <w:sz w:val="24"/>
          <w:szCs w:val="24"/>
        </w:rPr>
        <w:t>6)支架长度：≥1200mm</w:t>
      </w:r>
    </w:p>
    <w:p w14:paraId="282C3AE5">
      <w:pPr>
        <w:spacing w:line="360" w:lineRule="auto"/>
        <w:rPr>
          <w:rFonts w:hint="eastAsia" w:ascii="宋体" w:hAnsi="宋体"/>
          <w:bCs/>
          <w:sz w:val="24"/>
          <w:szCs w:val="24"/>
        </w:rPr>
      </w:pPr>
      <w:r>
        <w:rPr>
          <w:rFonts w:hint="eastAsia" w:ascii="宋体" w:hAnsi="宋体"/>
          <w:bCs/>
          <w:sz w:val="24"/>
          <w:szCs w:val="24"/>
        </w:rPr>
        <w:t>7)支架宽度：≥32mm</w:t>
      </w:r>
    </w:p>
    <w:p w14:paraId="25E06B61">
      <w:pPr>
        <w:spacing w:line="360" w:lineRule="auto"/>
        <w:rPr>
          <w:rFonts w:hint="eastAsia" w:ascii="宋体" w:hAnsi="宋体"/>
          <w:bCs/>
          <w:sz w:val="24"/>
          <w:szCs w:val="24"/>
        </w:rPr>
      </w:pPr>
      <w:r>
        <w:rPr>
          <w:rFonts w:hint="eastAsia" w:ascii="宋体" w:hAnsi="宋体"/>
          <w:bCs/>
          <w:sz w:val="24"/>
          <w:szCs w:val="24"/>
        </w:rPr>
        <w:t>8)升降范围：≥500mm</w:t>
      </w:r>
    </w:p>
    <w:p w14:paraId="4C98A88B">
      <w:pPr>
        <w:spacing w:line="360" w:lineRule="auto"/>
        <w:rPr>
          <w:rFonts w:hint="eastAsia" w:ascii="宋体" w:hAnsi="宋体"/>
          <w:bCs/>
          <w:sz w:val="24"/>
          <w:szCs w:val="24"/>
        </w:rPr>
      </w:pPr>
      <w:r>
        <w:rPr>
          <w:rFonts w:hint="eastAsia" w:ascii="宋体" w:hAnsi="宋体"/>
          <w:bCs/>
          <w:sz w:val="24"/>
          <w:szCs w:val="24"/>
        </w:rPr>
        <w:t>9)支架重量：≤3.5kg</w:t>
      </w:r>
    </w:p>
    <w:p w14:paraId="4098C428">
      <w:pPr>
        <w:spacing w:line="360" w:lineRule="auto"/>
        <w:rPr>
          <w:rFonts w:hint="eastAsia" w:ascii="宋体" w:hAnsi="宋体"/>
          <w:bCs/>
          <w:sz w:val="24"/>
          <w:szCs w:val="24"/>
        </w:rPr>
      </w:pPr>
      <w:r>
        <w:rPr>
          <w:rFonts w:hint="eastAsia" w:ascii="宋体" w:hAnsi="宋体"/>
          <w:bCs/>
          <w:sz w:val="24"/>
          <w:szCs w:val="24"/>
        </w:rPr>
        <w:t>10)安装方式：壁挂安装</w:t>
      </w:r>
    </w:p>
    <w:p w14:paraId="44105351">
      <w:pPr>
        <w:spacing w:line="360" w:lineRule="auto"/>
        <w:rPr>
          <w:rFonts w:hint="eastAsia" w:ascii="宋体" w:hAnsi="宋体"/>
          <w:b/>
          <w:sz w:val="24"/>
          <w:szCs w:val="24"/>
        </w:rPr>
      </w:pPr>
      <w:r>
        <w:rPr>
          <w:rFonts w:hint="eastAsia" w:ascii="宋体" w:hAnsi="宋体"/>
          <w:b/>
          <w:sz w:val="24"/>
          <w:szCs w:val="24"/>
        </w:rPr>
        <w:t>4、门口交互终端</w:t>
      </w:r>
    </w:p>
    <w:p w14:paraId="3AE177FA">
      <w:pPr>
        <w:spacing w:line="360" w:lineRule="auto"/>
        <w:rPr>
          <w:rFonts w:hint="eastAsia" w:ascii="宋体" w:hAnsi="宋体"/>
          <w:bCs/>
          <w:sz w:val="24"/>
          <w:szCs w:val="24"/>
        </w:rPr>
      </w:pPr>
      <w:r>
        <w:rPr>
          <w:rFonts w:hint="eastAsia" w:ascii="宋体" w:hAnsi="宋体"/>
          <w:bCs/>
          <w:sz w:val="24"/>
          <w:szCs w:val="24"/>
        </w:rPr>
        <w:t>1)处理器：≥八核高性能处理器；主频≥2.3Ghz</w:t>
      </w:r>
    </w:p>
    <w:p w14:paraId="36A673DC">
      <w:pPr>
        <w:spacing w:line="360" w:lineRule="auto"/>
        <w:rPr>
          <w:rFonts w:hint="eastAsia" w:ascii="宋体" w:hAnsi="宋体"/>
          <w:bCs/>
          <w:sz w:val="24"/>
          <w:szCs w:val="24"/>
        </w:rPr>
      </w:pPr>
      <w:r>
        <w:rPr>
          <w:rFonts w:hint="eastAsia" w:ascii="宋体" w:hAnsi="宋体"/>
          <w:bCs/>
          <w:sz w:val="24"/>
          <w:szCs w:val="24"/>
        </w:rPr>
        <w:t>2)RAM：≥3GB</w:t>
      </w:r>
    </w:p>
    <w:p w14:paraId="6006B0CA">
      <w:pPr>
        <w:spacing w:line="360" w:lineRule="auto"/>
        <w:rPr>
          <w:rFonts w:hint="eastAsia" w:ascii="宋体" w:hAnsi="宋体"/>
          <w:bCs/>
          <w:sz w:val="24"/>
          <w:szCs w:val="24"/>
        </w:rPr>
      </w:pPr>
      <w:r>
        <w:rPr>
          <w:rFonts w:hint="eastAsia" w:ascii="宋体" w:hAnsi="宋体"/>
          <w:bCs/>
          <w:sz w:val="24"/>
          <w:szCs w:val="24"/>
        </w:rPr>
        <w:t>3)ROM：≥16GB</w:t>
      </w:r>
    </w:p>
    <w:p w14:paraId="0917C1D1">
      <w:pPr>
        <w:spacing w:line="360" w:lineRule="auto"/>
        <w:rPr>
          <w:rFonts w:hint="eastAsia" w:ascii="宋体" w:hAnsi="宋体"/>
          <w:bCs/>
          <w:sz w:val="24"/>
          <w:szCs w:val="24"/>
        </w:rPr>
      </w:pPr>
      <w:r>
        <w:rPr>
          <w:rFonts w:hint="eastAsia" w:ascii="宋体" w:hAnsi="宋体"/>
          <w:bCs/>
          <w:sz w:val="24"/>
          <w:szCs w:val="24"/>
        </w:rPr>
        <w:t>4)看门狗：</w:t>
      </w:r>
      <w:r>
        <w:rPr>
          <w:rFonts w:hint="eastAsia" w:ascii="宋体" w:hAnsi="宋体"/>
          <w:bCs/>
          <w:sz w:val="24"/>
          <w:szCs w:val="24"/>
        </w:rPr>
        <w:tab/>
      </w:r>
      <w:r>
        <w:rPr>
          <w:rFonts w:hint="eastAsia" w:ascii="宋体" w:hAnsi="宋体"/>
          <w:bCs/>
          <w:sz w:val="24"/>
          <w:szCs w:val="24"/>
        </w:rPr>
        <w:t>硬件配置看门狗，可实现故障自动检测并诊断，死机自动重启;</w:t>
      </w:r>
    </w:p>
    <w:p w14:paraId="55A80584">
      <w:pPr>
        <w:spacing w:line="360" w:lineRule="auto"/>
        <w:rPr>
          <w:rFonts w:hint="eastAsia" w:ascii="宋体" w:hAnsi="宋体"/>
          <w:bCs/>
          <w:sz w:val="24"/>
          <w:szCs w:val="24"/>
        </w:rPr>
      </w:pPr>
      <w:r>
        <w:rPr>
          <w:rFonts w:hint="eastAsia" w:ascii="宋体" w:hAnsi="宋体"/>
          <w:bCs/>
          <w:sz w:val="24"/>
          <w:szCs w:val="24"/>
        </w:rPr>
        <w:t>5)尺寸：≥15.6英寸LCD屏</w:t>
      </w:r>
    </w:p>
    <w:p w14:paraId="3F9E797E">
      <w:pPr>
        <w:spacing w:line="360" w:lineRule="auto"/>
        <w:rPr>
          <w:rFonts w:hint="eastAsia" w:ascii="宋体" w:hAnsi="宋体"/>
          <w:bCs/>
          <w:sz w:val="24"/>
          <w:szCs w:val="24"/>
        </w:rPr>
      </w:pPr>
      <w:r>
        <w:rPr>
          <w:rFonts w:hint="eastAsia" w:ascii="宋体" w:hAnsi="宋体"/>
          <w:bCs/>
          <w:sz w:val="24"/>
          <w:szCs w:val="24"/>
        </w:rPr>
        <w:t>6)分辨率：≥1920*1080</w:t>
      </w:r>
    </w:p>
    <w:p w14:paraId="6F6E6690">
      <w:pPr>
        <w:spacing w:line="360" w:lineRule="auto"/>
        <w:rPr>
          <w:rFonts w:hint="eastAsia" w:ascii="宋体" w:hAnsi="宋体"/>
          <w:bCs/>
          <w:sz w:val="24"/>
          <w:szCs w:val="24"/>
        </w:rPr>
      </w:pPr>
      <w:r>
        <w:rPr>
          <w:rFonts w:hint="eastAsia" w:ascii="宋体" w:hAnsi="宋体"/>
          <w:bCs/>
          <w:sz w:val="24"/>
          <w:szCs w:val="24"/>
        </w:rPr>
        <w:t>7)触控：支持10点触控，湿手和手指套触控</w:t>
      </w:r>
    </w:p>
    <w:p w14:paraId="3B1D62EF">
      <w:pPr>
        <w:spacing w:line="360" w:lineRule="auto"/>
        <w:rPr>
          <w:rFonts w:hint="eastAsia" w:ascii="宋体" w:hAnsi="宋体"/>
          <w:bCs/>
          <w:sz w:val="24"/>
          <w:szCs w:val="24"/>
        </w:rPr>
      </w:pPr>
      <w:r>
        <w:rPr>
          <w:rFonts w:hint="eastAsia" w:ascii="宋体" w:hAnsi="宋体"/>
          <w:bCs/>
          <w:sz w:val="24"/>
          <w:szCs w:val="24"/>
        </w:rPr>
        <w:t>8)蓝牙：Bluetooth 5.0或以上</w:t>
      </w:r>
    </w:p>
    <w:p w14:paraId="2C851D9D">
      <w:pPr>
        <w:spacing w:line="360" w:lineRule="auto"/>
        <w:rPr>
          <w:rFonts w:hint="eastAsia" w:ascii="宋体" w:hAnsi="宋体"/>
          <w:bCs/>
          <w:sz w:val="24"/>
          <w:szCs w:val="24"/>
        </w:rPr>
      </w:pPr>
      <w:r>
        <w:rPr>
          <w:rFonts w:hint="eastAsia" w:ascii="宋体" w:hAnsi="宋体"/>
          <w:bCs/>
          <w:sz w:val="24"/>
          <w:szCs w:val="24"/>
        </w:rPr>
        <w:t>9)有线网络：10M/100M/1000M自适应</w:t>
      </w:r>
    </w:p>
    <w:p w14:paraId="5126F38D">
      <w:pPr>
        <w:spacing w:line="360" w:lineRule="auto"/>
        <w:rPr>
          <w:rFonts w:hint="eastAsia" w:ascii="宋体" w:hAnsi="宋体"/>
          <w:bCs/>
          <w:sz w:val="24"/>
          <w:szCs w:val="24"/>
        </w:rPr>
      </w:pPr>
      <w:r>
        <w:rPr>
          <w:rFonts w:hint="eastAsia" w:ascii="宋体" w:hAnsi="宋体"/>
          <w:bCs/>
          <w:sz w:val="24"/>
          <w:szCs w:val="24"/>
        </w:rPr>
        <w:t>10)MIC：内置MIC，降噪防啸叫高清通话</w:t>
      </w:r>
    </w:p>
    <w:p w14:paraId="6EFEBD77">
      <w:pPr>
        <w:spacing w:line="360" w:lineRule="auto"/>
        <w:rPr>
          <w:rFonts w:hint="eastAsia" w:ascii="宋体" w:hAnsi="宋体"/>
          <w:bCs/>
          <w:sz w:val="24"/>
          <w:szCs w:val="24"/>
        </w:rPr>
      </w:pPr>
      <w:r>
        <w:rPr>
          <w:rFonts w:hint="eastAsia" w:ascii="宋体" w:hAnsi="宋体"/>
          <w:bCs/>
          <w:sz w:val="24"/>
          <w:szCs w:val="24"/>
        </w:rPr>
        <w:t>11)供电方式：同时支持POE供电、电源适配器供电、集中电源供电方式。</w:t>
      </w:r>
    </w:p>
    <w:p w14:paraId="3B194368">
      <w:pPr>
        <w:spacing w:line="360" w:lineRule="auto"/>
        <w:rPr>
          <w:rFonts w:hint="eastAsia" w:ascii="宋体" w:hAnsi="宋体"/>
          <w:bCs/>
          <w:sz w:val="24"/>
          <w:szCs w:val="24"/>
        </w:rPr>
      </w:pPr>
      <w:r>
        <w:rPr>
          <w:rFonts w:hint="eastAsia" w:ascii="宋体" w:hAnsi="宋体"/>
          <w:bCs/>
          <w:sz w:val="24"/>
          <w:szCs w:val="24"/>
        </w:rPr>
        <w:t>12)操作系统：</w:t>
      </w:r>
      <w:r>
        <w:rPr>
          <w:rFonts w:hint="eastAsia" w:ascii="宋体" w:hAnsi="宋体"/>
          <w:bCs/>
          <w:sz w:val="24"/>
          <w:szCs w:val="24"/>
        </w:rPr>
        <w:tab/>
      </w:r>
      <w:r>
        <w:rPr>
          <w:rFonts w:hint="eastAsia" w:ascii="宋体" w:hAnsi="宋体"/>
          <w:bCs/>
          <w:sz w:val="24"/>
          <w:szCs w:val="24"/>
        </w:rPr>
        <w:t>安卓12.0或以上</w:t>
      </w:r>
    </w:p>
    <w:p w14:paraId="31771859">
      <w:pPr>
        <w:spacing w:line="360" w:lineRule="auto"/>
        <w:rPr>
          <w:rFonts w:hint="eastAsia" w:ascii="宋体" w:hAnsi="宋体"/>
          <w:bCs/>
          <w:sz w:val="24"/>
          <w:szCs w:val="24"/>
        </w:rPr>
      </w:pPr>
      <w:r>
        <w:rPr>
          <w:rFonts w:hint="eastAsia" w:ascii="宋体" w:hAnsi="宋体"/>
          <w:bCs/>
          <w:sz w:val="24"/>
          <w:szCs w:val="24"/>
        </w:rPr>
        <w:t>13)</w:t>
      </w:r>
      <w:r>
        <w:rPr>
          <w:rFonts w:hint="eastAsia" w:ascii="宋体" w:hAnsi="宋体"/>
          <w:bCs/>
          <w:sz w:val="24"/>
          <w:szCs w:val="24"/>
        </w:rPr>
        <w:tab/>
      </w:r>
      <w:r>
        <w:rPr>
          <w:rFonts w:hint="eastAsia" w:ascii="宋体" w:hAnsi="宋体"/>
          <w:bCs/>
          <w:sz w:val="24"/>
          <w:szCs w:val="24"/>
        </w:rPr>
        <w:t>网络安全：</w:t>
      </w:r>
      <w:r>
        <w:rPr>
          <w:rFonts w:hint="eastAsia" w:ascii="宋体" w:hAnsi="宋体"/>
          <w:bCs/>
          <w:sz w:val="24"/>
          <w:szCs w:val="24"/>
        </w:rPr>
        <w:tab/>
      </w:r>
      <w:r>
        <w:rPr>
          <w:rFonts w:hint="eastAsia" w:ascii="宋体" w:hAnsi="宋体"/>
          <w:bCs/>
          <w:sz w:val="24"/>
          <w:szCs w:val="24"/>
        </w:rPr>
        <w:t>可绑定医院WLAN指定AP，确保设备院内医疗使用。</w:t>
      </w:r>
    </w:p>
    <w:p w14:paraId="6F4C7B82">
      <w:pPr>
        <w:spacing w:line="360" w:lineRule="auto"/>
        <w:rPr>
          <w:rFonts w:hint="eastAsia" w:ascii="宋体" w:hAnsi="宋体"/>
          <w:bCs/>
          <w:sz w:val="24"/>
          <w:szCs w:val="24"/>
        </w:rPr>
      </w:pPr>
      <w:r>
        <w:rPr>
          <w:rFonts w:hint="eastAsia" w:ascii="宋体" w:hAnsi="宋体"/>
          <w:bCs/>
          <w:sz w:val="24"/>
          <w:szCs w:val="24"/>
        </w:rPr>
        <w:t>14)</w:t>
      </w:r>
      <w:r>
        <w:rPr>
          <w:rFonts w:hint="eastAsia" w:ascii="宋体" w:hAnsi="宋体"/>
          <w:bCs/>
          <w:sz w:val="24"/>
          <w:szCs w:val="24"/>
        </w:rPr>
        <w:tab/>
      </w:r>
      <w:r>
        <w:rPr>
          <w:rFonts w:hint="eastAsia" w:ascii="宋体" w:hAnsi="宋体"/>
          <w:bCs/>
          <w:sz w:val="24"/>
          <w:szCs w:val="24"/>
        </w:rPr>
        <w:t>快捷配置 ：支持扫码批量快捷配置</w:t>
      </w:r>
    </w:p>
    <w:p w14:paraId="1A98BFBA">
      <w:pPr>
        <w:spacing w:line="360" w:lineRule="auto"/>
        <w:rPr>
          <w:rFonts w:hint="eastAsia" w:ascii="宋体" w:hAnsi="宋体"/>
          <w:bCs/>
          <w:sz w:val="24"/>
          <w:szCs w:val="24"/>
        </w:rPr>
      </w:pPr>
      <w:r>
        <w:rPr>
          <w:rFonts w:hint="eastAsia" w:ascii="宋体" w:hAnsi="宋体"/>
          <w:bCs/>
          <w:sz w:val="24"/>
          <w:szCs w:val="24"/>
        </w:rPr>
        <w:t>15)</w:t>
      </w:r>
      <w:r>
        <w:rPr>
          <w:rFonts w:hint="eastAsia" w:ascii="宋体" w:hAnsi="宋体"/>
          <w:bCs/>
          <w:sz w:val="24"/>
          <w:szCs w:val="24"/>
        </w:rPr>
        <w:tab/>
      </w:r>
      <w:r>
        <w:rPr>
          <w:rFonts w:hint="eastAsia" w:ascii="宋体" w:hAnsi="宋体"/>
          <w:bCs/>
          <w:sz w:val="24"/>
          <w:szCs w:val="24"/>
        </w:rPr>
        <w:t>固件升级：OTA批量系统升级。</w:t>
      </w:r>
    </w:p>
    <w:p w14:paraId="6B6D6ADA">
      <w:pPr>
        <w:spacing w:line="360" w:lineRule="auto"/>
        <w:rPr>
          <w:rFonts w:hint="eastAsia" w:ascii="宋体" w:hAnsi="宋体"/>
          <w:bCs/>
          <w:sz w:val="24"/>
          <w:szCs w:val="24"/>
        </w:rPr>
      </w:pPr>
      <w:r>
        <w:rPr>
          <w:rFonts w:hint="eastAsia" w:ascii="宋体" w:hAnsi="宋体"/>
          <w:bCs/>
          <w:sz w:val="24"/>
          <w:szCs w:val="24"/>
        </w:rPr>
        <w:t>16)</w:t>
      </w:r>
      <w:r>
        <w:rPr>
          <w:rFonts w:hint="eastAsia" w:ascii="宋体" w:hAnsi="宋体"/>
          <w:bCs/>
          <w:sz w:val="24"/>
          <w:szCs w:val="24"/>
        </w:rPr>
        <w:tab/>
      </w:r>
      <w:r>
        <w:rPr>
          <w:rFonts w:hint="eastAsia" w:ascii="宋体" w:hAnsi="宋体"/>
          <w:bCs/>
          <w:sz w:val="24"/>
          <w:szCs w:val="24"/>
        </w:rPr>
        <w:t>时间同步：内网自动进行时间同步。</w:t>
      </w:r>
    </w:p>
    <w:p w14:paraId="1F93E93D">
      <w:pPr>
        <w:spacing w:line="360" w:lineRule="auto"/>
        <w:rPr>
          <w:rFonts w:hint="eastAsia" w:ascii="宋体" w:hAnsi="宋体"/>
          <w:bCs/>
          <w:sz w:val="24"/>
          <w:szCs w:val="24"/>
        </w:rPr>
      </w:pPr>
      <w:r>
        <w:rPr>
          <w:rFonts w:hint="eastAsia" w:ascii="宋体" w:hAnsi="宋体"/>
          <w:bCs/>
          <w:sz w:val="24"/>
          <w:szCs w:val="24"/>
        </w:rPr>
        <w:t>17)系统安全：支持实现对系统设置、应用程序管理、USB调试模式开启的权限限制；系统桌面个性化配置，设定管理权限。</w:t>
      </w:r>
    </w:p>
    <w:p w14:paraId="3448231C">
      <w:pPr>
        <w:spacing w:line="360" w:lineRule="auto"/>
        <w:rPr>
          <w:rFonts w:hint="eastAsia" w:ascii="宋体" w:hAnsi="宋体"/>
          <w:b/>
          <w:sz w:val="24"/>
          <w:szCs w:val="24"/>
        </w:rPr>
      </w:pPr>
      <w:r>
        <w:rPr>
          <w:rFonts w:hint="eastAsia" w:ascii="宋体" w:hAnsi="宋体"/>
          <w:b/>
          <w:sz w:val="24"/>
          <w:szCs w:val="24"/>
        </w:rPr>
        <w:t>5、护士站交互终端</w:t>
      </w:r>
    </w:p>
    <w:p w14:paraId="40EF3B5A">
      <w:pPr>
        <w:spacing w:line="360" w:lineRule="auto"/>
        <w:rPr>
          <w:rFonts w:hint="eastAsia" w:ascii="宋体" w:hAnsi="宋体"/>
          <w:bCs/>
          <w:sz w:val="24"/>
          <w:szCs w:val="24"/>
        </w:rPr>
      </w:pPr>
      <w:r>
        <w:rPr>
          <w:rFonts w:hint="eastAsia" w:ascii="宋体" w:hAnsi="宋体"/>
          <w:bCs/>
          <w:sz w:val="24"/>
          <w:szCs w:val="24"/>
        </w:rPr>
        <w:t>1)处理器：≥八核高性能处理器，主频≥2.3Ghz</w:t>
      </w:r>
    </w:p>
    <w:p w14:paraId="489A6E26">
      <w:pPr>
        <w:spacing w:line="360" w:lineRule="auto"/>
        <w:rPr>
          <w:rFonts w:hint="eastAsia" w:ascii="宋体" w:hAnsi="宋体"/>
          <w:bCs/>
          <w:sz w:val="24"/>
          <w:szCs w:val="24"/>
        </w:rPr>
      </w:pPr>
      <w:r>
        <w:rPr>
          <w:rFonts w:hint="eastAsia" w:ascii="宋体" w:hAnsi="宋体"/>
          <w:bCs/>
          <w:sz w:val="24"/>
          <w:szCs w:val="24"/>
        </w:rPr>
        <w:t>2)RAM：≥3G</w:t>
      </w:r>
    </w:p>
    <w:p w14:paraId="200BBB5A">
      <w:pPr>
        <w:spacing w:line="360" w:lineRule="auto"/>
        <w:rPr>
          <w:rFonts w:hint="eastAsia" w:ascii="宋体" w:hAnsi="宋体"/>
          <w:bCs/>
          <w:sz w:val="24"/>
          <w:szCs w:val="24"/>
        </w:rPr>
      </w:pPr>
      <w:r>
        <w:rPr>
          <w:rFonts w:hint="eastAsia" w:ascii="宋体" w:hAnsi="宋体"/>
          <w:bCs/>
          <w:sz w:val="24"/>
          <w:szCs w:val="24"/>
        </w:rPr>
        <w:t>3)ROM：≥16G</w:t>
      </w:r>
    </w:p>
    <w:p w14:paraId="65E3A14C">
      <w:pPr>
        <w:spacing w:line="360" w:lineRule="auto"/>
        <w:rPr>
          <w:rFonts w:hint="eastAsia" w:ascii="宋体" w:hAnsi="宋体"/>
          <w:bCs/>
          <w:sz w:val="24"/>
          <w:szCs w:val="24"/>
        </w:rPr>
      </w:pPr>
      <w:r>
        <w:rPr>
          <w:rFonts w:hint="eastAsia" w:ascii="宋体" w:hAnsi="宋体"/>
          <w:bCs/>
          <w:sz w:val="24"/>
          <w:szCs w:val="24"/>
        </w:rPr>
        <w:t>4)看门狗：硬件配置看门狗，可实现故障自动检测并诊断，死机自动重启;</w:t>
      </w:r>
    </w:p>
    <w:p w14:paraId="254F4F88">
      <w:pPr>
        <w:spacing w:line="360" w:lineRule="auto"/>
        <w:rPr>
          <w:rFonts w:hint="eastAsia" w:ascii="宋体" w:hAnsi="宋体"/>
          <w:bCs/>
          <w:sz w:val="24"/>
          <w:szCs w:val="24"/>
        </w:rPr>
      </w:pPr>
      <w:r>
        <w:rPr>
          <w:rFonts w:hint="eastAsia" w:ascii="宋体" w:hAnsi="宋体"/>
          <w:bCs/>
          <w:sz w:val="24"/>
          <w:szCs w:val="24"/>
        </w:rPr>
        <w:t>5)尺寸≥21.5英寸LCD屏</w:t>
      </w:r>
    </w:p>
    <w:p w14:paraId="3A9930CB">
      <w:pPr>
        <w:spacing w:line="360" w:lineRule="auto"/>
        <w:rPr>
          <w:rFonts w:hint="eastAsia" w:ascii="宋体" w:hAnsi="宋体"/>
          <w:bCs/>
          <w:sz w:val="24"/>
          <w:szCs w:val="24"/>
        </w:rPr>
      </w:pPr>
      <w:r>
        <w:rPr>
          <w:rFonts w:hint="eastAsia" w:ascii="宋体" w:hAnsi="宋体"/>
          <w:bCs/>
          <w:sz w:val="24"/>
          <w:szCs w:val="24"/>
        </w:rPr>
        <w:t>6)分辨率≥1920*1080</w:t>
      </w:r>
    </w:p>
    <w:p w14:paraId="296DE019">
      <w:pPr>
        <w:spacing w:line="360" w:lineRule="auto"/>
        <w:rPr>
          <w:rFonts w:hint="eastAsia" w:ascii="宋体" w:hAnsi="宋体"/>
          <w:bCs/>
          <w:sz w:val="24"/>
          <w:szCs w:val="24"/>
        </w:rPr>
      </w:pPr>
      <w:r>
        <w:rPr>
          <w:rFonts w:hint="eastAsia" w:ascii="宋体" w:hAnsi="宋体"/>
          <w:bCs/>
          <w:sz w:val="24"/>
          <w:szCs w:val="24"/>
        </w:rPr>
        <w:t>7)触控:支持10点触控，湿手和手指套触控</w:t>
      </w:r>
    </w:p>
    <w:p w14:paraId="543BCBE4">
      <w:pPr>
        <w:spacing w:line="360" w:lineRule="auto"/>
        <w:rPr>
          <w:rFonts w:hint="eastAsia" w:ascii="宋体" w:hAnsi="宋体"/>
          <w:bCs/>
          <w:sz w:val="24"/>
          <w:szCs w:val="24"/>
        </w:rPr>
      </w:pPr>
      <w:r>
        <w:rPr>
          <w:rFonts w:hint="eastAsia" w:ascii="宋体" w:hAnsi="宋体"/>
          <w:bCs/>
          <w:sz w:val="24"/>
          <w:szCs w:val="24"/>
        </w:rPr>
        <w:t>8)表面采用AF工艺（防指纹残留，污染屏幕），有效防止指纹和屏幕刮伤，易于清洁。</w:t>
      </w:r>
    </w:p>
    <w:p w14:paraId="0073A8F4">
      <w:pPr>
        <w:spacing w:line="360" w:lineRule="auto"/>
        <w:rPr>
          <w:rFonts w:hint="eastAsia" w:ascii="宋体" w:hAnsi="宋体"/>
          <w:bCs/>
          <w:sz w:val="24"/>
          <w:szCs w:val="24"/>
        </w:rPr>
      </w:pPr>
      <w:r>
        <w:rPr>
          <w:rFonts w:hint="eastAsia" w:ascii="宋体" w:hAnsi="宋体"/>
          <w:bCs/>
          <w:sz w:val="24"/>
          <w:szCs w:val="24"/>
        </w:rPr>
        <w:t>9)WiFi频率：2.4GHz &amp; 5GHz；WiFi协议：802.11a/b/g/n/ac</w:t>
      </w:r>
    </w:p>
    <w:p w14:paraId="2B8D3A3C">
      <w:pPr>
        <w:spacing w:line="360" w:lineRule="auto"/>
        <w:rPr>
          <w:rFonts w:hint="eastAsia" w:ascii="宋体" w:hAnsi="宋体"/>
          <w:bCs/>
          <w:sz w:val="24"/>
          <w:szCs w:val="24"/>
        </w:rPr>
      </w:pPr>
      <w:r>
        <w:rPr>
          <w:rFonts w:hint="eastAsia" w:ascii="宋体" w:hAnsi="宋体"/>
          <w:bCs/>
          <w:sz w:val="24"/>
          <w:szCs w:val="24"/>
        </w:rPr>
        <w:t>10)蓝牙：Bluetooth 5.0或以上</w:t>
      </w:r>
    </w:p>
    <w:p w14:paraId="19B73233">
      <w:pPr>
        <w:spacing w:line="360" w:lineRule="auto"/>
        <w:rPr>
          <w:rFonts w:hint="eastAsia" w:ascii="宋体" w:hAnsi="宋体"/>
          <w:bCs/>
          <w:sz w:val="24"/>
          <w:szCs w:val="24"/>
        </w:rPr>
      </w:pPr>
      <w:r>
        <w:rPr>
          <w:rFonts w:hint="eastAsia" w:ascii="宋体" w:hAnsi="宋体"/>
          <w:bCs/>
          <w:sz w:val="24"/>
          <w:szCs w:val="24"/>
        </w:rPr>
        <w:t>11)</w:t>
      </w:r>
      <w:r>
        <w:rPr>
          <w:rFonts w:hint="eastAsia" w:ascii="宋体" w:hAnsi="宋体"/>
          <w:bCs/>
          <w:sz w:val="24"/>
          <w:szCs w:val="24"/>
        </w:rPr>
        <w:tab/>
      </w:r>
      <w:r>
        <w:rPr>
          <w:rFonts w:hint="eastAsia" w:ascii="宋体" w:hAnsi="宋体"/>
          <w:bCs/>
          <w:sz w:val="24"/>
          <w:szCs w:val="24"/>
        </w:rPr>
        <w:t>有线网络：</w:t>
      </w:r>
      <w:r>
        <w:rPr>
          <w:rFonts w:hint="eastAsia" w:ascii="宋体" w:hAnsi="宋体"/>
          <w:bCs/>
          <w:sz w:val="24"/>
          <w:szCs w:val="24"/>
        </w:rPr>
        <w:tab/>
      </w:r>
      <w:r>
        <w:rPr>
          <w:rFonts w:hint="eastAsia" w:ascii="宋体" w:hAnsi="宋体"/>
          <w:bCs/>
          <w:sz w:val="24"/>
          <w:szCs w:val="24"/>
        </w:rPr>
        <w:t>10M/100M/1000M自适应</w:t>
      </w:r>
    </w:p>
    <w:p w14:paraId="3F0D7E33">
      <w:pPr>
        <w:spacing w:line="360" w:lineRule="auto"/>
        <w:rPr>
          <w:rFonts w:hint="eastAsia" w:ascii="宋体" w:hAnsi="宋体"/>
          <w:bCs/>
          <w:sz w:val="24"/>
          <w:szCs w:val="24"/>
        </w:rPr>
      </w:pPr>
      <w:r>
        <w:rPr>
          <w:rFonts w:hint="eastAsia" w:ascii="宋体" w:hAnsi="宋体"/>
          <w:bCs/>
          <w:sz w:val="24"/>
          <w:szCs w:val="24"/>
        </w:rPr>
        <w:t>12)</w:t>
      </w:r>
      <w:r>
        <w:rPr>
          <w:rFonts w:hint="eastAsia" w:ascii="宋体" w:hAnsi="宋体"/>
          <w:bCs/>
          <w:sz w:val="24"/>
          <w:szCs w:val="24"/>
        </w:rPr>
        <w:tab/>
      </w:r>
      <w:r>
        <w:rPr>
          <w:rFonts w:hint="eastAsia" w:ascii="宋体" w:hAnsi="宋体"/>
          <w:bCs/>
          <w:sz w:val="24"/>
          <w:szCs w:val="24"/>
        </w:rPr>
        <w:t>喇叭：双喇叭设计，位于壳体背部</w:t>
      </w:r>
    </w:p>
    <w:p w14:paraId="1F179442">
      <w:pPr>
        <w:spacing w:line="360" w:lineRule="auto"/>
        <w:rPr>
          <w:rFonts w:hint="eastAsia" w:ascii="宋体" w:hAnsi="宋体"/>
          <w:bCs/>
          <w:sz w:val="24"/>
          <w:szCs w:val="24"/>
        </w:rPr>
      </w:pPr>
      <w:r>
        <w:rPr>
          <w:rFonts w:hint="eastAsia" w:ascii="宋体" w:hAnsi="宋体"/>
          <w:bCs/>
          <w:sz w:val="24"/>
          <w:szCs w:val="24"/>
        </w:rPr>
        <w:t>13)</w:t>
      </w:r>
      <w:r>
        <w:rPr>
          <w:rFonts w:hint="eastAsia" w:ascii="宋体" w:hAnsi="宋体"/>
          <w:bCs/>
          <w:sz w:val="24"/>
          <w:szCs w:val="24"/>
        </w:rPr>
        <w:tab/>
      </w:r>
      <w:r>
        <w:rPr>
          <w:rFonts w:hint="eastAsia" w:ascii="宋体" w:hAnsi="宋体"/>
          <w:bCs/>
          <w:sz w:val="24"/>
          <w:szCs w:val="24"/>
        </w:rPr>
        <w:t>Mic：内置双MIC，降噪防啸叫高清通话</w:t>
      </w:r>
    </w:p>
    <w:p w14:paraId="0FF50741">
      <w:pPr>
        <w:spacing w:line="360" w:lineRule="auto"/>
        <w:rPr>
          <w:rFonts w:hint="eastAsia" w:ascii="宋体" w:hAnsi="宋体"/>
          <w:bCs/>
          <w:sz w:val="24"/>
          <w:szCs w:val="24"/>
        </w:rPr>
      </w:pPr>
      <w:r>
        <w:rPr>
          <w:rFonts w:hint="eastAsia" w:ascii="宋体" w:hAnsi="宋体"/>
          <w:bCs/>
          <w:sz w:val="24"/>
          <w:szCs w:val="24"/>
        </w:rPr>
        <w:t>14)</w:t>
      </w:r>
      <w:r>
        <w:rPr>
          <w:rFonts w:hint="eastAsia" w:ascii="宋体" w:hAnsi="宋体"/>
          <w:bCs/>
          <w:sz w:val="24"/>
          <w:szCs w:val="24"/>
        </w:rPr>
        <w:tab/>
      </w:r>
      <w:r>
        <w:rPr>
          <w:rFonts w:hint="eastAsia" w:ascii="宋体" w:hAnsi="宋体"/>
          <w:bCs/>
          <w:sz w:val="24"/>
          <w:szCs w:val="24"/>
        </w:rPr>
        <w:t>呼叫接听方式：支持免提接听和手持听筒接听</w:t>
      </w:r>
    </w:p>
    <w:p w14:paraId="3E6E366B">
      <w:pPr>
        <w:spacing w:line="360" w:lineRule="auto"/>
        <w:rPr>
          <w:rFonts w:hint="eastAsia" w:ascii="宋体" w:hAnsi="宋体"/>
          <w:bCs/>
          <w:sz w:val="24"/>
          <w:szCs w:val="24"/>
        </w:rPr>
      </w:pPr>
      <w:r>
        <w:rPr>
          <w:rFonts w:hint="eastAsia" w:ascii="宋体" w:hAnsi="宋体"/>
          <w:bCs/>
          <w:sz w:val="24"/>
          <w:szCs w:val="24"/>
        </w:rPr>
        <w:t>15)</w:t>
      </w:r>
      <w:r>
        <w:rPr>
          <w:rFonts w:hint="eastAsia" w:ascii="宋体" w:hAnsi="宋体"/>
          <w:bCs/>
          <w:sz w:val="24"/>
          <w:szCs w:val="24"/>
        </w:rPr>
        <w:tab/>
      </w:r>
      <w:r>
        <w:rPr>
          <w:rFonts w:hint="eastAsia" w:ascii="宋体" w:hAnsi="宋体"/>
          <w:bCs/>
          <w:sz w:val="24"/>
          <w:szCs w:val="24"/>
        </w:rPr>
        <w:t>听筒：采用分体式手持听筒设计，方便售后维护保养</w:t>
      </w:r>
    </w:p>
    <w:p w14:paraId="741166C3">
      <w:pPr>
        <w:spacing w:line="360" w:lineRule="auto"/>
        <w:rPr>
          <w:rFonts w:hint="eastAsia" w:ascii="宋体" w:hAnsi="宋体"/>
          <w:bCs/>
          <w:sz w:val="24"/>
          <w:szCs w:val="24"/>
        </w:rPr>
      </w:pPr>
      <w:r>
        <w:rPr>
          <w:rFonts w:hint="eastAsia" w:ascii="宋体" w:hAnsi="宋体"/>
          <w:bCs/>
          <w:sz w:val="24"/>
          <w:szCs w:val="24"/>
        </w:rPr>
        <w:t>16)</w:t>
      </w:r>
      <w:r>
        <w:rPr>
          <w:rFonts w:hint="eastAsia" w:ascii="宋体" w:hAnsi="宋体"/>
          <w:bCs/>
          <w:sz w:val="24"/>
          <w:szCs w:val="24"/>
        </w:rPr>
        <w:tab/>
      </w:r>
      <w:r>
        <w:rPr>
          <w:rFonts w:hint="eastAsia" w:ascii="宋体" w:hAnsi="宋体"/>
          <w:bCs/>
          <w:sz w:val="24"/>
          <w:szCs w:val="24"/>
        </w:rPr>
        <w:t>供电方式：同时支持POE供电、电源适配器供电、集中电源供电方式。</w:t>
      </w:r>
    </w:p>
    <w:p w14:paraId="5FBDD01E">
      <w:pPr>
        <w:spacing w:line="360" w:lineRule="auto"/>
        <w:rPr>
          <w:rFonts w:hint="eastAsia" w:ascii="宋体" w:hAnsi="宋体"/>
          <w:bCs/>
          <w:sz w:val="24"/>
          <w:szCs w:val="24"/>
        </w:rPr>
      </w:pPr>
      <w:r>
        <w:rPr>
          <w:rFonts w:hint="eastAsia" w:ascii="宋体" w:hAnsi="宋体"/>
          <w:bCs/>
          <w:sz w:val="24"/>
          <w:szCs w:val="24"/>
        </w:rPr>
        <w:t>17)</w:t>
      </w:r>
      <w:r>
        <w:rPr>
          <w:rFonts w:hint="eastAsia" w:ascii="宋体" w:hAnsi="宋体"/>
          <w:bCs/>
          <w:sz w:val="24"/>
          <w:szCs w:val="24"/>
        </w:rPr>
        <w:tab/>
      </w:r>
      <w:r>
        <w:rPr>
          <w:rFonts w:hint="eastAsia" w:ascii="宋体" w:hAnsi="宋体"/>
          <w:bCs/>
          <w:sz w:val="24"/>
          <w:szCs w:val="24"/>
        </w:rPr>
        <w:t>摄像头：前置≥1300万像素。</w:t>
      </w:r>
    </w:p>
    <w:p w14:paraId="4BFD0A64">
      <w:pPr>
        <w:spacing w:line="360" w:lineRule="auto"/>
        <w:rPr>
          <w:rFonts w:hint="eastAsia" w:ascii="宋体" w:hAnsi="宋体"/>
          <w:bCs/>
          <w:sz w:val="24"/>
          <w:szCs w:val="24"/>
        </w:rPr>
      </w:pPr>
      <w:r>
        <w:rPr>
          <w:rFonts w:hint="eastAsia" w:ascii="宋体" w:hAnsi="宋体"/>
          <w:bCs/>
          <w:sz w:val="24"/>
          <w:szCs w:val="24"/>
        </w:rPr>
        <w:t>18)</w:t>
      </w:r>
      <w:r>
        <w:rPr>
          <w:rFonts w:hint="eastAsia" w:ascii="宋体" w:hAnsi="宋体"/>
          <w:bCs/>
          <w:sz w:val="24"/>
          <w:szCs w:val="24"/>
        </w:rPr>
        <w:tab/>
      </w:r>
      <w:r>
        <w:rPr>
          <w:rFonts w:hint="eastAsia" w:ascii="宋体" w:hAnsi="宋体"/>
          <w:bCs/>
          <w:sz w:val="24"/>
          <w:szCs w:val="24"/>
        </w:rPr>
        <w:t>外设接口：</w:t>
      </w:r>
      <w:r>
        <w:rPr>
          <w:rFonts w:hint="eastAsia" w:ascii="宋体" w:hAnsi="宋体"/>
          <w:bCs/>
          <w:sz w:val="24"/>
          <w:szCs w:val="24"/>
        </w:rPr>
        <w:tab/>
      </w:r>
      <w:r>
        <w:rPr>
          <w:rFonts w:hint="eastAsia" w:ascii="宋体" w:hAnsi="宋体"/>
          <w:bCs/>
          <w:sz w:val="24"/>
          <w:szCs w:val="24"/>
        </w:rPr>
        <w:t>RJ45*1、DC*1、耳机接口*1；</w:t>
      </w:r>
    </w:p>
    <w:p w14:paraId="2C6FFA12">
      <w:pPr>
        <w:spacing w:line="360" w:lineRule="auto"/>
        <w:rPr>
          <w:rFonts w:hint="eastAsia" w:ascii="宋体" w:hAnsi="宋体"/>
          <w:bCs/>
          <w:sz w:val="24"/>
          <w:szCs w:val="24"/>
        </w:rPr>
      </w:pPr>
      <w:r>
        <w:rPr>
          <w:rFonts w:hint="eastAsia" w:ascii="宋体" w:hAnsi="宋体"/>
          <w:bCs/>
          <w:sz w:val="24"/>
          <w:szCs w:val="24"/>
        </w:rPr>
        <w:t>19)</w:t>
      </w:r>
      <w:r>
        <w:rPr>
          <w:rFonts w:hint="eastAsia" w:ascii="宋体" w:hAnsi="宋体"/>
          <w:bCs/>
          <w:sz w:val="24"/>
          <w:szCs w:val="24"/>
        </w:rPr>
        <w:tab/>
      </w:r>
      <w:r>
        <w:rPr>
          <w:rFonts w:hint="eastAsia" w:ascii="宋体" w:hAnsi="宋体"/>
          <w:bCs/>
          <w:sz w:val="24"/>
          <w:szCs w:val="24"/>
        </w:rPr>
        <w:t>物理按键：复位按键*1；按压式复位按键，无需借助工具就可以进行复位。</w:t>
      </w:r>
    </w:p>
    <w:p w14:paraId="5C8B6E4E">
      <w:pPr>
        <w:spacing w:line="360" w:lineRule="auto"/>
        <w:rPr>
          <w:rFonts w:hint="eastAsia" w:ascii="宋体" w:hAnsi="宋体"/>
          <w:bCs/>
          <w:sz w:val="24"/>
          <w:szCs w:val="24"/>
        </w:rPr>
      </w:pPr>
      <w:r>
        <w:rPr>
          <w:rFonts w:hint="eastAsia" w:ascii="宋体" w:hAnsi="宋体"/>
          <w:bCs/>
          <w:sz w:val="24"/>
          <w:szCs w:val="24"/>
        </w:rPr>
        <w:t>20)</w:t>
      </w:r>
      <w:r>
        <w:rPr>
          <w:rFonts w:hint="eastAsia" w:ascii="宋体" w:hAnsi="宋体"/>
          <w:bCs/>
          <w:sz w:val="24"/>
          <w:szCs w:val="24"/>
        </w:rPr>
        <w:tab/>
      </w:r>
      <w:r>
        <w:rPr>
          <w:rFonts w:hint="eastAsia" w:ascii="宋体" w:hAnsi="宋体"/>
          <w:bCs/>
          <w:sz w:val="24"/>
          <w:szCs w:val="24"/>
        </w:rPr>
        <w:t>操作系统：安卓11.0或以上</w:t>
      </w:r>
    </w:p>
    <w:p w14:paraId="5499F7D2">
      <w:pPr>
        <w:spacing w:line="360" w:lineRule="auto"/>
        <w:rPr>
          <w:rFonts w:hint="eastAsia" w:ascii="宋体" w:hAnsi="宋体"/>
          <w:bCs/>
          <w:sz w:val="24"/>
          <w:szCs w:val="24"/>
        </w:rPr>
      </w:pPr>
      <w:r>
        <w:rPr>
          <w:rFonts w:hint="eastAsia" w:ascii="宋体" w:hAnsi="宋体"/>
          <w:bCs/>
          <w:sz w:val="24"/>
          <w:szCs w:val="24"/>
        </w:rPr>
        <w:t>21)</w:t>
      </w:r>
      <w:r>
        <w:rPr>
          <w:rFonts w:hint="eastAsia" w:ascii="宋体" w:hAnsi="宋体"/>
          <w:bCs/>
          <w:sz w:val="24"/>
          <w:szCs w:val="24"/>
        </w:rPr>
        <w:tab/>
      </w:r>
      <w:r>
        <w:rPr>
          <w:rFonts w:hint="eastAsia" w:ascii="宋体" w:hAnsi="宋体"/>
          <w:bCs/>
          <w:sz w:val="24"/>
          <w:szCs w:val="24"/>
        </w:rPr>
        <w:t>网络安全：可绑定医院WLAN指定AP，确保设备院内医疗使用。</w:t>
      </w:r>
    </w:p>
    <w:p w14:paraId="35D0B45C">
      <w:pPr>
        <w:spacing w:line="360" w:lineRule="auto"/>
        <w:rPr>
          <w:rFonts w:hint="eastAsia" w:ascii="宋体" w:hAnsi="宋体"/>
          <w:bCs/>
          <w:sz w:val="24"/>
          <w:szCs w:val="24"/>
        </w:rPr>
      </w:pPr>
      <w:r>
        <w:rPr>
          <w:rFonts w:hint="eastAsia" w:ascii="宋体" w:hAnsi="宋体"/>
          <w:bCs/>
          <w:sz w:val="24"/>
          <w:szCs w:val="24"/>
        </w:rPr>
        <w:t>22)</w:t>
      </w:r>
      <w:r>
        <w:rPr>
          <w:rFonts w:hint="eastAsia" w:ascii="宋体" w:hAnsi="宋体"/>
          <w:bCs/>
          <w:sz w:val="24"/>
          <w:szCs w:val="24"/>
        </w:rPr>
        <w:tab/>
      </w:r>
      <w:r>
        <w:rPr>
          <w:rFonts w:hint="eastAsia" w:ascii="宋体" w:hAnsi="宋体"/>
          <w:bCs/>
          <w:sz w:val="24"/>
          <w:szCs w:val="24"/>
        </w:rPr>
        <w:t>快捷配置 ：支持扫码批量快捷配置</w:t>
      </w:r>
    </w:p>
    <w:p w14:paraId="74AEB864">
      <w:pPr>
        <w:spacing w:line="360" w:lineRule="auto"/>
        <w:rPr>
          <w:rFonts w:hint="eastAsia" w:ascii="宋体" w:hAnsi="宋体"/>
          <w:bCs/>
          <w:sz w:val="24"/>
          <w:szCs w:val="24"/>
        </w:rPr>
      </w:pPr>
      <w:r>
        <w:rPr>
          <w:rFonts w:hint="eastAsia" w:ascii="宋体" w:hAnsi="宋体"/>
          <w:bCs/>
          <w:sz w:val="24"/>
          <w:szCs w:val="24"/>
        </w:rPr>
        <w:t>23)</w:t>
      </w:r>
      <w:r>
        <w:rPr>
          <w:rFonts w:hint="eastAsia" w:ascii="宋体" w:hAnsi="宋体"/>
          <w:bCs/>
          <w:sz w:val="24"/>
          <w:szCs w:val="24"/>
        </w:rPr>
        <w:tab/>
      </w:r>
      <w:r>
        <w:rPr>
          <w:rFonts w:hint="eastAsia" w:ascii="宋体" w:hAnsi="宋体"/>
          <w:bCs/>
          <w:sz w:val="24"/>
          <w:szCs w:val="24"/>
        </w:rPr>
        <w:t>固件升级：OTA批量系统升级。</w:t>
      </w:r>
    </w:p>
    <w:p w14:paraId="5DC5BE55">
      <w:pPr>
        <w:spacing w:line="360" w:lineRule="auto"/>
        <w:rPr>
          <w:rFonts w:hint="eastAsia" w:ascii="宋体" w:hAnsi="宋体"/>
          <w:bCs/>
          <w:sz w:val="24"/>
          <w:szCs w:val="24"/>
        </w:rPr>
      </w:pPr>
      <w:r>
        <w:rPr>
          <w:rFonts w:hint="eastAsia" w:ascii="宋体" w:hAnsi="宋体"/>
          <w:bCs/>
          <w:sz w:val="24"/>
          <w:szCs w:val="24"/>
        </w:rPr>
        <w:t>24)</w:t>
      </w:r>
      <w:r>
        <w:rPr>
          <w:rFonts w:hint="eastAsia" w:ascii="宋体" w:hAnsi="宋体"/>
          <w:bCs/>
          <w:sz w:val="24"/>
          <w:szCs w:val="24"/>
        </w:rPr>
        <w:tab/>
      </w:r>
      <w:r>
        <w:rPr>
          <w:rFonts w:hint="eastAsia" w:ascii="宋体" w:hAnsi="宋体"/>
          <w:bCs/>
          <w:sz w:val="24"/>
          <w:szCs w:val="24"/>
        </w:rPr>
        <w:t>时间同步：内网自动进行时间同步。</w:t>
      </w:r>
    </w:p>
    <w:p w14:paraId="7F527AA1">
      <w:pPr>
        <w:spacing w:line="360" w:lineRule="auto"/>
        <w:rPr>
          <w:rFonts w:hint="eastAsia" w:ascii="宋体" w:hAnsi="宋体"/>
          <w:bCs/>
          <w:sz w:val="24"/>
          <w:szCs w:val="24"/>
        </w:rPr>
      </w:pPr>
      <w:r>
        <w:rPr>
          <w:rFonts w:hint="eastAsia" w:ascii="宋体" w:hAnsi="宋体"/>
          <w:bCs/>
          <w:sz w:val="24"/>
          <w:szCs w:val="24"/>
        </w:rPr>
        <w:t>25)</w:t>
      </w:r>
      <w:r>
        <w:rPr>
          <w:rFonts w:hint="eastAsia" w:ascii="宋体" w:hAnsi="宋体"/>
          <w:bCs/>
          <w:sz w:val="24"/>
          <w:szCs w:val="24"/>
        </w:rPr>
        <w:tab/>
      </w:r>
      <w:r>
        <w:rPr>
          <w:rFonts w:hint="eastAsia" w:ascii="宋体" w:hAnsi="宋体"/>
          <w:bCs/>
          <w:sz w:val="24"/>
          <w:szCs w:val="24"/>
        </w:rPr>
        <w:t>系统安全：</w:t>
      </w:r>
      <w:r>
        <w:rPr>
          <w:rFonts w:hint="eastAsia" w:ascii="宋体" w:hAnsi="宋体"/>
          <w:bCs/>
          <w:sz w:val="24"/>
          <w:szCs w:val="24"/>
        </w:rPr>
        <w:tab/>
      </w:r>
      <w:r>
        <w:rPr>
          <w:rFonts w:hint="eastAsia" w:ascii="宋体" w:hAnsi="宋体"/>
          <w:bCs/>
          <w:sz w:val="24"/>
          <w:szCs w:val="24"/>
        </w:rPr>
        <w:t>支持实现对系统设置、应用程序管理、USB调试模式开启的权限限制；系统桌面个性化配置，设定管理权限。</w:t>
      </w:r>
    </w:p>
    <w:p w14:paraId="17D13148">
      <w:pPr>
        <w:spacing w:line="360" w:lineRule="auto"/>
        <w:rPr>
          <w:rFonts w:hint="eastAsia" w:ascii="宋体" w:hAnsi="宋体"/>
          <w:b/>
          <w:sz w:val="24"/>
          <w:szCs w:val="24"/>
        </w:rPr>
      </w:pPr>
      <w:r>
        <w:rPr>
          <w:rFonts w:hint="eastAsia" w:ascii="宋体" w:hAnsi="宋体"/>
          <w:b/>
          <w:sz w:val="24"/>
          <w:szCs w:val="24"/>
        </w:rPr>
        <w:t>6、双面走廊屏</w:t>
      </w:r>
    </w:p>
    <w:p w14:paraId="60D12EE3">
      <w:pPr>
        <w:spacing w:line="360" w:lineRule="auto"/>
        <w:rPr>
          <w:rFonts w:hint="eastAsia" w:ascii="宋体" w:hAnsi="宋体"/>
          <w:bCs/>
          <w:sz w:val="24"/>
          <w:szCs w:val="24"/>
        </w:rPr>
      </w:pPr>
      <w:r>
        <w:rPr>
          <w:rFonts w:hint="eastAsia" w:ascii="宋体" w:hAnsi="宋体"/>
          <w:bCs/>
          <w:sz w:val="24"/>
          <w:szCs w:val="24"/>
        </w:rPr>
        <w:t>1)处理器：≥8核处理器</w:t>
      </w:r>
    </w:p>
    <w:p w14:paraId="1AB7A2FD">
      <w:pPr>
        <w:spacing w:line="360" w:lineRule="auto"/>
        <w:rPr>
          <w:rFonts w:hint="eastAsia" w:ascii="宋体" w:hAnsi="宋体"/>
          <w:bCs/>
          <w:sz w:val="24"/>
          <w:szCs w:val="24"/>
        </w:rPr>
      </w:pPr>
      <w:r>
        <w:rPr>
          <w:rFonts w:hint="eastAsia" w:ascii="宋体" w:hAnsi="宋体"/>
          <w:bCs/>
          <w:sz w:val="24"/>
          <w:szCs w:val="24"/>
        </w:rPr>
        <w:t>2)主频：≥1.8GHz</w:t>
      </w:r>
    </w:p>
    <w:p w14:paraId="268AA36C">
      <w:pPr>
        <w:spacing w:line="360" w:lineRule="auto"/>
        <w:rPr>
          <w:rFonts w:hint="eastAsia" w:ascii="宋体" w:hAnsi="宋体"/>
          <w:bCs/>
          <w:sz w:val="24"/>
          <w:szCs w:val="24"/>
        </w:rPr>
      </w:pPr>
      <w:r>
        <w:rPr>
          <w:rFonts w:hint="eastAsia" w:ascii="宋体" w:hAnsi="宋体"/>
          <w:bCs/>
          <w:sz w:val="24"/>
          <w:szCs w:val="24"/>
        </w:rPr>
        <w:t>3)RAM：≥2GB</w:t>
      </w:r>
    </w:p>
    <w:p w14:paraId="0B408765">
      <w:pPr>
        <w:spacing w:line="360" w:lineRule="auto"/>
        <w:rPr>
          <w:rFonts w:hint="eastAsia" w:ascii="宋体" w:hAnsi="宋体"/>
          <w:bCs/>
          <w:sz w:val="24"/>
          <w:szCs w:val="24"/>
        </w:rPr>
      </w:pPr>
      <w:r>
        <w:rPr>
          <w:rFonts w:hint="eastAsia" w:ascii="宋体" w:hAnsi="宋体"/>
          <w:bCs/>
          <w:sz w:val="24"/>
          <w:szCs w:val="24"/>
        </w:rPr>
        <w:t>4)ROM：≥32GB</w:t>
      </w:r>
    </w:p>
    <w:p w14:paraId="3EA71039">
      <w:pPr>
        <w:spacing w:line="360" w:lineRule="auto"/>
        <w:rPr>
          <w:rFonts w:hint="eastAsia" w:ascii="宋体" w:hAnsi="宋体"/>
          <w:bCs/>
          <w:sz w:val="24"/>
          <w:szCs w:val="24"/>
        </w:rPr>
      </w:pPr>
      <w:r>
        <w:rPr>
          <w:rFonts w:hint="eastAsia" w:ascii="宋体" w:hAnsi="宋体"/>
          <w:bCs/>
          <w:sz w:val="24"/>
          <w:szCs w:val="24"/>
        </w:rPr>
        <w:t>5)屏幕尺寸：≥24英寸双面LCD屏</w:t>
      </w:r>
    </w:p>
    <w:p w14:paraId="54B190F0">
      <w:pPr>
        <w:spacing w:line="360" w:lineRule="auto"/>
        <w:rPr>
          <w:rFonts w:hint="eastAsia" w:ascii="宋体" w:hAnsi="宋体"/>
          <w:bCs/>
          <w:sz w:val="24"/>
          <w:szCs w:val="24"/>
        </w:rPr>
      </w:pPr>
      <w:r>
        <w:rPr>
          <w:rFonts w:hint="eastAsia" w:ascii="宋体" w:hAnsi="宋体"/>
          <w:bCs/>
          <w:sz w:val="24"/>
          <w:szCs w:val="24"/>
        </w:rPr>
        <w:t>6)分辨率：≥2560*1080；</w:t>
      </w:r>
    </w:p>
    <w:p w14:paraId="5A39B620">
      <w:pPr>
        <w:spacing w:line="360" w:lineRule="auto"/>
        <w:rPr>
          <w:rFonts w:hint="eastAsia" w:ascii="宋体" w:hAnsi="宋体"/>
          <w:bCs/>
          <w:sz w:val="24"/>
          <w:szCs w:val="24"/>
        </w:rPr>
      </w:pPr>
      <w:r>
        <w:rPr>
          <w:rFonts w:hint="eastAsia" w:ascii="宋体" w:hAnsi="宋体"/>
          <w:bCs/>
          <w:sz w:val="24"/>
          <w:szCs w:val="24"/>
        </w:rPr>
        <w:t>7)WiFi：802.11b/g/n/ac 2.4G/5G；</w:t>
      </w:r>
    </w:p>
    <w:p w14:paraId="06A7CDDE">
      <w:pPr>
        <w:spacing w:line="360" w:lineRule="auto"/>
        <w:rPr>
          <w:rFonts w:hint="eastAsia" w:ascii="宋体" w:hAnsi="宋体"/>
          <w:bCs/>
          <w:sz w:val="24"/>
          <w:szCs w:val="24"/>
        </w:rPr>
      </w:pPr>
      <w:r>
        <w:rPr>
          <w:rFonts w:hint="eastAsia" w:ascii="宋体" w:hAnsi="宋体"/>
          <w:bCs/>
          <w:sz w:val="24"/>
          <w:szCs w:val="24"/>
        </w:rPr>
        <w:t>8)蓝牙：≥Bluetooth 5.0；</w:t>
      </w:r>
    </w:p>
    <w:p w14:paraId="1B08E2B1">
      <w:pPr>
        <w:spacing w:line="360" w:lineRule="auto"/>
        <w:rPr>
          <w:rFonts w:hint="eastAsia" w:ascii="宋体" w:hAnsi="宋体"/>
          <w:bCs/>
          <w:sz w:val="24"/>
          <w:szCs w:val="24"/>
        </w:rPr>
      </w:pPr>
      <w:r>
        <w:rPr>
          <w:rFonts w:hint="eastAsia" w:ascii="宋体" w:hAnsi="宋体"/>
          <w:bCs/>
          <w:sz w:val="24"/>
          <w:szCs w:val="24"/>
        </w:rPr>
        <w:t>9)有线网络：10/100M自适应</w:t>
      </w:r>
    </w:p>
    <w:p w14:paraId="0EEF190A">
      <w:pPr>
        <w:spacing w:line="360" w:lineRule="auto"/>
        <w:rPr>
          <w:rFonts w:hint="eastAsia" w:ascii="宋体" w:hAnsi="宋体"/>
          <w:bCs/>
          <w:sz w:val="24"/>
          <w:szCs w:val="24"/>
        </w:rPr>
      </w:pPr>
      <w:r>
        <w:rPr>
          <w:rFonts w:hint="eastAsia" w:ascii="宋体" w:hAnsi="宋体"/>
          <w:bCs/>
          <w:sz w:val="24"/>
          <w:szCs w:val="24"/>
        </w:rPr>
        <w:t>10)</w:t>
      </w:r>
      <w:r>
        <w:rPr>
          <w:rFonts w:hint="eastAsia" w:ascii="宋体" w:hAnsi="宋体"/>
          <w:bCs/>
          <w:sz w:val="24"/>
          <w:szCs w:val="24"/>
        </w:rPr>
        <w:tab/>
      </w:r>
      <w:r>
        <w:rPr>
          <w:rFonts w:hint="eastAsia" w:ascii="宋体" w:hAnsi="宋体"/>
          <w:bCs/>
          <w:sz w:val="24"/>
          <w:szCs w:val="24"/>
        </w:rPr>
        <w:t>供电方式：采用POE供电。</w:t>
      </w:r>
    </w:p>
    <w:p w14:paraId="24C24366">
      <w:pPr>
        <w:spacing w:line="360" w:lineRule="auto"/>
        <w:rPr>
          <w:rFonts w:hint="eastAsia" w:ascii="宋体" w:hAnsi="宋体"/>
          <w:bCs/>
          <w:sz w:val="24"/>
          <w:szCs w:val="24"/>
        </w:rPr>
      </w:pPr>
      <w:r>
        <w:rPr>
          <w:rFonts w:hint="eastAsia" w:ascii="宋体" w:hAnsi="宋体"/>
          <w:bCs/>
          <w:sz w:val="24"/>
          <w:szCs w:val="24"/>
        </w:rPr>
        <w:t>11)</w:t>
      </w:r>
      <w:r>
        <w:rPr>
          <w:rFonts w:hint="eastAsia" w:ascii="宋体" w:hAnsi="宋体"/>
          <w:bCs/>
          <w:sz w:val="24"/>
          <w:szCs w:val="24"/>
        </w:rPr>
        <w:tab/>
      </w:r>
      <w:r>
        <w:rPr>
          <w:rFonts w:hint="eastAsia" w:ascii="宋体" w:hAnsi="宋体"/>
          <w:bCs/>
          <w:sz w:val="24"/>
          <w:szCs w:val="24"/>
        </w:rPr>
        <w:t>外壳：采用一体化铝合金外壳</w:t>
      </w:r>
    </w:p>
    <w:p w14:paraId="24656BC2">
      <w:pPr>
        <w:spacing w:line="360" w:lineRule="auto"/>
        <w:rPr>
          <w:rFonts w:hint="eastAsia" w:ascii="宋体" w:hAnsi="宋体"/>
          <w:bCs/>
          <w:sz w:val="24"/>
          <w:szCs w:val="24"/>
        </w:rPr>
      </w:pPr>
      <w:r>
        <w:rPr>
          <w:rFonts w:hint="eastAsia" w:ascii="宋体" w:hAnsi="宋体"/>
          <w:bCs/>
          <w:sz w:val="24"/>
          <w:szCs w:val="24"/>
        </w:rPr>
        <w:t>12)</w:t>
      </w:r>
      <w:r>
        <w:rPr>
          <w:rFonts w:hint="eastAsia" w:ascii="宋体" w:hAnsi="宋体"/>
          <w:bCs/>
          <w:sz w:val="24"/>
          <w:szCs w:val="24"/>
        </w:rPr>
        <w:tab/>
      </w:r>
      <w:r>
        <w:rPr>
          <w:rFonts w:hint="eastAsia" w:ascii="宋体" w:hAnsi="宋体"/>
          <w:bCs/>
          <w:sz w:val="24"/>
          <w:szCs w:val="24"/>
        </w:rPr>
        <w:t>尺寸：≤590mm（长)*280mm(宽)*74mm（厚）</w:t>
      </w:r>
    </w:p>
    <w:p w14:paraId="003BD82C">
      <w:pPr>
        <w:spacing w:line="360" w:lineRule="auto"/>
        <w:rPr>
          <w:rFonts w:hint="eastAsia" w:ascii="宋体" w:hAnsi="宋体"/>
          <w:bCs/>
          <w:sz w:val="24"/>
          <w:szCs w:val="24"/>
        </w:rPr>
      </w:pPr>
      <w:r>
        <w:rPr>
          <w:rFonts w:hint="eastAsia" w:ascii="宋体" w:hAnsi="宋体"/>
          <w:bCs/>
          <w:sz w:val="24"/>
          <w:szCs w:val="24"/>
        </w:rPr>
        <w:t>13)</w:t>
      </w:r>
      <w:r>
        <w:rPr>
          <w:rFonts w:hint="eastAsia" w:ascii="宋体" w:hAnsi="宋体"/>
          <w:bCs/>
          <w:sz w:val="24"/>
          <w:szCs w:val="24"/>
        </w:rPr>
        <w:tab/>
      </w:r>
      <w:r>
        <w:rPr>
          <w:rFonts w:hint="eastAsia" w:ascii="宋体" w:hAnsi="宋体"/>
          <w:bCs/>
          <w:sz w:val="24"/>
          <w:szCs w:val="24"/>
        </w:rPr>
        <w:t>重量：≤7.5kg</w:t>
      </w:r>
    </w:p>
    <w:p w14:paraId="2A53D520">
      <w:pPr>
        <w:spacing w:line="360" w:lineRule="auto"/>
        <w:rPr>
          <w:rFonts w:hint="eastAsia" w:ascii="宋体" w:hAnsi="宋体"/>
          <w:bCs/>
          <w:sz w:val="24"/>
          <w:szCs w:val="24"/>
        </w:rPr>
      </w:pPr>
      <w:r>
        <w:rPr>
          <w:rFonts w:hint="eastAsia" w:ascii="宋体" w:hAnsi="宋体"/>
          <w:bCs/>
          <w:sz w:val="24"/>
          <w:szCs w:val="24"/>
        </w:rPr>
        <w:t>14)</w:t>
      </w:r>
      <w:r>
        <w:rPr>
          <w:rFonts w:hint="eastAsia" w:ascii="宋体" w:hAnsi="宋体"/>
          <w:bCs/>
          <w:sz w:val="24"/>
          <w:szCs w:val="24"/>
        </w:rPr>
        <w:tab/>
      </w:r>
      <w:r>
        <w:rPr>
          <w:rFonts w:hint="eastAsia" w:ascii="宋体" w:hAnsi="宋体"/>
          <w:bCs/>
          <w:sz w:val="24"/>
          <w:szCs w:val="24"/>
        </w:rPr>
        <w:t>操作系统：支持安卓系统12.0或以上。</w:t>
      </w:r>
    </w:p>
    <w:p w14:paraId="108125E7">
      <w:pPr>
        <w:spacing w:line="360" w:lineRule="auto"/>
        <w:rPr>
          <w:rFonts w:hint="eastAsia" w:ascii="宋体" w:hAnsi="宋体"/>
          <w:bCs/>
          <w:sz w:val="24"/>
          <w:szCs w:val="24"/>
        </w:rPr>
      </w:pPr>
      <w:r>
        <w:rPr>
          <w:rFonts w:hint="eastAsia" w:ascii="宋体" w:hAnsi="宋体"/>
          <w:bCs/>
          <w:sz w:val="24"/>
          <w:szCs w:val="24"/>
        </w:rPr>
        <w:t>15)</w:t>
      </w:r>
      <w:r>
        <w:rPr>
          <w:rFonts w:hint="eastAsia" w:ascii="宋体" w:hAnsi="宋体"/>
          <w:bCs/>
          <w:sz w:val="24"/>
          <w:szCs w:val="24"/>
        </w:rPr>
        <w:tab/>
      </w:r>
      <w:r>
        <w:rPr>
          <w:rFonts w:hint="eastAsia" w:ascii="宋体" w:hAnsi="宋体"/>
          <w:bCs/>
          <w:sz w:val="24"/>
          <w:szCs w:val="24"/>
        </w:rPr>
        <w:t>网络安全：可绑定医院WLAN指定AP，确保设备院内医疗使用。</w:t>
      </w:r>
    </w:p>
    <w:p w14:paraId="5AE9380B">
      <w:pPr>
        <w:spacing w:line="360" w:lineRule="auto"/>
        <w:rPr>
          <w:rFonts w:hint="eastAsia" w:ascii="宋体" w:hAnsi="宋体"/>
          <w:bCs/>
          <w:sz w:val="24"/>
          <w:szCs w:val="24"/>
        </w:rPr>
      </w:pPr>
      <w:r>
        <w:rPr>
          <w:rFonts w:hint="eastAsia" w:ascii="宋体" w:hAnsi="宋体"/>
          <w:bCs/>
          <w:sz w:val="24"/>
          <w:szCs w:val="24"/>
        </w:rPr>
        <w:t>16)</w:t>
      </w:r>
      <w:r>
        <w:rPr>
          <w:rFonts w:hint="eastAsia" w:ascii="宋体" w:hAnsi="宋体"/>
          <w:bCs/>
          <w:sz w:val="24"/>
          <w:szCs w:val="24"/>
        </w:rPr>
        <w:tab/>
      </w:r>
      <w:r>
        <w:rPr>
          <w:rFonts w:hint="eastAsia" w:ascii="宋体" w:hAnsi="宋体"/>
          <w:bCs/>
          <w:sz w:val="24"/>
          <w:szCs w:val="24"/>
        </w:rPr>
        <w:t>时间同步：内网自动进行时间同步。</w:t>
      </w:r>
    </w:p>
    <w:p w14:paraId="01FDF775">
      <w:pPr>
        <w:spacing w:line="360" w:lineRule="auto"/>
        <w:rPr>
          <w:rFonts w:hint="eastAsia" w:ascii="宋体" w:hAnsi="宋体"/>
          <w:bCs/>
          <w:sz w:val="24"/>
          <w:szCs w:val="24"/>
        </w:rPr>
      </w:pPr>
      <w:r>
        <w:rPr>
          <w:rFonts w:hint="eastAsia" w:ascii="宋体" w:hAnsi="宋体"/>
          <w:bCs/>
          <w:sz w:val="24"/>
          <w:szCs w:val="24"/>
        </w:rPr>
        <w:t>17)</w:t>
      </w:r>
      <w:r>
        <w:rPr>
          <w:rFonts w:hint="eastAsia" w:ascii="宋体" w:hAnsi="宋体"/>
          <w:bCs/>
          <w:sz w:val="24"/>
          <w:szCs w:val="24"/>
        </w:rPr>
        <w:tab/>
      </w:r>
      <w:r>
        <w:rPr>
          <w:rFonts w:hint="eastAsia" w:ascii="宋体" w:hAnsi="宋体"/>
          <w:bCs/>
          <w:sz w:val="24"/>
          <w:szCs w:val="24"/>
        </w:rPr>
        <w:t>系统安全：支持实现对系统设置、应用程序管理、USB调试模式开启的权限限制；系统桌面个性化配置，设定管理权限。</w:t>
      </w:r>
    </w:p>
    <w:p w14:paraId="0E1EECDE">
      <w:pPr>
        <w:spacing w:line="360" w:lineRule="auto"/>
        <w:rPr>
          <w:rFonts w:hint="eastAsia" w:ascii="宋体" w:hAnsi="宋体"/>
          <w:b/>
          <w:sz w:val="24"/>
          <w:szCs w:val="24"/>
        </w:rPr>
      </w:pPr>
      <w:r>
        <w:rPr>
          <w:rFonts w:hint="eastAsia" w:ascii="宋体" w:hAnsi="宋体"/>
          <w:b/>
          <w:sz w:val="24"/>
          <w:szCs w:val="24"/>
        </w:rPr>
        <w:t>7、卫生间紧急按钮</w:t>
      </w:r>
    </w:p>
    <w:p w14:paraId="2AC5B616">
      <w:pPr>
        <w:spacing w:line="360" w:lineRule="auto"/>
        <w:rPr>
          <w:rFonts w:hint="eastAsia" w:ascii="宋体" w:hAnsi="宋体"/>
          <w:bCs/>
          <w:sz w:val="24"/>
          <w:szCs w:val="24"/>
        </w:rPr>
      </w:pPr>
      <w:r>
        <w:rPr>
          <w:rFonts w:hint="eastAsia" w:ascii="宋体" w:hAnsi="宋体"/>
          <w:bCs/>
          <w:sz w:val="24"/>
          <w:szCs w:val="24"/>
        </w:rPr>
        <w:t>1)防水等级：≥IP67</w:t>
      </w:r>
    </w:p>
    <w:p w14:paraId="412D0158">
      <w:pPr>
        <w:spacing w:line="360" w:lineRule="auto"/>
        <w:rPr>
          <w:rFonts w:hint="eastAsia" w:ascii="宋体" w:hAnsi="宋体"/>
          <w:bCs/>
          <w:sz w:val="24"/>
          <w:szCs w:val="24"/>
        </w:rPr>
      </w:pPr>
      <w:r>
        <w:rPr>
          <w:rFonts w:hint="eastAsia" w:ascii="宋体" w:hAnsi="宋体"/>
          <w:bCs/>
          <w:sz w:val="24"/>
          <w:szCs w:val="24"/>
        </w:rPr>
        <w:t>2)呼叫方式：支持按键和拉绳呼叫</w:t>
      </w:r>
    </w:p>
    <w:p w14:paraId="7186DFF0">
      <w:pPr>
        <w:spacing w:line="360" w:lineRule="auto"/>
        <w:rPr>
          <w:rFonts w:hint="eastAsia" w:ascii="宋体" w:hAnsi="宋体"/>
          <w:bCs/>
          <w:sz w:val="24"/>
          <w:szCs w:val="24"/>
        </w:rPr>
      </w:pPr>
      <w:r>
        <w:rPr>
          <w:rFonts w:hint="eastAsia" w:ascii="宋体" w:hAnsi="宋体"/>
          <w:bCs/>
          <w:sz w:val="24"/>
          <w:szCs w:val="24"/>
        </w:rPr>
        <w:t>3)按键：SOS按键*1</w:t>
      </w:r>
    </w:p>
    <w:p w14:paraId="5A89E7C1">
      <w:pPr>
        <w:spacing w:line="360" w:lineRule="auto"/>
        <w:rPr>
          <w:rFonts w:hint="eastAsia" w:ascii="宋体" w:hAnsi="宋体"/>
          <w:bCs/>
          <w:sz w:val="24"/>
          <w:szCs w:val="24"/>
        </w:rPr>
      </w:pPr>
      <w:r>
        <w:rPr>
          <w:rFonts w:hint="eastAsia" w:ascii="宋体" w:hAnsi="宋体"/>
          <w:bCs/>
          <w:sz w:val="24"/>
          <w:szCs w:val="24"/>
        </w:rPr>
        <w:t>4)指示灯：未呼叫时指示灯常亮绿色，用于提醒患者，当患者进行紧急呼叫时LED灯会灭。</w:t>
      </w:r>
    </w:p>
    <w:p w14:paraId="7B2E862D">
      <w:pPr>
        <w:spacing w:line="360" w:lineRule="auto"/>
        <w:rPr>
          <w:rFonts w:hint="eastAsia" w:ascii="宋体" w:hAnsi="宋体"/>
          <w:bCs/>
          <w:sz w:val="24"/>
          <w:szCs w:val="24"/>
        </w:rPr>
      </w:pPr>
      <w:r>
        <w:rPr>
          <w:rFonts w:hint="eastAsia" w:ascii="宋体" w:hAnsi="宋体"/>
          <w:bCs/>
          <w:sz w:val="24"/>
          <w:szCs w:val="24"/>
        </w:rPr>
        <w:t>5)呼叫提醒：触发紧急呼叫时自动同步显示到门口机、护士站主机、交互大屏、走廊屏。</w:t>
      </w:r>
    </w:p>
    <w:p w14:paraId="306FD04A">
      <w:pPr>
        <w:spacing w:line="360" w:lineRule="auto"/>
        <w:rPr>
          <w:rFonts w:hint="eastAsia" w:ascii="宋体" w:hAnsi="宋体"/>
          <w:bCs/>
          <w:sz w:val="24"/>
          <w:szCs w:val="24"/>
        </w:rPr>
      </w:pPr>
      <w:r>
        <w:rPr>
          <w:rFonts w:hint="eastAsia" w:ascii="宋体" w:hAnsi="宋体"/>
          <w:bCs/>
          <w:sz w:val="24"/>
          <w:szCs w:val="24"/>
        </w:rPr>
        <w:t>6)连接方式：采用两芯线与病房交互终端连接</w:t>
      </w:r>
    </w:p>
    <w:p w14:paraId="69076247">
      <w:pPr>
        <w:spacing w:line="360" w:lineRule="auto"/>
        <w:rPr>
          <w:rFonts w:hint="eastAsia" w:ascii="宋体" w:hAnsi="宋体"/>
          <w:bCs/>
          <w:sz w:val="24"/>
          <w:szCs w:val="24"/>
        </w:rPr>
      </w:pPr>
      <w:r>
        <w:rPr>
          <w:rFonts w:hint="eastAsia" w:ascii="宋体" w:hAnsi="宋体"/>
          <w:bCs/>
          <w:sz w:val="24"/>
          <w:szCs w:val="24"/>
        </w:rPr>
        <w:t>7)安装方式：（标准86盒）</w:t>
      </w:r>
    </w:p>
    <w:p w14:paraId="281F8738">
      <w:pPr>
        <w:spacing w:line="360" w:lineRule="auto"/>
        <w:rPr>
          <w:rFonts w:hint="eastAsia" w:ascii="宋体" w:hAnsi="宋体"/>
          <w:b/>
          <w:sz w:val="24"/>
          <w:szCs w:val="24"/>
        </w:rPr>
      </w:pPr>
      <w:r>
        <w:rPr>
          <w:rFonts w:hint="eastAsia" w:ascii="宋体" w:hAnsi="宋体"/>
          <w:b/>
          <w:sz w:val="24"/>
          <w:szCs w:val="24"/>
        </w:rPr>
        <w:t>8、智能床旁交互系统</w:t>
      </w:r>
    </w:p>
    <w:p w14:paraId="19D3A2B5">
      <w:pPr>
        <w:spacing w:line="360" w:lineRule="auto"/>
        <w:rPr>
          <w:rFonts w:hint="eastAsia" w:ascii="宋体" w:hAnsi="宋体"/>
          <w:bCs/>
          <w:sz w:val="24"/>
          <w:szCs w:val="24"/>
        </w:rPr>
      </w:pPr>
      <w:r>
        <w:rPr>
          <w:rFonts w:hint="eastAsia" w:ascii="宋体" w:hAnsi="宋体"/>
          <w:bCs/>
          <w:sz w:val="24"/>
          <w:szCs w:val="24"/>
        </w:rPr>
        <w:t>（一）床旁交互终端</w:t>
      </w:r>
    </w:p>
    <w:p w14:paraId="2BECD262">
      <w:pPr>
        <w:spacing w:line="360" w:lineRule="auto"/>
        <w:rPr>
          <w:rFonts w:hint="eastAsia" w:ascii="宋体" w:hAnsi="宋体"/>
          <w:bCs/>
          <w:sz w:val="24"/>
          <w:szCs w:val="24"/>
        </w:rPr>
      </w:pPr>
      <w:r>
        <w:rPr>
          <w:rFonts w:hint="eastAsia" w:ascii="宋体" w:hAnsi="宋体"/>
          <w:bCs/>
          <w:sz w:val="24"/>
          <w:szCs w:val="24"/>
        </w:rPr>
        <w:t>1)显示基本信息：支持显示患者床号、姓名、性别、年龄、血型、住院号、入院日期等，实时更新。</w:t>
      </w:r>
    </w:p>
    <w:p w14:paraId="7CFC94B9">
      <w:pPr>
        <w:spacing w:line="360" w:lineRule="auto"/>
        <w:rPr>
          <w:rFonts w:hint="eastAsia" w:ascii="宋体" w:hAnsi="宋体"/>
          <w:bCs/>
          <w:sz w:val="24"/>
          <w:szCs w:val="24"/>
        </w:rPr>
      </w:pPr>
      <w:r>
        <w:rPr>
          <w:rFonts w:hint="eastAsia" w:ascii="宋体" w:hAnsi="宋体"/>
          <w:bCs/>
          <w:sz w:val="24"/>
          <w:szCs w:val="24"/>
        </w:rPr>
        <w:t>2)显示基本信息：支持配置腕带二维码在床头卡显示。</w:t>
      </w:r>
    </w:p>
    <w:p w14:paraId="1790D843">
      <w:pPr>
        <w:spacing w:line="360" w:lineRule="auto"/>
        <w:rPr>
          <w:rFonts w:hint="eastAsia" w:ascii="宋体" w:hAnsi="宋体"/>
          <w:bCs/>
          <w:sz w:val="24"/>
          <w:szCs w:val="24"/>
        </w:rPr>
      </w:pPr>
      <w:r>
        <w:rPr>
          <w:rFonts w:hint="eastAsia" w:ascii="宋体" w:hAnsi="宋体"/>
          <w:bCs/>
          <w:sz w:val="24"/>
          <w:szCs w:val="24"/>
        </w:rPr>
        <w:t>3)显示病情信息：支持显示患者护理级别、是否病危病重、过敏史、饮食等，实时更新。</w:t>
      </w:r>
    </w:p>
    <w:p w14:paraId="32E5729D">
      <w:pPr>
        <w:spacing w:line="360" w:lineRule="auto"/>
        <w:rPr>
          <w:rFonts w:hint="eastAsia" w:ascii="宋体" w:hAnsi="宋体"/>
          <w:bCs/>
          <w:sz w:val="24"/>
          <w:szCs w:val="24"/>
        </w:rPr>
      </w:pPr>
      <w:r>
        <w:rPr>
          <w:rFonts w:hint="eastAsia" w:ascii="宋体" w:hAnsi="宋体"/>
          <w:bCs/>
          <w:sz w:val="24"/>
          <w:szCs w:val="24"/>
        </w:rPr>
        <w:t>4)显示医护信息：支持显示主管医生与责任护士姓名，实时更新。</w:t>
      </w:r>
    </w:p>
    <w:p w14:paraId="6F2D327F">
      <w:pPr>
        <w:spacing w:line="360" w:lineRule="auto"/>
        <w:rPr>
          <w:rFonts w:hint="eastAsia" w:ascii="宋体" w:hAnsi="宋体"/>
          <w:bCs/>
          <w:sz w:val="24"/>
          <w:szCs w:val="24"/>
        </w:rPr>
      </w:pPr>
      <w:r>
        <w:rPr>
          <w:rFonts w:hint="eastAsia" w:ascii="宋体" w:hAnsi="宋体"/>
          <w:bCs/>
          <w:sz w:val="24"/>
          <w:szCs w:val="24"/>
        </w:rPr>
        <w:t>5)显示护理重点：对接医嘱或护理文书，显示患者相关的护理重点，包括输液港、PICC、CVC、滴速控制、半卧位、绝对卧床、造口护理、记尿量、记出入量、血糖监测、腹腔化疗、测腹围、鼻饲等，实时更新。</w:t>
      </w:r>
    </w:p>
    <w:p w14:paraId="54D6C9C0">
      <w:pPr>
        <w:spacing w:line="360" w:lineRule="auto"/>
        <w:rPr>
          <w:rFonts w:hint="eastAsia" w:ascii="宋体" w:hAnsi="宋体"/>
          <w:bCs/>
          <w:sz w:val="24"/>
          <w:szCs w:val="24"/>
        </w:rPr>
      </w:pPr>
      <w:r>
        <w:rPr>
          <w:rFonts w:hint="eastAsia" w:ascii="宋体" w:hAnsi="宋体"/>
          <w:bCs/>
          <w:sz w:val="24"/>
          <w:szCs w:val="24"/>
        </w:rPr>
        <w:t>6)显示护理风险：支持显示护理风险评估结果及等级，包括自理能力、防压疮、防跌倒/坠床、防血栓、防脱管、防误吸、防走失、防自杀等，实时更新。</w:t>
      </w:r>
    </w:p>
    <w:p w14:paraId="5E6C39B7">
      <w:pPr>
        <w:spacing w:line="360" w:lineRule="auto"/>
        <w:rPr>
          <w:rFonts w:hint="eastAsia" w:ascii="宋体" w:hAnsi="宋体"/>
          <w:bCs/>
          <w:sz w:val="24"/>
          <w:szCs w:val="24"/>
        </w:rPr>
      </w:pPr>
      <w:r>
        <w:rPr>
          <w:rFonts w:hint="eastAsia" w:ascii="宋体" w:hAnsi="宋体"/>
          <w:bCs/>
          <w:sz w:val="24"/>
          <w:szCs w:val="24"/>
        </w:rPr>
        <w:t>7)显示当前科室：显示医院院徽、医院名称、科室名称，实时更新。</w:t>
      </w:r>
    </w:p>
    <w:p w14:paraId="2AC07830">
      <w:pPr>
        <w:spacing w:line="360" w:lineRule="auto"/>
        <w:rPr>
          <w:rFonts w:hint="eastAsia" w:ascii="宋体" w:hAnsi="宋体"/>
          <w:bCs/>
          <w:sz w:val="24"/>
          <w:szCs w:val="24"/>
        </w:rPr>
      </w:pPr>
      <w:r>
        <w:rPr>
          <w:rFonts w:hint="eastAsia" w:ascii="宋体" w:hAnsi="宋体"/>
          <w:bCs/>
          <w:sz w:val="24"/>
          <w:szCs w:val="24"/>
        </w:rPr>
        <w:t>8)通知弹窗：实时推送检查、宣教通知，提醒患者及时去做检查、看宣教，提升患者服务满意度；检查的消息通知根据频次配置进行推送，可推送一次或者推送多次；并消息推送时进行语音播报，语音播报文案可配置</w:t>
      </w:r>
    </w:p>
    <w:p w14:paraId="401D0A50">
      <w:pPr>
        <w:spacing w:line="360" w:lineRule="auto"/>
        <w:rPr>
          <w:rFonts w:hint="eastAsia" w:ascii="宋体" w:hAnsi="宋体"/>
          <w:bCs/>
          <w:sz w:val="24"/>
          <w:szCs w:val="24"/>
        </w:rPr>
      </w:pPr>
      <w:r>
        <w:rPr>
          <w:rFonts w:hint="eastAsia" w:ascii="宋体" w:hAnsi="宋体"/>
          <w:bCs/>
          <w:sz w:val="24"/>
          <w:szCs w:val="24"/>
        </w:rPr>
        <w:t>9)通知列表：查看所有推送的消息通知，支持未读标记，可一键已读处理</w:t>
      </w:r>
    </w:p>
    <w:p w14:paraId="6CAC7A03">
      <w:pPr>
        <w:spacing w:line="360" w:lineRule="auto"/>
        <w:rPr>
          <w:rFonts w:hint="eastAsia" w:ascii="宋体" w:hAnsi="宋体"/>
          <w:bCs/>
          <w:sz w:val="24"/>
          <w:szCs w:val="24"/>
        </w:rPr>
      </w:pPr>
      <w:r>
        <w:rPr>
          <w:rFonts w:hint="eastAsia" w:ascii="宋体" w:hAnsi="宋体"/>
          <w:bCs/>
          <w:sz w:val="24"/>
          <w:szCs w:val="24"/>
        </w:rPr>
        <w:t>10)护患通话：支持通过屏幕按钮对护士站发起呼叫，并接听护士站呼叫</w:t>
      </w:r>
    </w:p>
    <w:p w14:paraId="6824ECF8">
      <w:pPr>
        <w:spacing w:line="360" w:lineRule="auto"/>
        <w:rPr>
          <w:rFonts w:hint="eastAsia" w:ascii="宋体" w:hAnsi="宋体"/>
          <w:bCs/>
          <w:sz w:val="24"/>
          <w:szCs w:val="24"/>
        </w:rPr>
      </w:pPr>
      <w:r>
        <w:rPr>
          <w:rFonts w:hint="eastAsia" w:ascii="宋体" w:hAnsi="宋体"/>
          <w:bCs/>
          <w:sz w:val="24"/>
          <w:szCs w:val="24"/>
        </w:rPr>
        <w:t>11)护患视频通话：支持通过屏幕按钮对护士站发起视频呼叫，并接听护士站视频呼叫</w:t>
      </w:r>
    </w:p>
    <w:p w14:paraId="14983620">
      <w:pPr>
        <w:spacing w:line="360" w:lineRule="auto"/>
        <w:rPr>
          <w:rFonts w:hint="eastAsia" w:ascii="宋体" w:hAnsi="宋体"/>
          <w:bCs/>
          <w:sz w:val="24"/>
          <w:szCs w:val="24"/>
        </w:rPr>
      </w:pPr>
      <w:r>
        <w:rPr>
          <w:rFonts w:hint="eastAsia" w:ascii="宋体" w:hAnsi="宋体"/>
          <w:bCs/>
          <w:sz w:val="24"/>
          <w:szCs w:val="24"/>
        </w:rPr>
        <w:t>12)检查安排：支持查看患者当前住院期间的检查安排信息</w:t>
      </w:r>
    </w:p>
    <w:p w14:paraId="17FB3386">
      <w:pPr>
        <w:spacing w:line="360" w:lineRule="auto"/>
        <w:rPr>
          <w:rFonts w:hint="eastAsia" w:ascii="宋体" w:hAnsi="宋体"/>
          <w:bCs/>
          <w:sz w:val="24"/>
          <w:szCs w:val="24"/>
        </w:rPr>
      </w:pPr>
      <w:r>
        <w:rPr>
          <w:rFonts w:hint="eastAsia" w:ascii="宋体" w:hAnsi="宋体"/>
          <w:bCs/>
          <w:sz w:val="24"/>
          <w:szCs w:val="24"/>
        </w:rPr>
        <w:t>13)检查列表显示：支持检查列表显示显示分为列表和明细两部分，列表显示将按日期从近至远显示 。</w:t>
      </w:r>
    </w:p>
    <w:p w14:paraId="2137E00D">
      <w:pPr>
        <w:spacing w:line="360" w:lineRule="auto"/>
        <w:rPr>
          <w:rFonts w:hint="eastAsia" w:ascii="宋体" w:hAnsi="宋体"/>
          <w:bCs/>
          <w:sz w:val="24"/>
          <w:szCs w:val="24"/>
        </w:rPr>
      </w:pPr>
      <w:r>
        <w:rPr>
          <w:rFonts w:hint="eastAsia" w:ascii="宋体" w:hAnsi="宋体"/>
          <w:bCs/>
          <w:sz w:val="24"/>
          <w:szCs w:val="24"/>
        </w:rPr>
        <w:t>14)检查单信息：根据临床业务提供检查列表显示：包括检查类别、检查号、检查位置、开单医生、检查日期、检查单状态等。</w:t>
      </w:r>
    </w:p>
    <w:p w14:paraId="316EE41B">
      <w:pPr>
        <w:spacing w:line="360" w:lineRule="auto"/>
        <w:rPr>
          <w:rFonts w:hint="eastAsia" w:ascii="宋体" w:hAnsi="宋体"/>
          <w:bCs/>
          <w:sz w:val="24"/>
          <w:szCs w:val="24"/>
        </w:rPr>
      </w:pPr>
      <w:r>
        <w:rPr>
          <w:rFonts w:hint="eastAsia" w:ascii="宋体" w:hAnsi="宋体"/>
          <w:bCs/>
          <w:sz w:val="24"/>
          <w:szCs w:val="24"/>
        </w:rPr>
        <w:t>15)</w:t>
      </w:r>
      <w:r>
        <w:rPr>
          <w:rFonts w:hint="eastAsia" w:ascii="宋体" w:hAnsi="宋体"/>
          <w:bCs/>
          <w:sz w:val="24"/>
          <w:szCs w:val="24"/>
        </w:rPr>
        <w:tab/>
      </w:r>
      <w:r>
        <w:rPr>
          <w:rFonts w:hint="eastAsia" w:ascii="宋体" w:hAnsi="宋体"/>
          <w:bCs/>
          <w:sz w:val="24"/>
          <w:szCs w:val="24"/>
        </w:rPr>
        <w:t>检查报告显示：根据临床业务提供检查结果明细显示检查参数、检查所见、印象的信息。</w:t>
      </w:r>
    </w:p>
    <w:p w14:paraId="2AF4C10F">
      <w:pPr>
        <w:spacing w:line="360" w:lineRule="auto"/>
        <w:rPr>
          <w:rFonts w:hint="eastAsia" w:ascii="宋体" w:hAnsi="宋体"/>
          <w:bCs/>
          <w:sz w:val="24"/>
          <w:szCs w:val="24"/>
        </w:rPr>
      </w:pPr>
      <w:r>
        <w:rPr>
          <w:rFonts w:hint="eastAsia" w:ascii="宋体" w:hAnsi="宋体"/>
          <w:bCs/>
          <w:sz w:val="24"/>
          <w:szCs w:val="24"/>
        </w:rPr>
        <w:t>16)</w:t>
      </w:r>
      <w:r>
        <w:rPr>
          <w:rFonts w:hint="eastAsia" w:ascii="宋体" w:hAnsi="宋体"/>
          <w:bCs/>
          <w:sz w:val="24"/>
          <w:szCs w:val="24"/>
        </w:rPr>
        <w:tab/>
      </w:r>
      <w:r>
        <w:rPr>
          <w:rFonts w:hint="eastAsia" w:ascii="宋体" w:hAnsi="宋体"/>
          <w:bCs/>
          <w:sz w:val="24"/>
          <w:szCs w:val="24"/>
        </w:rPr>
        <w:t>保护性医嘱：根据后台保护性医嘱配置，隐藏患者的检查报告信息</w:t>
      </w:r>
    </w:p>
    <w:p w14:paraId="46A0516F">
      <w:pPr>
        <w:spacing w:line="360" w:lineRule="auto"/>
        <w:rPr>
          <w:rFonts w:hint="eastAsia" w:ascii="宋体" w:hAnsi="宋体"/>
          <w:bCs/>
          <w:sz w:val="24"/>
          <w:szCs w:val="24"/>
        </w:rPr>
      </w:pPr>
      <w:r>
        <w:rPr>
          <w:rFonts w:hint="eastAsia" w:ascii="宋体" w:hAnsi="宋体"/>
          <w:bCs/>
          <w:sz w:val="24"/>
          <w:szCs w:val="24"/>
        </w:rPr>
        <w:t>17)</w:t>
      </w:r>
      <w:r>
        <w:rPr>
          <w:rFonts w:hint="eastAsia" w:ascii="宋体" w:hAnsi="宋体"/>
          <w:bCs/>
          <w:sz w:val="24"/>
          <w:szCs w:val="24"/>
        </w:rPr>
        <w:tab/>
      </w:r>
      <w:r>
        <w:rPr>
          <w:rFonts w:hint="eastAsia" w:ascii="宋体" w:hAnsi="宋体"/>
          <w:bCs/>
          <w:sz w:val="24"/>
          <w:szCs w:val="24"/>
        </w:rPr>
        <w:t>检验列表显示：支持检验列表显示显示分为列表和明细两部分，列表显示将按日期从近至远显示 。</w:t>
      </w:r>
    </w:p>
    <w:p w14:paraId="75C3FA34">
      <w:pPr>
        <w:spacing w:line="360" w:lineRule="auto"/>
        <w:rPr>
          <w:rFonts w:hint="eastAsia" w:ascii="宋体" w:hAnsi="宋体"/>
          <w:bCs/>
          <w:sz w:val="24"/>
          <w:szCs w:val="24"/>
        </w:rPr>
      </w:pPr>
      <w:r>
        <w:rPr>
          <w:rFonts w:hint="eastAsia" w:ascii="宋体" w:hAnsi="宋体"/>
          <w:bCs/>
          <w:sz w:val="24"/>
          <w:szCs w:val="24"/>
        </w:rPr>
        <w:t>18)检验结果明细显示：根据临床业务提供检验结果明细显示：包括检验报告项目名称、检验结果、单位、是否异常、报告日期、申请日期、检验标本、参考值等。</w:t>
      </w:r>
    </w:p>
    <w:p w14:paraId="03324ED9">
      <w:pPr>
        <w:spacing w:line="360" w:lineRule="auto"/>
        <w:rPr>
          <w:rFonts w:hint="eastAsia" w:ascii="宋体" w:hAnsi="宋体"/>
          <w:bCs/>
          <w:sz w:val="24"/>
          <w:szCs w:val="24"/>
        </w:rPr>
      </w:pPr>
      <w:r>
        <w:rPr>
          <w:rFonts w:hint="eastAsia" w:ascii="宋体" w:hAnsi="宋体"/>
          <w:bCs/>
          <w:sz w:val="24"/>
          <w:szCs w:val="24"/>
        </w:rPr>
        <w:t>19)检验结果异常显示：针对检验结果不在正常值范围内的检验项目高亮提示。</w:t>
      </w:r>
    </w:p>
    <w:p w14:paraId="4CF38847">
      <w:pPr>
        <w:spacing w:line="360" w:lineRule="auto"/>
        <w:rPr>
          <w:rFonts w:hint="eastAsia" w:ascii="宋体" w:hAnsi="宋体"/>
          <w:bCs/>
          <w:sz w:val="24"/>
          <w:szCs w:val="24"/>
        </w:rPr>
      </w:pPr>
      <w:r>
        <w:rPr>
          <w:rFonts w:hint="eastAsia" w:ascii="宋体" w:hAnsi="宋体"/>
          <w:bCs/>
          <w:sz w:val="24"/>
          <w:szCs w:val="24"/>
        </w:rPr>
        <w:t>20)保护性医嘱：根据后台保护性医嘱配置，隐藏患者的检验报告信息</w:t>
      </w:r>
    </w:p>
    <w:p w14:paraId="326E63BB">
      <w:pPr>
        <w:spacing w:line="360" w:lineRule="auto"/>
        <w:rPr>
          <w:rFonts w:hint="eastAsia" w:ascii="宋体" w:hAnsi="宋体"/>
          <w:bCs/>
          <w:sz w:val="24"/>
          <w:szCs w:val="24"/>
        </w:rPr>
      </w:pPr>
      <w:r>
        <w:rPr>
          <w:rFonts w:hint="eastAsia" w:ascii="宋体" w:hAnsi="宋体"/>
          <w:bCs/>
          <w:sz w:val="24"/>
          <w:szCs w:val="24"/>
        </w:rPr>
        <w:t>21)体征信息：对接移动护理体征数据后，在床旁可以查看患者当前住院的体征信息，包含体温、血压、脉搏、心率、呼吸、血氧等</w:t>
      </w:r>
    </w:p>
    <w:p w14:paraId="44F6F0D5">
      <w:pPr>
        <w:spacing w:line="360" w:lineRule="auto"/>
        <w:rPr>
          <w:rFonts w:hint="eastAsia" w:ascii="宋体" w:hAnsi="宋体"/>
          <w:bCs/>
          <w:sz w:val="24"/>
          <w:szCs w:val="24"/>
        </w:rPr>
      </w:pPr>
      <w:r>
        <w:rPr>
          <w:rFonts w:hint="eastAsia" w:ascii="宋体" w:hAnsi="宋体"/>
          <w:bCs/>
          <w:sz w:val="24"/>
          <w:szCs w:val="24"/>
        </w:rPr>
        <w:t>22)健康宣教：支持文字、图片、图文、音频、视频的形式的健康宣教，方便患者自主学习</w:t>
      </w:r>
    </w:p>
    <w:p w14:paraId="701E4765">
      <w:pPr>
        <w:spacing w:line="360" w:lineRule="auto"/>
        <w:rPr>
          <w:rFonts w:hint="eastAsia" w:ascii="宋体" w:hAnsi="宋体"/>
          <w:bCs/>
          <w:sz w:val="24"/>
          <w:szCs w:val="24"/>
        </w:rPr>
      </w:pPr>
      <w:r>
        <w:rPr>
          <w:rFonts w:hint="eastAsia" w:ascii="宋体" w:hAnsi="宋体"/>
          <w:bCs/>
          <w:sz w:val="24"/>
          <w:szCs w:val="24"/>
        </w:rPr>
        <w:t>23)患者特色化宣教：系统支持根据患者的医嘱信息，自动匹配展示与其相关的宣教文章，方便患者查看，精准宣教</w:t>
      </w:r>
    </w:p>
    <w:p w14:paraId="72C69D9E">
      <w:pPr>
        <w:spacing w:line="360" w:lineRule="auto"/>
        <w:rPr>
          <w:rFonts w:hint="eastAsia" w:ascii="宋体" w:hAnsi="宋体"/>
          <w:bCs/>
          <w:sz w:val="24"/>
          <w:szCs w:val="24"/>
        </w:rPr>
      </w:pPr>
      <w:r>
        <w:rPr>
          <w:rFonts w:hint="eastAsia" w:ascii="宋体" w:hAnsi="宋体"/>
          <w:bCs/>
          <w:sz w:val="24"/>
          <w:szCs w:val="24"/>
        </w:rPr>
        <w:t>24)定时定向宣教：支持护士定时对患者推送其必须学习的宣教内容，患者自主播放学习</w:t>
      </w:r>
    </w:p>
    <w:p w14:paraId="2A47C123">
      <w:pPr>
        <w:spacing w:line="360" w:lineRule="auto"/>
        <w:rPr>
          <w:rFonts w:hint="eastAsia" w:ascii="宋体" w:hAnsi="宋体"/>
          <w:bCs/>
          <w:sz w:val="24"/>
          <w:szCs w:val="24"/>
        </w:rPr>
      </w:pPr>
      <w:r>
        <w:rPr>
          <w:rFonts w:hint="eastAsia" w:ascii="宋体" w:hAnsi="宋体"/>
          <w:bCs/>
          <w:sz w:val="24"/>
          <w:szCs w:val="24"/>
        </w:rPr>
        <w:t>25)宣教文章语音播报：支持健康宣教类型为文章时，点击可进行语音播报</w:t>
      </w:r>
    </w:p>
    <w:p w14:paraId="0EE2A425">
      <w:pPr>
        <w:spacing w:line="360" w:lineRule="auto"/>
        <w:rPr>
          <w:rFonts w:hint="eastAsia" w:ascii="宋体" w:hAnsi="宋体"/>
          <w:bCs/>
          <w:sz w:val="24"/>
          <w:szCs w:val="24"/>
        </w:rPr>
      </w:pPr>
      <w:r>
        <w:rPr>
          <w:rFonts w:hint="eastAsia" w:ascii="宋体" w:hAnsi="宋体"/>
          <w:bCs/>
          <w:sz w:val="24"/>
          <w:szCs w:val="24"/>
        </w:rPr>
        <w:t>26)我的宣教：展示患者的宣教，让患者精准学习在当前住院期间需要了解的宣教信息</w:t>
      </w:r>
    </w:p>
    <w:p w14:paraId="3CE1E6FD">
      <w:pPr>
        <w:spacing w:line="360" w:lineRule="auto"/>
        <w:rPr>
          <w:rFonts w:hint="eastAsia" w:ascii="宋体" w:hAnsi="宋体"/>
          <w:bCs/>
          <w:sz w:val="24"/>
          <w:szCs w:val="24"/>
        </w:rPr>
      </w:pPr>
      <w:r>
        <w:rPr>
          <w:rFonts w:hint="eastAsia" w:ascii="宋体" w:hAnsi="宋体"/>
          <w:bCs/>
          <w:sz w:val="24"/>
          <w:szCs w:val="24"/>
        </w:rPr>
        <w:t>27)费用信息：支持根据临床业务提供患者在院期间的费用医保类型、预缴金额、费用总计、剩余费用，当欠费有对应的标记</w:t>
      </w:r>
    </w:p>
    <w:p w14:paraId="626E5C62">
      <w:pPr>
        <w:spacing w:line="360" w:lineRule="auto"/>
        <w:rPr>
          <w:rFonts w:hint="eastAsia" w:ascii="宋体" w:hAnsi="宋体"/>
          <w:bCs/>
          <w:sz w:val="24"/>
          <w:szCs w:val="24"/>
        </w:rPr>
      </w:pPr>
      <w:r>
        <w:rPr>
          <w:rFonts w:hint="eastAsia" w:ascii="宋体" w:hAnsi="宋体"/>
          <w:bCs/>
          <w:sz w:val="24"/>
          <w:szCs w:val="24"/>
        </w:rPr>
        <w:t>28)</w:t>
      </w:r>
      <w:r>
        <w:rPr>
          <w:rFonts w:hint="eastAsia" w:ascii="宋体" w:hAnsi="宋体"/>
          <w:bCs/>
          <w:sz w:val="24"/>
          <w:szCs w:val="24"/>
        </w:rPr>
        <w:tab/>
      </w:r>
      <w:r>
        <w:rPr>
          <w:rFonts w:hint="eastAsia" w:ascii="宋体" w:hAnsi="宋体"/>
          <w:bCs/>
          <w:sz w:val="24"/>
          <w:szCs w:val="24"/>
        </w:rPr>
        <w:tab/>
      </w:r>
      <w:r>
        <w:rPr>
          <w:rFonts w:hint="eastAsia" w:ascii="宋体" w:hAnsi="宋体"/>
          <w:bCs/>
          <w:sz w:val="24"/>
          <w:szCs w:val="24"/>
        </w:rPr>
        <w:t>费用清单：</w:t>
      </w:r>
      <w:r>
        <w:rPr>
          <w:rFonts w:hint="eastAsia" w:ascii="宋体" w:hAnsi="宋体"/>
          <w:bCs/>
          <w:sz w:val="24"/>
          <w:szCs w:val="24"/>
        </w:rPr>
        <w:tab/>
      </w:r>
      <w:r>
        <w:rPr>
          <w:rFonts w:hint="eastAsia" w:ascii="宋体" w:hAnsi="宋体"/>
          <w:bCs/>
          <w:sz w:val="24"/>
          <w:szCs w:val="24"/>
        </w:rPr>
        <w:t>根据患者在院期间每天的费用清单明细，包含类型、项目明细、规格、数量、单价、金额和当日总金额等</w:t>
      </w:r>
    </w:p>
    <w:p w14:paraId="18F02E9A">
      <w:pPr>
        <w:spacing w:line="360" w:lineRule="auto"/>
        <w:rPr>
          <w:rFonts w:hint="eastAsia" w:ascii="宋体" w:hAnsi="宋体"/>
          <w:bCs/>
          <w:sz w:val="24"/>
          <w:szCs w:val="24"/>
        </w:rPr>
      </w:pPr>
      <w:r>
        <w:rPr>
          <w:rFonts w:hint="eastAsia" w:ascii="宋体" w:hAnsi="宋体"/>
          <w:bCs/>
          <w:sz w:val="24"/>
          <w:szCs w:val="24"/>
        </w:rPr>
        <w:t>29)类型查询：支持从不同类型的维度展示患者住院期间的费用，包含类型及对应的总金额</w:t>
      </w:r>
    </w:p>
    <w:p w14:paraId="5FF29765">
      <w:pPr>
        <w:spacing w:line="360" w:lineRule="auto"/>
        <w:rPr>
          <w:rFonts w:hint="eastAsia" w:ascii="宋体" w:hAnsi="宋体"/>
          <w:bCs/>
          <w:sz w:val="24"/>
          <w:szCs w:val="24"/>
        </w:rPr>
      </w:pPr>
      <w:r>
        <w:rPr>
          <w:rFonts w:hint="eastAsia" w:ascii="宋体" w:hAnsi="宋体"/>
          <w:bCs/>
          <w:sz w:val="24"/>
          <w:szCs w:val="24"/>
        </w:rPr>
        <w:t>30)缴费记录：展示当前住院期间的缴费记录，包含日期和缴费金额</w:t>
      </w:r>
    </w:p>
    <w:p w14:paraId="25187BD4">
      <w:pPr>
        <w:spacing w:line="360" w:lineRule="auto"/>
        <w:rPr>
          <w:rFonts w:hint="eastAsia" w:ascii="宋体" w:hAnsi="宋体"/>
          <w:bCs/>
          <w:sz w:val="24"/>
          <w:szCs w:val="24"/>
        </w:rPr>
      </w:pPr>
      <w:r>
        <w:rPr>
          <w:rFonts w:hint="eastAsia" w:ascii="宋体" w:hAnsi="宋体"/>
          <w:bCs/>
          <w:sz w:val="24"/>
          <w:szCs w:val="24"/>
        </w:rPr>
        <w:t>31)新生儿费用清单：针对产科患者，可展示新生儿费用清单，包含类型、项目明细、规格、数量、单价、金额和当日总金额</w:t>
      </w:r>
    </w:p>
    <w:p w14:paraId="6FFF8A7A">
      <w:pPr>
        <w:spacing w:line="360" w:lineRule="auto"/>
        <w:rPr>
          <w:rFonts w:hint="eastAsia" w:ascii="宋体" w:hAnsi="宋体"/>
          <w:bCs/>
          <w:sz w:val="24"/>
          <w:szCs w:val="24"/>
        </w:rPr>
      </w:pPr>
      <w:r>
        <w:rPr>
          <w:rFonts w:hint="eastAsia" w:ascii="宋体" w:hAnsi="宋体"/>
          <w:bCs/>
          <w:sz w:val="24"/>
          <w:szCs w:val="24"/>
        </w:rPr>
        <w:t>32)温馨提示：根据病区需求，支持图文、PDF、音频、视频的格式，展示病区或医院的公告、通知等信息</w:t>
      </w:r>
    </w:p>
    <w:p w14:paraId="5846BAD1">
      <w:pPr>
        <w:spacing w:line="360" w:lineRule="auto"/>
        <w:rPr>
          <w:rFonts w:hint="eastAsia" w:ascii="宋体" w:hAnsi="宋体"/>
          <w:bCs/>
          <w:sz w:val="24"/>
          <w:szCs w:val="24"/>
        </w:rPr>
      </w:pPr>
      <w:r>
        <w:rPr>
          <w:rFonts w:hint="eastAsia" w:ascii="宋体" w:hAnsi="宋体"/>
          <w:bCs/>
          <w:sz w:val="24"/>
          <w:szCs w:val="24"/>
        </w:rPr>
        <w:t>33)满意度调查：根据病区需求，支持按全院、病区的模式对接满意度调查二维码（需对接医院提供的满意度调查系统）</w:t>
      </w:r>
    </w:p>
    <w:p w14:paraId="031EF315">
      <w:pPr>
        <w:spacing w:line="360" w:lineRule="auto"/>
        <w:rPr>
          <w:rFonts w:hint="eastAsia" w:ascii="宋体" w:hAnsi="宋体"/>
          <w:bCs/>
          <w:sz w:val="24"/>
          <w:szCs w:val="24"/>
        </w:rPr>
      </w:pPr>
      <w:r>
        <w:rPr>
          <w:rFonts w:hint="eastAsia" w:ascii="宋体" w:hAnsi="宋体"/>
          <w:bCs/>
          <w:sz w:val="24"/>
          <w:szCs w:val="24"/>
        </w:rPr>
        <w:t>34)营养点餐：根据病区需求，支持按全院、病区、床位的模式对接营养点餐二维码（需对接医院提供的点餐系统）</w:t>
      </w:r>
    </w:p>
    <w:p w14:paraId="01359C36">
      <w:pPr>
        <w:spacing w:line="360" w:lineRule="auto"/>
        <w:rPr>
          <w:rFonts w:hint="eastAsia" w:ascii="宋体" w:hAnsi="宋体"/>
          <w:bCs/>
          <w:sz w:val="24"/>
          <w:szCs w:val="24"/>
        </w:rPr>
      </w:pPr>
      <w:r>
        <w:rPr>
          <w:rFonts w:hint="eastAsia" w:ascii="宋体" w:hAnsi="宋体"/>
          <w:bCs/>
          <w:sz w:val="24"/>
          <w:szCs w:val="24"/>
        </w:rPr>
        <w:t>35)医院介绍：根据病区需求，图文展示医院介绍</w:t>
      </w:r>
    </w:p>
    <w:p w14:paraId="567538A8">
      <w:pPr>
        <w:spacing w:line="360" w:lineRule="auto"/>
        <w:rPr>
          <w:rFonts w:hint="eastAsia" w:ascii="宋体" w:hAnsi="宋体"/>
          <w:bCs/>
          <w:sz w:val="24"/>
          <w:szCs w:val="24"/>
        </w:rPr>
      </w:pPr>
      <w:r>
        <w:rPr>
          <w:rFonts w:hint="eastAsia" w:ascii="宋体" w:hAnsi="宋体"/>
          <w:bCs/>
          <w:sz w:val="24"/>
          <w:szCs w:val="24"/>
        </w:rPr>
        <w:t>36)病区介绍：根据病区需求，图文展示病区信息</w:t>
      </w:r>
    </w:p>
    <w:p w14:paraId="550F929A">
      <w:pPr>
        <w:spacing w:line="360" w:lineRule="auto"/>
        <w:rPr>
          <w:rFonts w:hint="eastAsia" w:ascii="宋体" w:hAnsi="宋体"/>
          <w:bCs/>
          <w:sz w:val="24"/>
          <w:szCs w:val="24"/>
        </w:rPr>
      </w:pPr>
      <w:r>
        <w:rPr>
          <w:rFonts w:hint="eastAsia" w:ascii="宋体" w:hAnsi="宋体"/>
          <w:bCs/>
          <w:sz w:val="24"/>
          <w:szCs w:val="24"/>
        </w:rPr>
        <w:t>37)名医介绍：根据病区需求，展示名医信息，包含图片、姓名、职称、简介</w:t>
      </w:r>
    </w:p>
    <w:p w14:paraId="5FD300AD">
      <w:pPr>
        <w:spacing w:line="360" w:lineRule="auto"/>
        <w:rPr>
          <w:rFonts w:hint="eastAsia" w:ascii="宋体" w:hAnsi="宋体"/>
          <w:bCs/>
          <w:sz w:val="24"/>
          <w:szCs w:val="24"/>
        </w:rPr>
      </w:pPr>
      <w:r>
        <w:rPr>
          <w:rFonts w:hint="eastAsia" w:ascii="宋体" w:hAnsi="宋体"/>
          <w:bCs/>
          <w:sz w:val="24"/>
          <w:szCs w:val="24"/>
        </w:rPr>
        <w:t>38)名护介绍：根据病区需求，展示名护信息，包含图片、姓名、职称、简介</w:t>
      </w:r>
    </w:p>
    <w:p w14:paraId="571DB599">
      <w:pPr>
        <w:spacing w:line="360" w:lineRule="auto"/>
        <w:rPr>
          <w:rFonts w:hint="eastAsia" w:ascii="宋体" w:hAnsi="宋体"/>
          <w:bCs/>
          <w:sz w:val="24"/>
          <w:szCs w:val="24"/>
        </w:rPr>
      </w:pPr>
      <w:r>
        <w:rPr>
          <w:rFonts w:hint="eastAsia" w:ascii="宋体" w:hAnsi="宋体"/>
          <w:bCs/>
          <w:sz w:val="24"/>
          <w:szCs w:val="24"/>
        </w:rPr>
        <w:t>39)影视娱乐：可在病房播放电影，让患者打发时间和基础放松</w:t>
      </w:r>
    </w:p>
    <w:p w14:paraId="5A3B48B5">
      <w:pPr>
        <w:spacing w:line="360" w:lineRule="auto"/>
        <w:rPr>
          <w:rFonts w:hint="eastAsia" w:ascii="宋体" w:hAnsi="宋体"/>
          <w:bCs/>
          <w:sz w:val="24"/>
          <w:szCs w:val="24"/>
        </w:rPr>
      </w:pPr>
      <w:r>
        <w:rPr>
          <w:rFonts w:hint="eastAsia" w:ascii="宋体" w:hAnsi="宋体"/>
          <w:bCs/>
          <w:sz w:val="24"/>
          <w:szCs w:val="24"/>
        </w:rPr>
        <w:t>40)游戏：支持部分单机版游戏娱乐；让不同的患者在病房有一定程度的放松</w:t>
      </w:r>
    </w:p>
    <w:p w14:paraId="3EA5EA66">
      <w:pPr>
        <w:spacing w:line="360" w:lineRule="auto"/>
        <w:rPr>
          <w:rFonts w:hint="eastAsia" w:ascii="宋体" w:hAnsi="宋体"/>
          <w:bCs/>
          <w:sz w:val="24"/>
          <w:szCs w:val="24"/>
        </w:rPr>
      </w:pPr>
      <w:r>
        <w:rPr>
          <w:rFonts w:hint="eastAsia" w:ascii="宋体" w:hAnsi="宋体"/>
          <w:bCs/>
          <w:sz w:val="24"/>
          <w:szCs w:val="24"/>
        </w:rPr>
        <w:t>41)电子书：支持在床旁终端查阅不同类型的电子书；让患者病房能轻松愉悦，提升满意度</w:t>
      </w:r>
    </w:p>
    <w:p w14:paraId="2C4A6B52">
      <w:pPr>
        <w:spacing w:line="360" w:lineRule="auto"/>
        <w:rPr>
          <w:rFonts w:hint="eastAsia" w:ascii="宋体" w:hAnsi="宋体"/>
          <w:bCs/>
          <w:sz w:val="24"/>
          <w:szCs w:val="24"/>
        </w:rPr>
      </w:pPr>
      <w:r>
        <w:rPr>
          <w:rFonts w:hint="eastAsia" w:ascii="宋体" w:hAnsi="宋体"/>
          <w:bCs/>
          <w:sz w:val="24"/>
          <w:szCs w:val="24"/>
        </w:rPr>
        <w:t>42)计时：支持皮试、吸氧、自定义计时等；并支持后台查看计时记录信息</w:t>
      </w:r>
    </w:p>
    <w:p w14:paraId="1CDEAD1F">
      <w:pPr>
        <w:spacing w:line="360" w:lineRule="auto"/>
        <w:rPr>
          <w:rFonts w:hint="eastAsia" w:ascii="宋体" w:hAnsi="宋体"/>
          <w:bCs/>
          <w:sz w:val="24"/>
          <w:szCs w:val="24"/>
        </w:rPr>
      </w:pPr>
      <w:r>
        <w:rPr>
          <w:rFonts w:hint="eastAsia" w:ascii="宋体" w:hAnsi="宋体"/>
          <w:bCs/>
          <w:sz w:val="24"/>
          <w:szCs w:val="24"/>
        </w:rPr>
        <w:t>43)自定义计时：支持护士在床旁自定义计时类型和时间</w:t>
      </w:r>
    </w:p>
    <w:p w14:paraId="191EF360">
      <w:pPr>
        <w:spacing w:line="360" w:lineRule="auto"/>
        <w:rPr>
          <w:rFonts w:hint="eastAsia" w:ascii="宋体" w:hAnsi="宋体"/>
          <w:bCs/>
          <w:sz w:val="24"/>
          <w:szCs w:val="24"/>
        </w:rPr>
      </w:pPr>
      <w:r>
        <w:rPr>
          <w:rFonts w:hint="eastAsia" w:ascii="宋体" w:hAnsi="宋体"/>
          <w:bCs/>
          <w:sz w:val="24"/>
          <w:szCs w:val="24"/>
        </w:rPr>
        <w:t>44)医嘱过滤查询：支持根据医嘱长期、临时条件的筛选医嘱信息。支持根据医嘱类型（药物相关、检验检查、手术相关、治疗、其它）显示医嘱信息。</w:t>
      </w:r>
    </w:p>
    <w:p w14:paraId="1063CFCB">
      <w:pPr>
        <w:spacing w:line="360" w:lineRule="auto"/>
        <w:rPr>
          <w:rFonts w:hint="eastAsia" w:ascii="宋体" w:hAnsi="宋体"/>
          <w:bCs/>
          <w:sz w:val="24"/>
          <w:szCs w:val="24"/>
        </w:rPr>
      </w:pPr>
      <w:r>
        <w:rPr>
          <w:rFonts w:hint="eastAsia" w:ascii="宋体" w:hAnsi="宋体"/>
          <w:bCs/>
          <w:sz w:val="24"/>
          <w:szCs w:val="24"/>
        </w:rPr>
        <w:t>45)</w:t>
      </w:r>
      <w:r>
        <w:rPr>
          <w:rFonts w:hint="eastAsia" w:ascii="宋体" w:hAnsi="宋体"/>
          <w:bCs/>
          <w:sz w:val="24"/>
          <w:szCs w:val="24"/>
        </w:rPr>
        <w:tab/>
      </w:r>
      <w:r>
        <w:rPr>
          <w:rFonts w:hint="eastAsia" w:ascii="宋体" w:hAnsi="宋体"/>
          <w:bCs/>
          <w:sz w:val="24"/>
          <w:szCs w:val="24"/>
        </w:rPr>
        <w:t>医嘱列表：支持根据临床业务和HIS系统定义提供医嘱内容显示：包括长︱临、类型、医嘱内容、剂量、用量、执行方式、频率、开立时间、开立医生、停嘱医生、停嘱时间。</w:t>
      </w:r>
    </w:p>
    <w:p w14:paraId="378CFB14">
      <w:pPr>
        <w:spacing w:line="360" w:lineRule="auto"/>
        <w:rPr>
          <w:rFonts w:hint="eastAsia" w:ascii="宋体" w:hAnsi="宋体"/>
          <w:bCs/>
          <w:sz w:val="24"/>
          <w:szCs w:val="24"/>
        </w:rPr>
      </w:pPr>
      <w:r>
        <w:rPr>
          <w:rFonts w:hint="eastAsia" w:ascii="宋体" w:hAnsi="宋体"/>
          <w:bCs/>
          <w:sz w:val="24"/>
          <w:szCs w:val="24"/>
        </w:rPr>
        <w:t>46)</w:t>
      </w:r>
      <w:r>
        <w:rPr>
          <w:rFonts w:hint="eastAsia" w:ascii="宋体" w:hAnsi="宋体"/>
          <w:bCs/>
          <w:sz w:val="24"/>
          <w:szCs w:val="24"/>
        </w:rPr>
        <w:tab/>
      </w:r>
      <w:r>
        <w:rPr>
          <w:rFonts w:hint="eastAsia" w:ascii="宋体" w:hAnsi="宋体"/>
          <w:bCs/>
          <w:sz w:val="24"/>
          <w:szCs w:val="24"/>
        </w:rPr>
        <w:t>显隐诊断：支持护士针对患者情况显示和隐藏诊断信息</w:t>
      </w:r>
    </w:p>
    <w:p w14:paraId="50867F9E">
      <w:pPr>
        <w:spacing w:line="360" w:lineRule="auto"/>
        <w:rPr>
          <w:rFonts w:hint="eastAsia" w:ascii="宋体" w:hAnsi="宋体"/>
          <w:bCs/>
          <w:sz w:val="24"/>
          <w:szCs w:val="24"/>
        </w:rPr>
      </w:pPr>
      <w:r>
        <w:rPr>
          <w:rFonts w:hint="eastAsia" w:ascii="宋体" w:hAnsi="宋体"/>
          <w:bCs/>
          <w:sz w:val="24"/>
          <w:szCs w:val="24"/>
        </w:rPr>
        <w:t>47)</w:t>
      </w:r>
      <w:r>
        <w:rPr>
          <w:rFonts w:hint="eastAsia" w:ascii="宋体" w:hAnsi="宋体"/>
          <w:bCs/>
          <w:sz w:val="24"/>
          <w:szCs w:val="24"/>
        </w:rPr>
        <w:tab/>
      </w:r>
      <w:r>
        <w:rPr>
          <w:rFonts w:hint="eastAsia" w:ascii="宋体" w:hAnsi="宋体"/>
          <w:bCs/>
          <w:sz w:val="24"/>
          <w:szCs w:val="24"/>
        </w:rPr>
        <w:t>手动饮食：根据用户后台内容库设置，支持护士根据病情观察调整患者饮食　</w:t>
      </w:r>
    </w:p>
    <w:p w14:paraId="01642909">
      <w:pPr>
        <w:spacing w:line="360" w:lineRule="auto"/>
        <w:rPr>
          <w:rFonts w:hint="eastAsia" w:ascii="宋体" w:hAnsi="宋体"/>
          <w:bCs/>
          <w:sz w:val="24"/>
          <w:szCs w:val="24"/>
        </w:rPr>
      </w:pPr>
      <w:r>
        <w:rPr>
          <w:rFonts w:hint="eastAsia" w:ascii="宋体" w:hAnsi="宋体"/>
          <w:bCs/>
          <w:sz w:val="24"/>
          <w:szCs w:val="24"/>
        </w:rPr>
        <w:t>48)</w:t>
      </w:r>
      <w:r>
        <w:rPr>
          <w:rFonts w:hint="eastAsia" w:ascii="宋体" w:hAnsi="宋体"/>
          <w:bCs/>
          <w:sz w:val="24"/>
          <w:szCs w:val="24"/>
        </w:rPr>
        <w:tab/>
      </w:r>
      <w:r>
        <w:rPr>
          <w:rFonts w:hint="eastAsia" w:ascii="宋体" w:hAnsi="宋体"/>
          <w:bCs/>
          <w:sz w:val="24"/>
          <w:szCs w:val="24"/>
        </w:rPr>
        <w:t>过敏史：在无法及时对接院方过敏史信息时，可根据用户后台内容库设置，护士可快速设置过敏史，对应展示在电子床头卡降低医疗事故</w:t>
      </w:r>
    </w:p>
    <w:p w14:paraId="52D8E8CB">
      <w:pPr>
        <w:spacing w:line="360" w:lineRule="auto"/>
        <w:rPr>
          <w:rFonts w:hint="eastAsia" w:ascii="宋体" w:hAnsi="宋体"/>
          <w:bCs/>
          <w:sz w:val="24"/>
          <w:szCs w:val="24"/>
        </w:rPr>
      </w:pPr>
      <w:r>
        <w:rPr>
          <w:rFonts w:hint="eastAsia" w:ascii="宋体" w:hAnsi="宋体"/>
          <w:bCs/>
          <w:sz w:val="24"/>
          <w:szCs w:val="24"/>
        </w:rPr>
        <w:t>49)</w:t>
      </w:r>
      <w:r>
        <w:rPr>
          <w:rFonts w:hint="eastAsia" w:ascii="宋体" w:hAnsi="宋体"/>
          <w:bCs/>
          <w:sz w:val="24"/>
          <w:szCs w:val="24"/>
        </w:rPr>
        <w:tab/>
      </w:r>
      <w:r>
        <w:rPr>
          <w:rFonts w:hint="eastAsia" w:ascii="宋体" w:hAnsi="宋体"/>
          <w:bCs/>
          <w:sz w:val="24"/>
          <w:szCs w:val="24"/>
        </w:rPr>
        <w:t>风险评估：在无法及时对接院方风险评估信息时，可根据用户后台内容库设置，护士可快速设置风险评估项目及等级，对应展示在电子床头卡</w:t>
      </w:r>
    </w:p>
    <w:p w14:paraId="7C42994D">
      <w:pPr>
        <w:spacing w:line="360" w:lineRule="auto"/>
        <w:rPr>
          <w:rFonts w:hint="eastAsia" w:ascii="宋体" w:hAnsi="宋体"/>
          <w:bCs/>
          <w:sz w:val="24"/>
          <w:szCs w:val="24"/>
        </w:rPr>
      </w:pPr>
      <w:r>
        <w:rPr>
          <w:rFonts w:hint="eastAsia" w:ascii="宋体" w:hAnsi="宋体"/>
          <w:bCs/>
          <w:sz w:val="24"/>
          <w:szCs w:val="24"/>
        </w:rPr>
        <w:t>50)</w:t>
      </w:r>
      <w:r>
        <w:rPr>
          <w:rFonts w:hint="eastAsia" w:ascii="宋体" w:hAnsi="宋体"/>
          <w:bCs/>
          <w:sz w:val="24"/>
          <w:szCs w:val="24"/>
        </w:rPr>
        <w:tab/>
      </w:r>
      <w:r>
        <w:rPr>
          <w:rFonts w:hint="eastAsia" w:ascii="宋体" w:hAnsi="宋体"/>
          <w:bCs/>
          <w:sz w:val="24"/>
          <w:szCs w:val="24"/>
        </w:rPr>
        <w:t>护嘱：根据临床需求，针对患者有护理注意事项可根据用户后台内容库设置，护士可快速设置护理嘱托对应展示在电子床头卡</w:t>
      </w:r>
    </w:p>
    <w:p w14:paraId="1E843435">
      <w:pPr>
        <w:spacing w:line="360" w:lineRule="auto"/>
        <w:rPr>
          <w:rFonts w:hint="eastAsia" w:ascii="宋体" w:hAnsi="宋体"/>
          <w:bCs/>
          <w:sz w:val="24"/>
          <w:szCs w:val="24"/>
        </w:rPr>
      </w:pPr>
      <w:r>
        <w:rPr>
          <w:rFonts w:hint="eastAsia" w:ascii="宋体" w:hAnsi="宋体"/>
          <w:bCs/>
          <w:sz w:val="24"/>
          <w:szCs w:val="24"/>
        </w:rPr>
        <w:t>51)</w:t>
      </w:r>
      <w:r>
        <w:rPr>
          <w:rFonts w:hint="eastAsia" w:ascii="宋体" w:hAnsi="宋体"/>
          <w:bCs/>
          <w:sz w:val="24"/>
          <w:szCs w:val="24"/>
        </w:rPr>
        <w:tab/>
      </w:r>
      <w:r>
        <w:rPr>
          <w:rFonts w:hint="eastAsia" w:ascii="宋体" w:hAnsi="宋体"/>
          <w:bCs/>
          <w:sz w:val="24"/>
          <w:szCs w:val="24"/>
        </w:rPr>
        <w:t>特殊标识：针对病区特色医疗护理，可根据用户后台内容库设置，一键针对患者展示对应的特殊标识，无纸化办公；相关标识对应展示在电子床头卡</w:t>
      </w:r>
    </w:p>
    <w:p w14:paraId="191562FD">
      <w:pPr>
        <w:spacing w:line="360" w:lineRule="auto"/>
        <w:rPr>
          <w:rFonts w:hint="eastAsia" w:ascii="宋体" w:hAnsi="宋体"/>
          <w:bCs/>
          <w:sz w:val="24"/>
          <w:szCs w:val="24"/>
        </w:rPr>
      </w:pPr>
      <w:r>
        <w:rPr>
          <w:rFonts w:hint="eastAsia" w:ascii="宋体" w:hAnsi="宋体"/>
          <w:bCs/>
          <w:sz w:val="24"/>
          <w:szCs w:val="24"/>
        </w:rPr>
        <w:t>（二）门口交互终端</w:t>
      </w:r>
    </w:p>
    <w:p w14:paraId="089FE659">
      <w:pPr>
        <w:spacing w:line="360" w:lineRule="auto"/>
        <w:rPr>
          <w:rFonts w:hint="eastAsia" w:ascii="宋体" w:hAnsi="宋体"/>
          <w:bCs/>
          <w:sz w:val="24"/>
          <w:szCs w:val="24"/>
        </w:rPr>
      </w:pPr>
      <w:r>
        <w:rPr>
          <w:rFonts w:hint="eastAsia" w:ascii="宋体" w:hAnsi="宋体"/>
          <w:bCs/>
          <w:sz w:val="24"/>
          <w:szCs w:val="24"/>
        </w:rPr>
        <w:t>1)显示病房信息：支持显示病房房间号、床号范围、床号。</w:t>
      </w:r>
    </w:p>
    <w:p w14:paraId="7B7AAC6F">
      <w:pPr>
        <w:spacing w:line="360" w:lineRule="auto"/>
        <w:rPr>
          <w:rFonts w:hint="eastAsia" w:ascii="宋体" w:hAnsi="宋体"/>
          <w:bCs/>
          <w:sz w:val="24"/>
          <w:szCs w:val="24"/>
        </w:rPr>
      </w:pPr>
      <w:r>
        <w:rPr>
          <w:rFonts w:hint="eastAsia" w:ascii="宋体" w:hAnsi="宋体"/>
          <w:bCs/>
          <w:sz w:val="24"/>
          <w:szCs w:val="24"/>
        </w:rPr>
        <w:t>2)显示医护信息：支持显示科室主任、护士长、病房主管医生、责任护士姓名与工作照。</w:t>
      </w:r>
    </w:p>
    <w:p w14:paraId="277FA266">
      <w:pPr>
        <w:spacing w:line="360" w:lineRule="auto"/>
        <w:rPr>
          <w:rFonts w:hint="eastAsia" w:ascii="宋体" w:hAnsi="宋体"/>
          <w:bCs/>
          <w:sz w:val="24"/>
          <w:szCs w:val="24"/>
        </w:rPr>
      </w:pPr>
      <w:r>
        <w:rPr>
          <w:rFonts w:hint="eastAsia" w:ascii="宋体" w:hAnsi="宋体"/>
          <w:bCs/>
          <w:sz w:val="24"/>
          <w:szCs w:val="24"/>
        </w:rPr>
        <w:t>3)显示护理级别：支持显示病房内各个病床患者的护理级别，实时更新。</w:t>
      </w:r>
    </w:p>
    <w:p w14:paraId="26F3BD92">
      <w:pPr>
        <w:spacing w:line="360" w:lineRule="auto"/>
        <w:rPr>
          <w:rFonts w:hint="eastAsia" w:ascii="宋体" w:hAnsi="宋体"/>
          <w:bCs/>
          <w:sz w:val="24"/>
          <w:szCs w:val="24"/>
        </w:rPr>
      </w:pPr>
      <w:r>
        <w:rPr>
          <w:rFonts w:hint="eastAsia" w:ascii="宋体" w:hAnsi="宋体"/>
          <w:bCs/>
          <w:sz w:val="24"/>
          <w:szCs w:val="24"/>
        </w:rPr>
        <w:t>4)显示护理风险：支持显示病房内各个病床患者的护理风险评估结果及等级，实时更新。</w:t>
      </w:r>
    </w:p>
    <w:p w14:paraId="6E83217D">
      <w:pPr>
        <w:spacing w:line="360" w:lineRule="auto"/>
        <w:rPr>
          <w:rFonts w:hint="eastAsia" w:ascii="宋体" w:hAnsi="宋体"/>
          <w:bCs/>
          <w:sz w:val="24"/>
          <w:szCs w:val="24"/>
        </w:rPr>
      </w:pPr>
      <w:r>
        <w:rPr>
          <w:rFonts w:hint="eastAsia" w:ascii="宋体" w:hAnsi="宋体"/>
          <w:bCs/>
          <w:sz w:val="24"/>
          <w:szCs w:val="24"/>
        </w:rPr>
        <w:t>5)显示当前科室：支持显示医院院徽、医院名称、科室名称。</w:t>
      </w:r>
    </w:p>
    <w:p w14:paraId="1E2BF7C6">
      <w:pPr>
        <w:spacing w:line="360" w:lineRule="auto"/>
        <w:rPr>
          <w:rFonts w:hint="eastAsia" w:ascii="宋体" w:hAnsi="宋体"/>
          <w:bCs/>
          <w:sz w:val="24"/>
          <w:szCs w:val="24"/>
        </w:rPr>
      </w:pPr>
      <w:r>
        <w:rPr>
          <w:rFonts w:hint="eastAsia" w:ascii="宋体" w:hAnsi="宋体"/>
          <w:bCs/>
          <w:sz w:val="24"/>
          <w:szCs w:val="24"/>
        </w:rPr>
        <w:t>6)显示当前时间：支持显示实时日期、星期、时间。</w:t>
      </w:r>
    </w:p>
    <w:p w14:paraId="4C8A2F73">
      <w:pPr>
        <w:spacing w:line="360" w:lineRule="auto"/>
        <w:rPr>
          <w:rFonts w:hint="eastAsia" w:ascii="宋体" w:hAnsi="宋体"/>
          <w:bCs/>
          <w:sz w:val="24"/>
          <w:szCs w:val="24"/>
        </w:rPr>
      </w:pPr>
      <w:r>
        <w:rPr>
          <w:rFonts w:hint="eastAsia" w:ascii="宋体" w:hAnsi="宋体"/>
          <w:bCs/>
          <w:sz w:val="24"/>
          <w:szCs w:val="24"/>
        </w:rPr>
        <w:t>7)呼叫提醒与挂断：支持实时显示床头卡对护士站的呼叫、增援提醒，可取消，可接听</w:t>
      </w:r>
    </w:p>
    <w:p w14:paraId="184B8AC0">
      <w:pPr>
        <w:spacing w:line="360" w:lineRule="auto"/>
        <w:rPr>
          <w:rFonts w:hint="eastAsia" w:ascii="宋体" w:hAnsi="宋体"/>
          <w:bCs/>
          <w:sz w:val="24"/>
          <w:szCs w:val="24"/>
        </w:rPr>
      </w:pPr>
      <w:r>
        <w:rPr>
          <w:rFonts w:hint="eastAsia" w:ascii="宋体" w:hAnsi="宋体"/>
          <w:bCs/>
          <w:sz w:val="24"/>
          <w:szCs w:val="24"/>
        </w:rPr>
        <w:t>8)未接电话提醒：实时显示未接来电提醒，并可一键全部处理</w:t>
      </w:r>
    </w:p>
    <w:p w14:paraId="3F529830">
      <w:pPr>
        <w:spacing w:line="360" w:lineRule="auto"/>
        <w:rPr>
          <w:rFonts w:hint="eastAsia" w:ascii="宋体" w:hAnsi="宋体"/>
          <w:bCs/>
          <w:sz w:val="24"/>
          <w:szCs w:val="24"/>
        </w:rPr>
      </w:pPr>
      <w:r>
        <w:rPr>
          <w:rFonts w:hint="eastAsia" w:ascii="宋体" w:hAnsi="宋体"/>
          <w:bCs/>
          <w:sz w:val="24"/>
          <w:szCs w:val="24"/>
        </w:rPr>
        <w:t>9)门灯预警：根据呼叫、增援、紧急呼叫的不同类型的信息，呈现指定的闪烁/常亮方式和颜色。</w:t>
      </w:r>
    </w:p>
    <w:p w14:paraId="1484EF69">
      <w:pPr>
        <w:spacing w:line="360" w:lineRule="auto"/>
        <w:rPr>
          <w:rFonts w:hint="eastAsia" w:ascii="宋体" w:hAnsi="宋体"/>
          <w:bCs/>
          <w:sz w:val="24"/>
          <w:szCs w:val="24"/>
        </w:rPr>
      </w:pPr>
      <w:r>
        <w:rPr>
          <w:rFonts w:hint="eastAsia" w:ascii="宋体" w:hAnsi="宋体"/>
          <w:bCs/>
          <w:sz w:val="24"/>
          <w:szCs w:val="24"/>
        </w:rPr>
        <w:t>10)门口机提示：护士根据需要选择提示语类型，显示在指定病房门口机页面，如：紫外线消毒、男士止步、休息中免打扰、深度护理、隔离病房等，并通过颜色做区分展示</w:t>
      </w:r>
    </w:p>
    <w:p w14:paraId="56CD7402">
      <w:pPr>
        <w:spacing w:line="360" w:lineRule="auto"/>
        <w:rPr>
          <w:rFonts w:hint="eastAsia" w:ascii="宋体" w:hAnsi="宋体"/>
          <w:bCs/>
          <w:sz w:val="24"/>
          <w:szCs w:val="24"/>
        </w:rPr>
      </w:pPr>
      <w:r>
        <w:rPr>
          <w:rFonts w:hint="eastAsia" w:ascii="宋体" w:hAnsi="宋体"/>
          <w:bCs/>
          <w:sz w:val="24"/>
          <w:szCs w:val="24"/>
        </w:rPr>
        <w:t>11)护士定位：护士根据需要在指定病房的门口机页面打开定位提示，消息同步展示在交互大屏及护士站主机上；如：夜间护士值班在某病房提供服务，设置后在护士站有提示避免找不到人，产生投诉。</w:t>
      </w:r>
    </w:p>
    <w:p w14:paraId="14DD4E54">
      <w:pPr>
        <w:spacing w:line="360" w:lineRule="auto"/>
        <w:rPr>
          <w:rFonts w:hint="eastAsia" w:ascii="宋体" w:hAnsi="宋体"/>
          <w:bCs/>
          <w:sz w:val="24"/>
          <w:szCs w:val="24"/>
        </w:rPr>
      </w:pPr>
      <w:r>
        <w:rPr>
          <w:rFonts w:hint="eastAsia" w:ascii="宋体" w:hAnsi="宋体"/>
          <w:bCs/>
          <w:sz w:val="24"/>
          <w:szCs w:val="24"/>
        </w:rPr>
        <w:t>12)患者列表：支持护士查看当前病房内所有患者的医嘱信息</w:t>
      </w:r>
    </w:p>
    <w:p w14:paraId="098E42DB">
      <w:pPr>
        <w:spacing w:line="360" w:lineRule="auto"/>
        <w:rPr>
          <w:rFonts w:hint="eastAsia" w:ascii="宋体" w:hAnsi="宋体"/>
          <w:bCs/>
          <w:sz w:val="24"/>
          <w:szCs w:val="24"/>
        </w:rPr>
      </w:pPr>
      <w:r>
        <w:rPr>
          <w:rFonts w:hint="eastAsia" w:ascii="宋体" w:hAnsi="宋体"/>
          <w:bCs/>
          <w:sz w:val="24"/>
          <w:szCs w:val="24"/>
        </w:rPr>
        <w:t>13)医嘱过滤查询：支持根据医嘱长期、临时条件的筛选医嘱信息。支持根据医嘱状态（如：执行、停止）显示医嘱信息。支持根据医嘱类型（药物相关、检验检查、手术相关、治疗、其它）显示医嘱信息。</w:t>
      </w:r>
    </w:p>
    <w:p w14:paraId="2C25AC01">
      <w:pPr>
        <w:spacing w:line="360" w:lineRule="auto"/>
        <w:rPr>
          <w:rFonts w:hint="eastAsia" w:ascii="宋体" w:hAnsi="宋体"/>
          <w:bCs/>
          <w:sz w:val="24"/>
          <w:szCs w:val="24"/>
        </w:rPr>
      </w:pPr>
      <w:r>
        <w:rPr>
          <w:rFonts w:hint="eastAsia" w:ascii="宋体" w:hAnsi="宋体"/>
          <w:bCs/>
          <w:sz w:val="24"/>
          <w:szCs w:val="24"/>
        </w:rPr>
        <w:t>14)医嘱列表：支持根据临床业务和HIS系统定义提供医嘱内容显示：包括长︱临、类型、医嘱内容、剂量、用量、执行方式、频率、开立时间、开立医生、停嘱医生、停嘱时间。</w:t>
      </w:r>
    </w:p>
    <w:p w14:paraId="754CDB41">
      <w:pPr>
        <w:spacing w:line="360" w:lineRule="auto"/>
        <w:rPr>
          <w:rFonts w:hint="eastAsia" w:ascii="宋体" w:hAnsi="宋体"/>
          <w:bCs/>
          <w:sz w:val="24"/>
          <w:szCs w:val="24"/>
        </w:rPr>
      </w:pPr>
      <w:r>
        <w:rPr>
          <w:rFonts w:hint="eastAsia" w:ascii="宋体" w:hAnsi="宋体"/>
          <w:bCs/>
          <w:sz w:val="24"/>
          <w:szCs w:val="24"/>
        </w:rPr>
        <w:t>15)巡视记录：支持护士查看当前病房患者的护士点击巡视的记录</w:t>
      </w:r>
    </w:p>
    <w:p w14:paraId="13A983EA">
      <w:pPr>
        <w:spacing w:line="360" w:lineRule="auto"/>
        <w:rPr>
          <w:rFonts w:hint="eastAsia" w:ascii="宋体" w:hAnsi="宋体"/>
          <w:bCs/>
          <w:sz w:val="24"/>
          <w:szCs w:val="24"/>
        </w:rPr>
      </w:pPr>
      <w:r>
        <w:rPr>
          <w:rFonts w:hint="eastAsia" w:ascii="宋体" w:hAnsi="宋体"/>
          <w:bCs/>
          <w:sz w:val="24"/>
          <w:szCs w:val="24"/>
        </w:rPr>
        <w:t>16)病区介绍：根据病区需求，图文展示病区信息</w:t>
      </w:r>
    </w:p>
    <w:p w14:paraId="4641416D">
      <w:pPr>
        <w:spacing w:line="360" w:lineRule="auto"/>
        <w:rPr>
          <w:rFonts w:hint="eastAsia" w:ascii="宋体" w:hAnsi="宋体"/>
          <w:bCs/>
          <w:sz w:val="24"/>
          <w:szCs w:val="24"/>
        </w:rPr>
      </w:pPr>
      <w:r>
        <w:rPr>
          <w:rFonts w:hint="eastAsia" w:ascii="宋体" w:hAnsi="宋体"/>
          <w:bCs/>
          <w:sz w:val="24"/>
          <w:szCs w:val="24"/>
        </w:rPr>
        <w:t>17)名医介绍：根据病区需求，展示名医信息，包含图片、姓名、职称、简介</w:t>
      </w:r>
    </w:p>
    <w:p w14:paraId="0B2E4EB7">
      <w:pPr>
        <w:spacing w:line="360" w:lineRule="auto"/>
        <w:rPr>
          <w:rFonts w:hint="eastAsia" w:ascii="宋体" w:hAnsi="宋体"/>
          <w:bCs/>
          <w:sz w:val="24"/>
          <w:szCs w:val="24"/>
        </w:rPr>
      </w:pPr>
      <w:r>
        <w:rPr>
          <w:rFonts w:hint="eastAsia" w:ascii="宋体" w:hAnsi="宋体"/>
          <w:bCs/>
          <w:sz w:val="24"/>
          <w:szCs w:val="24"/>
        </w:rPr>
        <w:t>18)名护介绍：根据病区需求，展示名护信息，包含图片、姓名、职称、简介</w:t>
      </w:r>
    </w:p>
    <w:p w14:paraId="0FE5D113">
      <w:pPr>
        <w:spacing w:line="360" w:lineRule="auto"/>
        <w:rPr>
          <w:rFonts w:hint="eastAsia" w:ascii="宋体" w:hAnsi="宋体"/>
          <w:bCs/>
          <w:sz w:val="24"/>
          <w:szCs w:val="24"/>
        </w:rPr>
      </w:pPr>
      <w:r>
        <w:rPr>
          <w:rFonts w:hint="eastAsia" w:ascii="宋体" w:hAnsi="宋体"/>
          <w:bCs/>
          <w:sz w:val="24"/>
          <w:szCs w:val="24"/>
        </w:rPr>
        <w:t>19)工卡绑定：支持工卡绑定后使用刷工卡登录，实现快速登录使用医护服务。</w:t>
      </w:r>
    </w:p>
    <w:p w14:paraId="3653E944">
      <w:pPr>
        <w:spacing w:line="360" w:lineRule="auto"/>
        <w:rPr>
          <w:rFonts w:hint="eastAsia" w:ascii="宋体" w:hAnsi="宋体"/>
          <w:bCs/>
          <w:sz w:val="24"/>
          <w:szCs w:val="24"/>
        </w:rPr>
      </w:pPr>
      <w:r>
        <w:rPr>
          <w:rFonts w:hint="eastAsia" w:ascii="宋体" w:hAnsi="宋体"/>
          <w:bCs/>
          <w:sz w:val="24"/>
          <w:szCs w:val="24"/>
        </w:rPr>
        <w:t>（三）护士站交互终端</w:t>
      </w:r>
    </w:p>
    <w:p w14:paraId="050E4F82">
      <w:pPr>
        <w:spacing w:line="360" w:lineRule="auto"/>
        <w:rPr>
          <w:rFonts w:hint="eastAsia" w:ascii="宋体" w:hAnsi="宋体"/>
          <w:bCs/>
          <w:sz w:val="24"/>
          <w:szCs w:val="24"/>
        </w:rPr>
      </w:pPr>
      <w:r>
        <w:rPr>
          <w:rFonts w:hint="eastAsia" w:ascii="宋体" w:hAnsi="宋体"/>
          <w:bCs/>
          <w:sz w:val="24"/>
          <w:szCs w:val="24"/>
        </w:rPr>
        <w:t>1)床位卡片：通过对接医院HIS系统等，患者信息一览表，可按床位顺序显示病区在院患者、空床等情况，信息种类包括床号、房间号、住院号、姓名、性别、年龄、入院日期、入院诊断、管床医生、管床护士、饮食类型、过敏信息、护理级别、病危/病重、护理风险（跌倒、压疮、</w:t>
      </w:r>
      <w:r>
        <w:rPr>
          <w:rFonts w:hint="eastAsia" w:ascii="宋体" w:hAnsi="宋体"/>
          <w:bCs/>
          <w:sz w:val="24"/>
          <w:szCs w:val="24"/>
          <w:lang w:val="en-US" w:eastAsia="zh-CN"/>
        </w:rPr>
        <w:t>DVT</w:t>
      </w:r>
      <w:r>
        <w:rPr>
          <w:rFonts w:hint="eastAsia" w:ascii="宋体" w:hAnsi="宋体"/>
          <w:bCs/>
          <w:sz w:val="24"/>
          <w:szCs w:val="24"/>
        </w:rPr>
        <w:t>、</w:t>
      </w:r>
      <w:r>
        <w:rPr>
          <w:rFonts w:hint="eastAsia" w:ascii="宋体" w:hAnsi="宋体"/>
          <w:bCs/>
          <w:sz w:val="24"/>
          <w:szCs w:val="24"/>
          <w:lang w:val="en-US" w:eastAsia="zh-CN"/>
        </w:rPr>
        <w:t>VTE、</w:t>
      </w:r>
      <w:r>
        <w:rPr>
          <w:rFonts w:hint="eastAsia" w:ascii="宋体" w:hAnsi="宋体"/>
          <w:bCs/>
          <w:sz w:val="24"/>
          <w:szCs w:val="24"/>
        </w:rPr>
        <w:t>自杀风险等）及对应风险等级、新入院、出院、预手术、手术、术后1/2/3天、缴费类型、是否欠费、是否预约床、是否有多重耐药等。支持按病区需要配置。各类信息自动抓取实时更新。支持快速分类查询床位患者。病危/病重、护理风险（跌倒、压疮、dvt、</w:t>
      </w:r>
      <w:r>
        <w:rPr>
          <w:rFonts w:hint="eastAsia" w:ascii="宋体" w:hAnsi="宋体"/>
          <w:bCs/>
          <w:sz w:val="24"/>
          <w:szCs w:val="24"/>
          <w:lang w:val="en-US" w:eastAsia="zh-CN"/>
        </w:rPr>
        <w:t>VTE、</w:t>
      </w:r>
      <w:r>
        <w:rPr>
          <w:rFonts w:hint="eastAsia" w:ascii="宋体" w:hAnsi="宋体"/>
          <w:bCs/>
          <w:sz w:val="24"/>
          <w:szCs w:val="24"/>
        </w:rPr>
        <w:t>自杀风险等）及对应风险等级、新入院/新转入、出院/转出、预手术、手术、术后1/2/3天等。</w:t>
      </w:r>
    </w:p>
    <w:p w14:paraId="78E96540">
      <w:pPr>
        <w:spacing w:line="360" w:lineRule="auto"/>
        <w:rPr>
          <w:rFonts w:hint="eastAsia" w:ascii="宋体" w:hAnsi="宋体"/>
          <w:bCs/>
          <w:sz w:val="24"/>
          <w:szCs w:val="24"/>
        </w:rPr>
      </w:pPr>
      <w:r>
        <w:rPr>
          <w:rFonts w:hint="eastAsia" w:ascii="宋体" w:hAnsi="宋体"/>
          <w:bCs/>
          <w:sz w:val="24"/>
          <w:szCs w:val="24"/>
        </w:rPr>
        <w:t>2)预约查询：显示预约标记，支持查看床位预约的患者基本情况。</w:t>
      </w:r>
    </w:p>
    <w:p w14:paraId="7B3EDFD9">
      <w:pPr>
        <w:spacing w:line="360" w:lineRule="auto"/>
        <w:rPr>
          <w:rFonts w:hint="eastAsia" w:ascii="宋体" w:hAnsi="宋体"/>
          <w:bCs/>
          <w:sz w:val="24"/>
          <w:szCs w:val="24"/>
        </w:rPr>
      </w:pPr>
      <w:r>
        <w:rPr>
          <w:rFonts w:hint="eastAsia" w:ascii="宋体" w:hAnsi="宋体"/>
          <w:bCs/>
          <w:sz w:val="24"/>
          <w:szCs w:val="24"/>
        </w:rPr>
        <w:t>对于特殊疾病患者，可以按床位，单独隐藏患者的诊断</w:t>
      </w:r>
    </w:p>
    <w:p w14:paraId="2963B884">
      <w:pPr>
        <w:spacing w:line="360" w:lineRule="auto"/>
        <w:rPr>
          <w:rFonts w:hint="eastAsia" w:ascii="宋体" w:hAnsi="宋体"/>
          <w:bCs/>
          <w:sz w:val="24"/>
          <w:szCs w:val="24"/>
        </w:rPr>
      </w:pPr>
      <w:r>
        <w:rPr>
          <w:rFonts w:hint="eastAsia" w:ascii="宋体" w:hAnsi="宋体"/>
          <w:bCs/>
          <w:sz w:val="24"/>
          <w:szCs w:val="24"/>
        </w:rPr>
        <w:t>3)护患通话：支持通过屏幕按钮对患者端床头屏发起呼叫，并接听患者呼叫</w:t>
      </w:r>
    </w:p>
    <w:p w14:paraId="042FA972">
      <w:pPr>
        <w:spacing w:line="360" w:lineRule="auto"/>
        <w:rPr>
          <w:rFonts w:hint="eastAsia" w:ascii="宋体" w:hAnsi="宋体"/>
          <w:bCs/>
          <w:sz w:val="24"/>
          <w:szCs w:val="24"/>
        </w:rPr>
      </w:pPr>
      <w:r>
        <w:rPr>
          <w:rFonts w:hint="eastAsia" w:ascii="宋体" w:hAnsi="宋体"/>
          <w:bCs/>
          <w:sz w:val="24"/>
          <w:szCs w:val="24"/>
        </w:rPr>
        <w:t>4)增援通话：支持接听医护从患者床头屏发起的增援请求。</w:t>
      </w:r>
    </w:p>
    <w:p w14:paraId="57110ED0">
      <w:pPr>
        <w:spacing w:line="360" w:lineRule="auto"/>
        <w:rPr>
          <w:rFonts w:hint="eastAsia" w:ascii="宋体" w:hAnsi="宋体"/>
          <w:bCs/>
          <w:sz w:val="24"/>
          <w:szCs w:val="24"/>
        </w:rPr>
      </w:pPr>
      <w:r>
        <w:rPr>
          <w:rFonts w:hint="eastAsia" w:ascii="宋体" w:hAnsi="宋体"/>
          <w:bCs/>
          <w:sz w:val="24"/>
          <w:szCs w:val="24"/>
        </w:rPr>
        <w:t>5)通话状态：支持多呼叫并发，可手动选择其一接听，并实时显示通话状态，包括正在呼叫、等待接听、正在通话、无应答、已挂断等。</w:t>
      </w:r>
    </w:p>
    <w:p w14:paraId="13947DE1">
      <w:pPr>
        <w:spacing w:line="360" w:lineRule="auto"/>
        <w:rPr>
          <w:rFonts w:hint="eastAsia" w:ascii="宋体" w:hAnsi="宋体"/>
          <w:bCs/>
          <w:sz w:val="24"/>
          <w:szCs w:val="24"/>
        </w:rPr>
      </w:pPr>
      <w:r>
        <w:rPr>
          <w:rFonts w:hint="eastAsia" w:ascii="宋体" w:hAnsi="宋体"/>
          <w:bCs/>
          <w:sz w:val="24"/>
          <w:szCs w:val="24"/>
        </w:rPr>
        <w:t>6)未接提醒：实时显示未接来电提醒，可快捷回呼和处理，并可一键全部处理</w:t>
      </w:r>
    </w:p>
    <w:p w14:paraId="0D09E724">
      <w:pPr>
        <w:spacing w:line="360" w:lineRule="auto"/>
        <w:rPr>
          <w:rFonts w:hint="eastAsia" w:ascii="宋体" w:hAnsi="宋体"/>
          <w:bCs/>
          <w:sz w:val="24"/>
          <w:szCs w:val="24"/>
        </w:rPr>
      </w:pPr>
      <w:r>
        <w:rPr>
          <w:rFonts w:hint="eastAsia" w:ascii="宋体" w:hAnsi="宋体"/>
          <w:bCs/>
          <w:sz w:val="24"/>
          <w:szCs w:val="24"/>
        </w:rPr>
        <w:t>7)通话记录：支持查看已接听、未接听的通话记录，包含发起方、呼叫发起时间</w:t>
      </w:r>
    </w:p>
    <w:p w14:paraId="24CA274A">
      <w:pPr>
        <w:spacing w:line="360" w:lineRule="auto"/>
        <w:rPr>
          <w:rFonts w:hint="eastAsia" w:ascii="宋体" w:hAnsi="宋体"/>
          <w:bCs/>
          <w:sz w:val="24"/>
          <w:szCs w:val="24"/>
        </w:rPr>
      </w:pPr>
      <w:r>
        <w:rPr>
          <w:rFonts w:hint="eastAsia" w:ascii="宋体" w:hAnsi="宋体"/>
          <w:bCs/>
          <w:sz w:val="24"/>
          <w:szCs w:val="24"/>
        </w:rPr>
        <w:t>8)通话录音：支持护患通话、护患视频通话进行录音录屏，可以查看录音录屏记录，包括床号、姓名、住院号、呼叫类型、大小、创建时间，并且可以播放录音录屏文件</w:t>
      </w:r>
    </w:p>
    <w:p w14:paraId="49A52DB4">
      <w:pPr>
        <w:spacing w:line="360" w:lineRule="auto"/>
        <w:rPr>
          <w:rFonts w:hint="eastAsia" w:ascii="宋体" w:hAnsi="宋体"/>
          <w:bCs/>
          <w:sz w:val="24"/>
          <w:szCs w:val="24"/>
        </w:rPr>
      </w:pPr>
      <w:r>
        <w:rPr>
          <w:rFonts w:hint="eastAsia" w:ascii="宋体" w:hAnsi="宋体"/>
          <w:bCs/>
          <w:sz w:val="24"/>
          <w:szCs w:val="24"/>
        </w:rPr>
        <w:t>9)护士定位：夜间值班护士在门口屏设置了定位并服务的时候，护士站有相应的提示，方便他人知晓护士的去向</w:t>
      </w:r>
    </w:p>
    <w:p w14:paraId="002074A5">
      <w:pPr>
        <w:spacing w:line="360" w:lineRule="auto"/>
        <w:rPr>
          <w:rFonts w:hint="eastAsia" w:ascii="宋体" w:hAnsi="宋体"/>
          <w:bCs/>
          <w:sz w:val="24"/>
          <w:szCs w:val="24"/>
        </w:rPr>
      </w:pPr>
      <w:r>
        <w:rPr>
          <w:rFonts w:hint="eastAsia" w:ascii="宋体" w:hAnsi="宋体"/>
          <w:bCs/>
          <w:sz w:val="24"/>
          <w:szCs w:val="24"/>
        </w:rPr>
        <w:t>10)吸氧计时：医护在床头屏设置了吸氧计时的时候，完成后护士站会显示吸氧完成，提醒护士去做相应的护理措施</w:t>
      </w:r>
    </w:p>
    <w:p w14:paraId="02052846">
      <w:pPr>
        <w:spacing w:line="360" w:lineRule="auto"/>
        <w:rPr>
          <w:rFonts w:hint="eastAsia" w:ascii="宋体" w:hAnsi="宋体"/>
          <w:bCs/>
          <w:sz w:val="24"/>
          <w:szCs w:val="24"/>
        </w:rPr>
      </w:pPr>
      <w:r>
        <w:rPr>
          <w:rFonts w:hint="eastAsia" w:ascii="宋体" w:hAnsi="宋体"/>
          <w:bCs/>
          <w:sz w:val="24"/>
          <w:szCs w:val="24"/>
        </w:rPr>
        <w:t>（四）PDA终端</w:t>
      </w:r>
    </w:p>
    <w:p w14:paraId="7F660178">
      <w:pPr>
        <w:spacing w:line="360" w:lineRule="auto"/>
        <w:rPr>
          <w:rFonts w:hint="eastAsia" w:ascii="宋体" w:hAnsi="宋体"/>
          <w:bCs/>
          <w:sz w:val="24"/>
          <w:szCs w:val="24"/>
        </w:rPr>
      </w:pPr>
      <w:r>
        <w:rPr>
          <w:rFonts w:hint="eastAsia" w:ascii="宋体" w:hAnsi="宋体"/>
          <w:bCs/>
          <w:sz w:val="24"/>
          <w:szCs w:val="24"/>
        </w:rPr>
        <w:t>1）护患通话：支持通过屏幕按钮接听患者发起的呼叫。</w:t>
      </w:r>
    </w:p>
    <w:p w14:paraId="1CADB67A">
      <w:pPr>
        <w:spacing w:line="360" w:lineRule="auto"/>
        <w:rPr>
          <w:rFonts w:hint="eastAsia" w:ascii="宋体" w:hAnsi="宋体"/>
          <w:bCs/>
          <w:sz w:val="24"/>
          <w:szCs w:val="24"/>
        </w:rPr>
      </w:pPr>
      <w:r>
        <w:rPr>
          <w:rFonts w:hint="eastAsia" w:ascii="宋体" w:hAnsi="宋体"/>
          <w:bCs/>
          <w:sz w:val="24"/>
          <w:szCs w:val="24"/>
        </w:rPr>
        <w:t>2）护患通话：支持通过屏幕按钮对患者端床头屏发起呼叫。</w:t>
      </w:r>
    </w:p>
    <w:p w14:paraId="3460A7C7">
      <w:pPr>
        <w:spacing w:line="360" w:lineRule="auto"/>
        <w:rPr>
          <w:rFonts w:hint="eastAsia" w:ascii="宋体" w:hAnsi="宋体"/>
          <w:bCs/>
          <w:sz w:val="24"/>
          <w:szCs w:val="24"/>
        </w:rPr>
      </w:pPr>
      <w:r>
        <w:rPr>
          <w:rFonts w:hint="eastAsia" w:ascii="宋体" w:hAnsi="宋体"/>
          <w:bCs/>
          <w:sz w:val="24"/>
          <w:szCs w:val="24"/>
        </w:rPr>
        <w:t>3）护士之间通话：支持通过屏幕按钮对本病区其他在线PDA发起呼叫。</w:t>
      </w:r>
    </w:p>
    <w:p w14:paraId="487013CA">
      <w:pPr>
        <w:spacing w:line="360" w:lineRule="auto"/>
        <w:rPr>
          <w:rFonts w:hint="eastAsia" w:ascii="宋体" w:hAnsi="宋体"/>
          <w:bCs/>
          <w:sz w:val="24"/>
          <w:szCs w:val="24"/>
        </w:rPr>
      </w:pPr>
      <w:r>
        <w:rPr>
          <w:rFonts w:hint="eastAsia" w:ascii="宋体" w:hAnsi="宋体"/>
          <w:bCs/>
          <w:sz w:val="24"/>
          <w:szCs w:val="24"/>
        </w:rPr>
        <w:t>4）增援通话：支持接听医护从患者床头屏发起的增援请求。</w:t>
      </w:r>
    </w:p>
    <w:p w14:paraId="3EDB1FE6">
      <w:pPr>
        <w:spacing w:line="360" w:lineRule="auto"/>
        <w:rPr>
          <w:rFonts w:hint="eastAsia" w:ascii="宋体" w:hAnsi="宋体"/>
          <w:bCs/>
          <w:sz w:val="24"/>
          <w:szCs w:val="24"/>
        </w:rPr>
      </w:pPr>
      <w:r>
        <w:rPr>
          <w:rFonts w:hint="eastAsia" w:ascii="宋体" w:hAnsi="宋体"/>
          <w:bCs/>
          <w:sz w:val="24"/>
          <w:szCs w:val="24"/>
        </w:rPr>
        <w:t>5）呼叫设置：支持配置当前账号接听的患者呼叫类型，类型分为值班模式，责任组模式，自定义模式三种。</w:t>
      </w:r>
    </w:p>
    <w:p w14:paraId="66E16084">
      <w:pPr>
        <w:spacing w:line="360" w:lineRule="auto"/>
        <w:rPr>
          <w:rFonts w:hint="eastAsia" w:ascii="宋体" w:hAnsi="宋体"/>
          <w:bCs/>
          <w:sz w:val="24"/>
          <w:szCs w:val="24"/>
        </w:rPr>
      </w:pPr>
      <w:r>
        <w:rPr>
          <w:rFonts w:hint="eastAsia" w:ascii="宋体" w:hAnsi="宋体"/>
          <w:bCs/>
          <w:sz w:val="24"/>
          <w:szCs w:val="24"/>
        </w:rPr>
        <w:t>6）通话状态：支持多呼叫并发，可手动选择其一接听，并实时显示通话状态，包括正在呼叫、等待接听、正在通话、无应答、已挂断等。</w:t>
      </w:r>
    </w:p>
    <w:p w14:paraId="4BAE94AE">
      <w:pPr>
        <w:spacing w:line="360" w:lineRule="auto"/>
        <w:rPr>
          <w:rFonts w:hint="eastAsia" w:ascii="宋体" w:hAnsi="宋体"/>
          <w:bCs/>
          <w:sz w:val="24"/>
          <w:szCs w:val="24"/>
        </w:rPr>
      </w:pPr>
      <w:r>
        <w:rPr>
          <w:rFonts w:hint="eastAsia" w:ascii="宋体" w:hAnsi="宋体"/>
          <w:bCs/>
          <w:sz w:val="24"/>
          <w:szCs w:val="24"/>
        </w:rPr>
        <w:t>7）通话记录：支持查看已接听、未接听的通话记录，包含发起方、被叫方、是否接通、呼叫发起时间、呼叫处理时间等。</w:t>
      </w:r>
    </w:p>
    <w:p w14:paraId="0D741677">
      <w:pPr>
        <w:spacing w:line="360" w:lineRule="auto"/>
        <w:rPr>
          <w:rFonts w:hint="eastAsia" w:ascii="宋体" w:hAnsi="宋体"/>
          <w:b/>
          <w:bCs w:val="0"/>
          <w:sz w:val="24"/>
          <w:szCs w:val="24"/>
        </w:rPr>
      </w:pPr>
      <w:r>
        <w:rPr>
          <w:rFonts w:hint="eastAsia" w:ascii="宋体" w:hAnsi="宋体"/>
          <w:b/>
          <w:bCs w:val="0"/>
          <w:sz w:val="24"/>
          <w:szCs w:val="24"/>
        </w:rPr>
        <w:t>9、交换机</w:t>
      </w:r>
    </w:p>
    <w:p w14:paraId="1ED6768C">
      <w:pPr>
        <w:spacing w:line="360" w:lineRule="auto"/>
        <w:rPr>
          <w:rFonts w:hint="eastAsia" w:ascii="宋体" w:hAnsi="宋体"/>
          <w:bCs/>
          <w:sz w:val="24"/>
          <w:szCs w:val="24"/>
        </w:rPr>
      </w:pPr>
      <w:r>
        <w:rPr>
          <w:rFonts w:hint="eastAsia" w:ascii="宋体" w:hAnsi="宋体"/>
          <w:bCs/>
          <w:sz w:val="24"/>
          <w:szCs w:val="24"/>
        </w:rPr>
        <w:t>1）≥48口，支持POE供电</w:t>
      </w:r>
      <w:r>
        <w:rPr>
          <w:rFonts w:hint="eastAsia" w:ascii="宋体" w:hAnsi="宋体"/>
          <w:bCs/>
          <w:sz w:val="24"/>
          <w:szCs w:val="24"/>
          <w:lang w:eastAsia="zh-CN"/>
        </w:rPr>
        <w:t>，</w:t>
      </w:r>
      <w:r>
        <w:rPr>
          <w:rFonts w:hint="eastAsia" w:ascii="宋体" w:hAnsi="宋体"/>
          <w:bCs/>
          <w:sz w:val="24"/>
          <w:szCs w:val="24"/>
        </w:rPr>
        <w:t>可POE供电端口≥</w:t>
      </w:r>
      <w:r>
        <w:rPr>
          <w:rFonts w:hint="eastAsia" w:ascii="宋体" w:hAnsi="宋体"/>
          <w:bCs/>
          <w:sz w:val="24"/>
          <w:szCs w:val="24"/>
          <w:lang w:val="en-US" w:eastAsia="zh-CN"/>
        </w:rPr>
        <w:t>48</w:t>
      </w:r>
      <w:r>
        <w:rPr>
          <w:rFonts w:hint="eastAsia" w:ascii="宋体" w:hAnsi="宋体"/>
          <w:bCs/>
          <w:sz w:val="24"/>
          <w:szCs w:val="24"/>
        </w:rPr>
        <w:t>个，POE最大输出功率≥370W。</w:t>
      </w:r>
    </w:p>
    <w:p w14:paraId="14FE1BEB">
      <w:pPr>
        <w:spacing w:line="360" w:lineRule="auto"/>
        <w:rPr>
          <w:rFonts w:hint="eastAsia" w:ascii="宋体" w:hAnsi="宋体"/>
          <w:bCs/>
          <w:sz w:val="24"/>
          <w:szCs w:val="24"/>
          <w:lang w:eastAsia="zh-CN"/>
        </w:rPr>
      </w:pPr>
      <w:r>
        <w:rPr>
          <w:rFonts w:hint="eastAsia" w:ascii="宋体" w:hAnsi="宋体"/>
          <w:bCs/>
          <w:sz w:val="24"/>
          <w:szCs w:val="24"/>
          <w:lang w:val="en-US" w:eastAsia="zh-CN"/>
        </w:rPr>
        <w:t>2</w:t>
      </w:r>
      <w:r>
        <w:rPr>
          <w:rFonts w:hint="eastAsia" w:ascii="宋体" w:hAnsi="宋体"/>
          <w:bCs/>
          <w:sz w:val="24"/>
          <w:szCs w:val="24"/>
        </w:rPr>
        <w:t>）固化1</w:t>
      </w:r>
      <w:r>
        <w:rPr>
          <w:rFonts w:hint="eastAsia" w:ascii="宋体" w:hAnsi="宋体"/>
          <w:bCs/>
          <w:sz w:val="24"/>
          <w:szCs w:val="24"/>
          <w:lang w:val="en-US" w:eastAsia="zh-CN"/>
        </w:rPr>
        <w:t>0</w:t>
      </w:r>
      <w:r>
        <w:rPr>
          <w:rFonts w:hint="eastAsia" w:ascii="宋体" w:hAnsi="宋体"/>
          <w:bCs/>
          <w:sz w:val="24"/>
          <w:szCs w:val="24"/>
        </w:rPr>
        <w:t>G SFP光接口≥4个</w:t>
      </w:r>
      <w:r>
        <w:rPr>
          <w:rFonts w:hint="eastAsia" w:ascii="宋体" w:hAnsi="宋体"/>
          <w:bCs/>
          <w:sz w:val="24"/>
          <w:szCs w:val="24"/>
          <w:lang w:eastAsia="zh-CN"/>
        </w:rPr>
        <w:t>。</w:t>
      </w:r>
    </w:p>
    <w:p w14:paraId="3BF265FE">
      <w:pPr>
        <w:spacing w:line="360" w:lineRule="auto"/>
        <w:rPr>
          <w:rFonts w:hint="eastAsia" w:ascii="宋体" w:hAnsi="宋体"/>
          <w:bCs/>
          <w:sz w:val="24"/>
          <w:szCs w:val="24"/>
          <w:lang w:val="en-US" w:eastAsia="zh-CN"/>
        </w:rPr>
      </w:pPr>
      <w:r>
        <w:rPr>
          <w:rFonts w:hint="eastAsia" w:ascii="宋体" w:hAnsi="宋体"/>
          <w:b/>
          <w:bCs w:val="0"/>
          <w:sz w:val="24"/>
          <w:szCs w:val="24"/>
          <w:lang w:val="en-US" w:eastAsia="zh-CN"/>
        </w:rPr>
        <w:t>10、万兆光模块</w:t>
      </w:r>
      <w:r>
        <w:rPr>
          <w:rFonts w:hint="eastAsia" w:ascii="宋体" w:hAnsi="宋体"/>
          <w:bCs/>
          <w:sz w:val="24"/>
          <w:szCs w:val="24"/>
          <w:lang w:val="en-US" w:eastAsia="zh-CN"/>
        </w:rPr>
        <w:t>：SFP-万兆光模块</w:t>
      </w:r>
    </w:p>
    <w:p w14:paraId="67E9086A">
      <w:pPr>
        <w:spacing w:line="360" w:lineRule="auto"/>
        <w:rPr>
          <w:rFonts w:hint="eastAsia" w:ascii="宋体" w:hAnsi="宋体"/>
          <w:b/>
          <w:bCs w:val="0"/>
          <w:sz w:val="24"/>
          <w:szCs w:val="24"/>
          <w:lang w:val="en-US" w:eastAsia="zh-CN"/>
        </w:rPr>
      </w:pPr>
      <w:r>
        <w:rPr>
          <w:rFonts w:hint="eastAsia" w:ascii="宋体" w:hAnsi="宋体"/>
          <w:b/>
          <w:bCs w:val="0"/>
          <w:sz w:val="24"/>
          <w:szCs w:val="24"/>
          <w:lang w:val="en-US" w:eastAsia="zh-CN"/>
        </w:rPr>
        <w:t>11、医院信息系统对接费</w:t>
      </w:r>
    </w:p>
    <w:p w14:paraId="445A75C4">
      <w:pPr>
        <w:spacing w:line="360" w:lineRule="auto"/>
        <w:rPr>
          <w:rFonts w:hint="default" w:ascii="宋体" w:hAnsi="宋体"/>
          <w:bCs/>
          <w:sz w:val="24"/>
          <w:szCs w:val="24"/>
          <w:lang w:val="en-US" w:eastAsia="zh-CN"/>
        </w:rPr>
      </w:pPr>
      <w:r>
        <w:rPr>
          <w:rFonts w:hint="eastAsia" w:ascii="宋体" w:hAnsi="宋体"/>
          <w:bCs/>
          <w:sz w:val="24"/>
          <w:szCs w:val="24"/>
          <w:lang w:val="en-US" w:eastAsia="zh-CN"/>
        </w:rPr>
        <w:t>　　包含实现上述功能以及与医院信息系统对接所需的全部费用，含双方接口改造费。</w:t>
      </w:r>
    </w:p>
    <w:p w14:paraId="77D2B761">
      <w:pPr>
        <w:spacing w:line="360" w:lineRule="auto"/>
        <w:rPr>
          <w:rFonts w:hint="eastAsia" w:ascii="宋体" w:hAnsi="宋体"/>
          <w:b/>
          <w:sz w:val="24"/>
          <w:szCs w:val="24"/>
        </w:rPr>
      </w:pPr>
      <w:r>
        <w:rPr>
          <w:rFonts w:hint="eastAsia" w:ascii="宋体" w:hAnsi="宋体"/>
          <w:b/>
          <w:sz w:val="24"/>
          <w:szCs w:val="24"/>
        </w:rPr>
        <w:t>( 三 )保密责任</w:t>
      </w:r>
    </w:p>
    <w:p w14:paraId="2E36A5C7">
      <w:pPr>
        <w:widowControl/>
        <w:shd w:val="clear" w:color="auto" w:fill="FFFFFF"/>
        <w:spacing w:line="360" w:lineRule="auto"/>
        <w:ind w:firstLine="480"/>
        <w:jc w:val="left"/>
        <w:rPr>
          <w:rFonts w:hint="eastAsia" w:ascii="宋体" w:hAnsi="宋体"/>
          <w:kern w:val="0"/>
          <w:sz w:val="24"/>
          <w:szCs w:val="24"/>
        </w:rPr>
      </w:pPr>
      <w:r>
        <w:rPr>
          <w:rFonts w:hint="eastAsia" w:ascii="宋体" w:hAnsi="宋体"/>
          <w:kern w:val="0"/>
          <w:sz w:val="24"/>
          <w:szCs w:val="24"/>
        </w:rPr>
        <w:t>中标服务方在获取到医院有关数据库、服务器、远程登录、网络设备口令、数据信息等涉密内容时，不得透露给第三方，否则给医院造成损失应追究经济和法律责任，赔偿金额不受本合同其它条款的制约。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B0A58"/>
    <w:multiLevelType w:val="singleLevel"/>
    <w:tmpl w:val="ACCB0A58"/>
    <w:lvl w:ilvl="0" w:tentative="0">
      <w:start w:val="1"/>
      <w:numFmt w:val="chineseCounting"/>
      <w:suff w:val="nothing"/>
      <w:lvlText w:val="（%1）"/>
      <w:lvlJc w:val="left"/>
      <w:rPr>
        <w:rFonts w:hint="eastAsia"/>
      </w:rPr>
    </w:lvl>
  </w:abstractNum>
  <w:abstractNum w:abstractNumId="1">
    <w:nsid w:val="7535C67F"/>
    <w:multiLevelType w:val="multilevel"/>
    <w:tmpl w:val="7535C67F"/>
    <w:lvl w:ilvl="0" w:tentative="0">
      <w:start w:val="1"/>
      <w:numFmt w:val="decimal"/>
      <w:suff w:val="nothing"/>
      <w:lvlText w:val="第%1章 "/>
      <w:lvlJc w:val="left"/>
      <w:pPr>
        <w:ind w:left="432" w:hanging="432"/>
      </w:pPr>
    </w:lvl>
    <w:lvl w:ilvl="1" w:tentative="0">
      <w:start w:val="1"/>
      <w:numFmt w:val="decimal"/>
      <w:isLgl/>
      <w:suff w:val="space"/>
      <w:lvlText w:val="%1.%2"/>
      <w:lvlJc w:val="left"/>
      <w:pPr>
        <w:ind w:left="575" w:hanging="575"/>
      </w:pPr>
    </w:lvl>
    <w:lvl w:ilvl="2" w:tentative="0">
      <w:start w:val="1"/>
      <w:numFmt w:val="decimal"/>
      <w:isLgl/>
      <w:suff w:val="space"/>
      <w:lvlText w:val="%1.%2.%3"/>
      <w:lvlJc w:val="left"/>
      <w:pPr>
        <w:ind w:left="720" w:hanging="720"/>
      </w:pPr>
    </w:lvl>
    <w:lvl w:ilvl="3" w:tentative="0">
      <w:start w:val="1"/>
      <w:numFmt w:val="decimal"/>
      <w:isLgl/>
      <w:suff w:val="space"/>
      <w:lvlText w:val="%1.%2.%3.%4"/>
      <w:lvlJc w:val="left"/>
      <w:pPr>
        <w:ind w:left="864" w:hanging="864"/>
      </w:pPr>
    </w:lvl>
    <w:lvl w:ilvl="4" w:tentative="0">
      <w:start w:val="1"/>
      <w:numFmt w:val="decimal"/>
      <w:pStyle w:val="6"/>
      <w:isLgl/>
      <w:suff w:val="space"/>
      <w:lvlText w:val="%1.%2.%3.%4.%5"/>
      <w:lvlJc w:val="left"/>
      <w:pPr>
        <w:ind w:left="1008" w:hanging="1008"/>
      </w:pPr>
    </w:lvl>
    <w:lvl w:ilvl="5" w:tentative="0">
      <w:start w:val="1"/>
      <w:numFmt w:val="decimal"/>
      <w:isLgl/>
      <w:suff w:val="space"/>
      <w:lvlText w:val="%1.%2.%3.%4.%5.%6"/>
      <w:lvlJc w:val="left"/>
      <w:pPr>
        <w:ind w:left="1151" w:hanging="1151"/>
      </w:pPr>
    </w:lvl>
    <w:lvl w:ilvl="6" w:tentative="0">
      <w:start w:val="1"/>
      <w:numFmt w:val="decimal"/>
      <w:isLgl/>
      <w:suff w:val="space"/>
      <w:lvlText w:val="%1.%2.%3.%4.%5.%6.%7"/>
      <w:lvlJc w:val="left"/>
      <w:pPr>
        <w:ind w:left="1296" w:hanging="1296"/>
      </w:pPr>
    </w:lvl>
    <w:lvl w:ilvl="7" w:tentative="0">
      <w:start w:val="1"/>
      <w:numFmt w:val="decimal"/>
      <w:isLgl/>
      <w:suff w:val="space"/>
      <w:lvlText w:val="%1.%2.%3.%4.%5.%6.%7.%8"/>
      <w:lvlJc w:val="left"/>
      <w:pPr>
        <w:ind w:left="1440" w:hanging="1440"/>
      </w:pPr>
    </w:lvl>
    <w:lvl w:ilvl="8" w:tentative="0">
      <w:start w:val="1"/>
      <w:numFmt w:val="decimal"/>
      <w:isLgl/>
      <w:suff w:val="space"/>
      <w:lvlText w:val="%1.%2.%3.%4.%5.%6.%7.%8.%9"/>
      <w:lvlJc w:val="left"/>
      <w:pPr>
        <w:ind w:left="1583" w:hanging="1583"/>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2ZTkwYTc3ZGZjYmRiMjJjZDMxZjJjZTdlY2I3MTcifQ=="/>
  </w:docVars>
  <w:rsids>
    <w:rsidRoot w:val="00413210"/>
    <w:rsid w:val="000C581D"/>
    <w:rsid w:val="000D5E33"/>
    <w:rsid w:val="0013547C"/>
    <w:rsid w:val="0016423B"/>
    <w:rsid w:val="00165BE8"/>
    <w:rsid w:val="00166E1F"/>
    <w:rsid w:val="00173C46"/>
    <w:rsid w:val="00192F20"/>
    <w:rsid w:val="001B0049"/>
    <w:rsid w:val="001D5D73"/>
    <w:rsid w:val="00212132"/>
    <w:rsid w:val="002134BC"/>
    <w:rsid w:val="00223F9E"/>
    <w:rsid w:val="00230148"/>
    <w:rsid w:val="00267BC7"/>
    <w:rsid w:val="002B6634"/>
    <w:rsid w:val="00351490"/>
    <w:rsid w:val="0037120E"/>
    <w:rsid w:val="003B27A8"/>
    <w:rsid w:val="003E50ED"/>
    <w:rsid w:val="003F0B32"/>
    <w:rsid w:val="00410559"/>
    <w:rsid w:val="00413210"/>
    <w:rsid w:val="004345E4"/>
    <w:rsid w:val="00487E21"/>
    <w:rsid w:val="00497E90"/>
    <w:rsid w:val="004F66D0"/>
    <w:rsid w:val="00541196"/>
    <w:rsid w:val="00564271"/>
    <w:rsid w:val="00573601"/>
    <w:rsid w:val="005A3CC6"/>
    <w:rsid w:val="00640A3B"/>
    <w:rsid w:val="006744C9"/>
    <w:rsid w:val="00676B46"/>
    <w:rsid w:val="006F233E"/>
    <w:rsid w:val="006F6836"/>
    <w:rsid w:val="006F751F"/>
    <w:rsid w:val="007C3EC7"/>
    <w:rsid w:val="00805921"/>
    <w:rsid w:val="00812801"/>
    <w:rsid w:val="00815C61"/>
    <w:rsid w:val="00817535"/>
    <w:rsid w:val="008A3229"/>
    <w:rsid w:val="008B4A19"/>
    <w:rsid w:val="008B716C"/>
    <w:rsid w:val="008C3896"/>
    <w:rsid w:val="008E4C21"/>
    <w:rsid w:val="008F637C"/>
    <w:rsid w:val="00947CE9"/>
    <w:rsid w:val="009566AF"/>
    <w:rsid w:val="009642FF"/>
    <w:rsid w:val="009D3409"/>
    <w:rsid w:val="009D3755"/>
    <w:rsid w:val="009F5099"/>
    <w:rsid w:val="00A02ACA"/>
    <w:rsid w:val="00A32B52"/>
    <w:rsid w:val="00A375CE"/>
    <w:rsid w:val="00A5276C"/>
    <w:rsid w:val="00A556BF"/>
    <w:rsid w:val="00A73D24"/>
    <w:rsid w:val="00AE0E6A"/>
    <w:rsid w:val="00B161A9"/>
    <w:rsid w:val="00B71B2C"/>
    <w:rsid w:val="00B82A32"/>
    <w:rsid w:val="00B9309E"/>
    <w:rsid w:val="00BC178B"/>
    <w:rsid w:val="00BC5A29"/>
    <w:rsid w:val="00BE0FE7"/>
    <w:rsid w:val="00C53B13"/>
    <w:rsid w:val="00CA249E"/>
    <w:rsid w:val="00CB223F"/>
    <w:rsid w:val="00CF2333"/>
    <w:rsid w:val="00D27466"/>
    <w:rsid w:val="00D35B5D"/>
    <w:rsid w:val="00D42C48"/>
    <w:rsid w:val="00D84D49"/>
    <w:rsid w:val="00DC1F67"/>
    <w:rsid w:val="00DC6015"/>
    <w:rsid w:val="00E068EB"/>
    <w:rsid w:val="00E3652D"/>
    <w:rsid w:val="00E82FB3"/>
    <w:rsid w:val="00EA45EC"/>
    <w:rsid w:val="00EF425D"/>
    <w:rsid w:val="00F05613"/>
    <w:rsid w:val="00F275FF"/>
    <w:rsid w:val="00FB2753"/>
    <w:rsid w:val="00FC564B"/>
    <w:rsid w:val="00FE1CCD"/>
    <w:rsid w:val="037A65FC"/>
    <w:rsid w:val="0AC16E2F"/>
    <w:rsid w:val="0E300EAC"/>
    <w:rsid w:val="0EF3685E"/>
    <w:rsid w:val="17D50F21"/>
    <w:rsid w:val="17E013B0"/>
    <w:rsid w:val="18E11BC8"/>
    <w:rsid w:val="1F345B47"/>
    <w:rsid w:val="2B875922"/>
    <w:rsid w:val="2E95323A"/>
    <w:rsid w:val="31B70074"/>
    <w:rsid w:val="385D2C75"/>
    <w:rsid w:val="393B4075"/>
    <w:rsid w:val="399877FF"/>
    <w:rsid w:val="3FB9189A"/>
    <w:rsid w:val="45F74B9A"/>
    <w:rsid w:val="4D405864"/>
    <w:rsid w:val="4E9D5A90"/>
    <w:rsid w:val="55C07A12"/>
    <w:rsid w:val="567439D4"/>
    <w:rsid w:val="59327B60"/>
    <w:rsid w:val="5A8135C9"/>
    <w:rsid w:val="5F356026"/>
    <w:rsid w:val="5FC33C5D"/>
    <w:rsid w:val="6263077A"/>
    <w:rsid w:val="636E7ECF"/>
    <w:rsid w:val="64422DB8"/>
    <w:rsid w:val="65007AF5"/>
    <w:rsid w:val="668F3538"/>
    <w:rsid w:val="6B2F1490"/>
    <w:rsid w:val="6DF92B0F"/>
    <w:rsid w:val="6E93691C"/>
    <w:rsid w:val="6F8F7C8F"/>
    <w:rsid w:val="73832A2A"/>
    <w:rsid w:val="7528309C"/>
    <w:rsid w:val="781E0F73"/>
    <w:rsid w:val="786D578D"/>
    <w:rsid w:val="7E6C2E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next w:val="1"/>
    <w:qFormat/>
    <w:uiPriority w:val="0"/>
    <w:pPr>
      <w:widowControl w:val="0"/>
      <w:wordWrap w:val="0"/>
      <w:spacing w:after="160"/>
      <w:jc w:val="both"/>
      <w:outlineLvl w:val="0"/>
    </w:pPr>
    <w:rPr>
      <w:rFonts w:ascii="Times New Roman" w:hAnsi="Times New Roman" w:eastAsia="宋体" w:cs="Times New Roman"/>
      <w:sz w:val="28"/>
      <w:lang w:val="en-US" w:eastAsia="zh-CN" w:bidi="ar-SA"/>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tabs>
        <w:tab w:val="left" w:pos="851"/>
      </w:tabs>
      <w:autoSpaceDE w:val="0"/>
      <w:autoSpaceDN w:val="0"/>
      <w:adjustRightInd w:val="0"/>
      <w:snapToGrid w:val="0"/>
      <w:spacing w:line="360" w:lineRule="auto"/>
      <w:outlineLvl w:val="2"/>
    </w:pPr>
    <w:rPr>
      <w:rFonts w:ascii="宋体"/>
    </w:rPr>
  </w:style>
  <w:style w:type="paragraph" w:styleId="5">
    <w:name w:val="heading 4"/>
    <w:basedOn w:val="1"/>
    <w:next w:val="1"/>
    <w:qFormat/>
    <w:uiPriority w:val="0"/>
    <w:pPr>
      <w:autoSpaceDE w:val="0"/>
      <w:autoSpaceDN w:val="0"/>
      <w:adjustRightInd w:val="0"/>
      <w:snapToGrid w:val="0"/>
      <w:spacing w:line="360" w:lineRule="auto"/>
      <w:outlineLvl w:val="3"/>
    </w:pPr>
    <w:rPr>
      <w:rFonts w:ascii="宋体" w:hAnsi="Arial"/>
      <w:color w:val="000000"/>
    </w:rPr>
  </w:style>
  <w:style w:type="paragraph" w:styleId="6">
    <w:name w:val="heading 5"/>
    <w:basedOn w:val="1"/>
    <w:next w:val="1"/>
    <w:qFormat/>
    <w:uiPriority w:val="0"/>
    <w:pPr>
      <w:keepNext/>
      <w:keepLines/>
      <w:numPr>
        <w:ilvl w:val="4"/>
        <w:numId w:val="1"/>
      </w:numPr>
      <w:ind w:left="0" w:firstLine="0"/>
      <w:outlineLvl w:val="4"/>
    </w:pPr>
    <w:rPr>
      <w:rFonts w:ascii="Times New Roman" w:hAnsi="Times New Roman" w:cs="Times New Roman"/>
      <w:b/>
      <w:sz w:val="28"/>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6"/>
    <w:semiHidden/>
    <w:unhideWhenUsed/>
    <w:qFormat/>
    <w:uiPriority w:val="99"/>
    <w:pPr>
      <w:jc w:val="left"/>
    </w:pPr>
  </w:style>
  <w:style w:type="paragraph" w:styleId="8">
    <w:name w:val="Body Text"/>
    <w:basedOn w:val="1"/>
    <w:next w:val="1"/>
    <w:qFormat/>
    <w:uiPriority w:val="99"/>
    <w:pPr>
      <w:spacing w:after="120"/>
    </w:pPr>
    <w:rPr>
      <w:kern w:val="0"/>
      <w:sz w:val="20"/>
      <w:szCs w:val="20"/>
    </w:rPr>
  </w:style>
  <w:style w:type="paragraph" w:styleId="9">
    <w:name w:val="Balloon Text"/>
    <w:basedOn w:val="1"/>
    <w:link w:val="23"/>
    <w:qFormat/>
    <w:uiPriority w:val="99"/>
    <w:rPr>
      <w:sz w:val="18"/>
      <w:szCs w:val="18"/>
    </w:rPr>
  </w:style>
  <w:style w:type="paragraph" w:styleId="10">
    <w:name w:val="footer"/>
    <w:basedOn w:val="1"/>
    <w:link w:val="32"/>
    <w:qFormat/>
    <w:uiPriority w:val="99"/>
    <w:pPr>
      <w:tabs>
        <w:tab w:val="center" w:pos="4153"/>
        <w:tab w:val="right" w:pos="8306"/>
      </w:tabs>
      <w:snapToGrid w:val="0"/>
      <w:jc w:val="left"/>
    </w:pPr>
    <w:rPr>
      <w:sz w:val="18"/>
      <w:szCs w:val="18"/>
    </w:rPr>
  </w:style>
  <w:style w:type="paragraph" w:styleId="11">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3">
    <w:name w:val="annotation subject"/>
    <w:basedOn w:val="7"/>
    <w:next w:val="7"/>
    <w:link w:val="40"/>
    <w:semiHidden/>
    <w:unhideWhenUsed/>
    <w:qFormat/>
    <w:uiPriority w:val="99"/>
    <w:rPr>
      <w:b/>
      <w:bCs/>
    </w:rPr>
  </w:style>
  <w:style w:type="character" w:styleId="16">
    <w:name w:val="FollowedHyperlink"/>
    <w:basedOn w:val="15"/>
    <w:semiHidden/>
    <w:unhideWhenUsed/>
    <w:qFormat/>
    <w:uiPriority w:val="99"/>
    <w:rPr>
      <w:color w:val="223399"/>
      <w:u w:val="none"/>
    </w:rPr>
  </w:style>
  <w:style w:type="character" w:styleId="17">
    <w:name w:val="Hyperlink"/>
    <w:basedOn w:val="15"/>
    <w:qFormat/>
    <w:uiPriority w:val="99"/>
    <w:rPr>
      <w:color w:val="0000FF"/>
      <w:u w:val="single"/>
    </w:rPr>
  </w:style>
  <w:style w:type="character" w:styleId="18">
    <w:name w:val="annotation reference"/>
    <w:basedOn w:val="15"/>
    <w:semiHidden/>
    <w:unhideWhenUsed/>
    <w:qFormat/>
    <w:uiPriority w:val="99"/>
    <w:rPr>
      <w:sz w:val="21"/>
      <w:szCs w:val="21"/>
    </w:rPr>
  </w:style>
  <w:style w:type="paragraph" w:customStyle="1" w:styleId="19">
    <w:name w:val="正文_0_0_0"/>
    <w:qFormat/>
    <w:uiPriority w:val="0"/>
    <w:pPr>
      <w:widowControl w:val="0"/>
      <w:autoSpaceDE w:val="0"/>
      <w:autoSpaceDN w:val="0"/>
    </w:pPr>
    <w:rPr>
      <w:rFonts w:ascii="Noto Sans CJK JP Regular" w:hAnsi="Noto Sans CJK JP Regular" w:eastAsia="Noto Sans CJK JP Regular" w:cs="Noto Sans CJK JP Regular"/>
      <w:sz w:val="22"/>
      <w:szCs w:val="22"/>
      <w:lang w:val="en-US" w:eastAsia="en-US" w:bidi="ar-SA"/>
    </w:rPr>
  </w:style>
  <w:style w:type="paragraph" w:customStyle="1" w:styleId="20">
    <w:name w:val="修订1"/>
    <w:qFormat/>
    <w:uiPriority w:val="99"/>
    <w:rPr>
      <w:rFonts w:ascii="Calibri" w:hAnsi="Calibri" w:eastAsia="宋体" w:cs="宋体"/>
      <w:kern w:val="2"/>
      <w:sz w:val="21"/>
      <w:szCs w:val="22"/>
      <w:lang w:val="en-US" w:eastAsia="zh-CN" w:bidi="ar-SA"/>
    </w:rPr>
  </w:style>
  <w:style w:type="character" w:customStyle="1" w:styleId="21">
    <w:name w:val="标题 2 字符"/>
    <w:basedOn w:val="15"/>
    <w:link w:val="3"/>
    <w:semiHidden/>
    <w:qFormat/>
    <w:uiPriority w:val="9"/>
    <w:rPr>
      <w:rFonts w:asciiTheme="majorHAnsi" w:hAnsiTheme="majorHAnsi" w:eastAsiaTheme="majorEastAsia" w:cstheme="majorBidi"/>
      <w:b/>
      <w:bCs/>
      <w:kern w:val="2"/>
      <w:sz w:val="32"/>
      <w:szCs w:val="32"/>
    </w:rPr>
  </w:style>
  <w:style w:type="character" w:customStyle="1" w:styleId="22">
    <w:name w:val="font51"/>
    <w:basedOn w:val="15"/>
    <w:qFormat/>
    <w:uiPriority w:val="0"/>
    <w:rPr>
      <w:rFonts w:hint="eastAsia" w:ascii="宋体" w:hAnsi="宋体" w:eastAsia="宋体" w:cs="宋体"/>
      <w:color w:val="000000"/>
      <w:sz w:val="20"/>
      <w:szCs w:val="20"/>
      <w:u w:val="none"/>
    </w:rPr>
  </w:style>
  <w:style w:type="character" w:customStyle="1" w:styleId="23">
    <w:name w:val="批注框文本 字符"/>
    <w:basedOn w:val="15"/>
    <w:link w:val="9"/>
    <w:qFormat/>
    <w:uiPriority w:val="99"/>
    <w:rPr>
      <w:kern w:val="2"/>
      <w:sz w:val="18"/>
      <w:szCs w:val="18"/>
    </w:rPr>
  </w:style>
  <w:style w:type="paragraph" w:customStyle="1" w:styleId="24">
    <w:name w:val="Table Paragraph"/>
    <w:basedOn w:val="1"/>
    <w:qFormat/>
    <w:uiPriority w:val="0"/>
    <w:pPr>
      <w:autoSpaceDE w:val="0"/>
      <w:autoSpaceDN w:val="0"/>
      <w:jc w:val="left"/>
    </w:pPr>
    <w:rPr>
      <w:rFonts w:ascii="宋体" w:hAnsi="宋体"/>
      <w:kern w:val="0"/>
      <w:sz w:val="22"/>
      <w:lang w:val="zh-CN" w:bidi="zh-CN"/>
    </w:rPr>
  </w:style>
  <w:style w:type="paragraph" w:customStyle="1" w:styleId="25">
    <w:name w:val="*正文"/>
    <w:basedOn w:val="1"/>
    <w:qFormat/>
    <w:uiPriority w:val="0"/>
    <w:pPr>
      <w:ind w:firstLine="480"/>
    </w:pPr>
    <w:rPr>
      <w:rFonts w:cs="仿宋_GB2312"/>
    </w:rPr>
  </w:style>
  <w:style w:type="character" w:customStyle="1" w:styleId="26">
    <w:name w:val="批注文字 字符"/>
    <w:basedOn w:val="15"/>
    <w:link w:val="7"/>
    <w:semiHidden/>
    <w:qFormat/>
    <w:uiPriority w:val="99"/>
    <w:rPr>
      <w:rFonts w:ascii="Calibri" w:hAnsi="Calibri" w:cs="宋体"/>
      <w:kern w:val="2"/>
      <w:sz w:val="21"/>
      <w:szCs w:val="22"/>
    </w:rPr>
  </w:style>
  <w:style w:type="character" w:customStyle="1" w:styleId="27">
    <w:name w:val="font11"/>
    <w:basedOn w:val="15"/>
    <w:qFormat/>
    <w:uiPriority w:val="0"/>
    <w:rPr>
      <w:rFonts w:ascii="Arial" w:hAnsi="Arial" w:cs="Arial"/>
      <w:color w:val="000000"/>
      <w:sz w:val="20"/>
      <w:szCs w:val="20"/>
      <w:u w:val="none"/>
    </w:rPr>
  </w:style>
  <w:style w:type="paragraph" w:customStyle="1" w:styleId="28">
    <w:name w:val="__正文"/>
    <w:qFormat/>
    <w:uiPriority w:val="0"/>
    <w:pPr>
      <w:spacing w:line="360" w:lineRule="auto"/>
      <w:ind w:firstLine="200" w:firstLineChars="200"/>
    </w:pPr>
    <w:rPr>
      <w:rFonts w:ascii="Calibri" w:hAnsi="Calibri" w:eastAsia="宋体" w:cs="Times New Roman"/>
      <w:kern w:val="2"/>
      <w:sz w:val="24"/>
      <w:szCs w:val="21"/>
      <w:lang w:val="en-US" w:eastAsia="zh-CN" w:bidi="ar-SA"/>
    </w:rPr>
  </w:style>
  <w:style w:type="paragraph" w:customStyle="1" w:styleId="29">
    <w:name w:val="列出段落1"/>
    <w:qFormat/>
    <w:uiPriority w:val="99"/>
    <w:pPr>
      <w:widowControl w:val="0"/>
      <w:ind w:firstLine="420" w:firstLineChars="200"/>
      <w:jc w:val="both"/>
    </w:pPr>
    <w:rPr>
      <w:rFonts w:ascii="Calibri" w:hAnsi="Calibri" w:eastAsia="宋体" w:cs="Times New Roman"/>
      <w:sz w:val="21"/>
      <w:szCs w:val="22"/>
      <w:lang w:val="en-US" w:eastAsia="zh-CN" w:bidi="ar-SA"/>
    </w:rPr>
  </w:style>
  <w:style w:type="paragraph" w:styleId="30">
    <w:name w:val="List Paragraph"/>
    <w:basedOn w:val="1"/>
    <w:link w:val="33"/>
    <w:qFormat/>
    <w:uiPriority w:val="34"/>
    <w:pPr>
      <w:ind w:firstLine="420" w:firstLineChars="200"/>
    </w:pPr>
  </w:style>
  <w:style w:type="character" w:customStyle="1" w:styleId="31">
    <w:name w:val="font61"/>
    <w:basedOn w:val="15"/>
    <w:qFormat/>
    <w:uiPriority w:val="0"/>
    <w:rPr>
      <w:rFonts w:hint="default" w:ascii="Times New Roman" w:hAnsi="Times New Roman" w:cs="Times New Roman"/>
      <w:color w:val="000000"/>
      <w:sz w:val="20"/>
      <w:szCs w:val="20"/>
      <w:u w:val="none"/>
    </w:rPr>
  </w:style>
  <w:style w:type="character" w:customStyle="1" w:styleId="32">
    <w:name w:val="页脚 字符"/>
    <w:basedOn w:val="15"/>
    <w:link w:val="10"/>
    <w:qFormat/>
    <w:uiPriority w:val="99"/>
    <w:rPr>
      <w:sz w:val="18"/>
      <w:szCs w:val="18"/>
    </w:rPr>
  </w:style>
  <w:style w:type="character" w:customStyle="1" w:styleId="33">
    <w:name w:val="列表段落 字符"/>
    <w:link w:val="30"/>
    <w:qFormat/>
    <w:uiPriority w:val="34"/>
    <w:rPr>
      <w:rFonts w:ascii="Calibri" w:hAnsi="Calibri" w:cs="宋体"/>
      <w:kern w:val="2"/>
      <w:sz w:val="21"/>
      <w:szCs w:val="22"/>
    </w:rPr>
  </w:style>
  <w:style w:type="table" w:customStyle="1" w:styleId="34">
    <w:name w:val="Table Normal"/>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35">
    <w:name w:val="表格文字"/>
    <w:basedOn w:val="1"/>
    <w:qFormat/>
    <w:uiPriority w:val="0"/>
    <w:pPr>
      <w:spacing w:before="25" w:after="25"/>
    </w:pPr>
    <w:rPr>
      <w:bCs/>
      <w:spacing w:val="10"/>
      <w:sz w:val="24"/>
    </w:rPr>
  </w:style>
  <w:style w:type="paragraph" w:customStyle="1" w:styleId="36">
    <w:name w:val="标题 2_0"/>
    <w:basedOn w:val="19"/>
    <w:qFormat/>
    <w:uiPriority w:val="1"/>
    <w:pPr>
      <w:ind w:left="358"/>
      <w:outlineLvl w:val="1"/>
    </w:pPr>
    <w:rPr>
      <w:rFonts w:ascii="Calibri" w:hAnsi="Calibri" w:eastAsia="等线" w:cs="Times New Roman"/>
      <w:sz w:val="28"/>
      <w:szCs w:val="28"/>
      <w:lang w:val="zh-CN"/>
    </w:rPr>
  </w:style>
  <w:style w:type="character" w:customStyle="1" w:styleId="37">
    <w:name w:val="页眉 字符"/>
    <w:basedOn w:val="15"/>
    <w:link w:val="11"/>
    <w:qFormat/>
    <w:uiPriority w:val="99"/>
    <w:rPr>
      <w:sz w:val="18"/>
      <w:szCs w:val="18"/>
    </w:rPr>
  </w:style>
  <w:style w:type="character" w:customStyle="1" w:styleId="38">
    <w:name w:val="font91"/>
    <w:basedOn w:val="15"/>
    <w:qFormat/>
    <w:uiPriority w:val="0"/>
    <w:rPr>
      <w:rFonts w:hint="default" w:ascii="Arial" w:hAnsi="Arial" w:cs="Arial"/>
      <w:color w:val="333333"/>
      <w:sz w:val="20"/>
      <w:szCs w:val="20"/>
      <w:u w:val="none"/>
    </w:rPr>
  </w:style>
  <w:style w:type="character" w:customStyle="1" w:styleId="39">
    <w:name w:val="font121"/>
    <w:basedOn w:val="15"/>
    <w:qFormat/>
    <w:uiPriority w:val="0"/>
    <w:rPr>
      <w:rFonts w:hint="default" w:ascii="Times New Roman" w:hAnsi="Times New Roman" w:cs="Times New Roman"/>
      <w:color w:val="333333"/>
      <w:sz w:val="20"/>
      <w:szCs w:val="20"/>
      <w:u w:val="none"/>
    </w:rPr>
  </w:style>
  <w:style w:type="character" w:customStyle="1" w:styleId="40">
    <w:name w:val="批注主题 字符"/>
    <w:basedOn w:val="26"/>
    <w:link w:val="13"/>
    <w:semiHidden/>
    <w:qFormat/>
    <w:uiPriority w:val="99"/>
    <w:rPr>
      <w:rFonts w:ascii="Calibri" w:hAnsi="Calibri" w:cs="宋体"/>
      <w:b/>
      <w:bCs/>
      <w:kern w:val="2"/>
      <w:sz w:val="21"/>
      <w:szCs w:val="22"/>
    </w:rPr>
  </w:style>
  <w:style w:type="character" w:customStyle="1" w:styleId="41">
    <w:name w:val="font81"/>
    <w:basedOn w:val="15"/>
    <w:qFormat/>
    <w:uiPriority w:val="0"/>
    <w:rPr>
      <w:rFonts w:hint="eastAsia" w:ascii="宋体" w:hAnsi="宋体" w:eastAsia="宋体" w:cs="宋体"/>
      <w:color w:val="333333"/>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7696</Words>
  <Characters>8753</Characters>
  <TotalTime>85</TotalTime>
  <ScaleCrop>false</ScaleCrop>
  <LinksUpToDate>false</LinksUpToDate>
  <CharactersWithSpaces>8851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2026-07-08T20:15:00Z</dcterms:created>
  <dc:creator>HUI</dc:creator>
  <cp:lastModifiedBy>伍卓坚</cp:lastModifiedBy>
  <dcterms:modified xsi:type="dcterms:W3CDTF">2026-08-05T07:23:08Z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eyJoZGlkIjoiMGFkYTIxNGRjNWRjZTg5NWIxMjI1N2QzNWQ4ZTgwYTQiLCJ1c2VySWQiOiIyMjY0NjUzODUifQ==</vt:lpwstr>
  </property>
  <property fmtid="{D5CDD505-2E9C-101B-9397-08002B2CF9AE}" pid="3" name="KSOProductBuildVer">
    <vt:lpwstr>2052-12.1.0.26375</vt:lpwstr>
  </property>
  <property fmtid="{D5CDD505-2E9C-101B-9397-08002B2CF9AE}" pid="4" name="ICV">
    <vt:lpwstr>2B2FF4AF7BAC4F518C65D70025D3B2D1_13</vt:lpwstr>
  </property>
</Properties>
</file>