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0B391">
      <w:pPr>
        <w:spacing w:line="480" w:lineRule="exact"/>
        <w:jc w:val="center"/>
        <w:rPr>
          <w:rFonts w:hint="eastAsia"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食堂承包服务项目（HQ20260145）</w:t>
      </w:r>
    </w:p>
    <w:tbl>
      <w:tblPr>
        <w:tblStyle w:val="9"/>
        <w:tblW w:w="11229" w:type="dxa"/>
        <w:tblInd w:w="7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108" w:type="dxa"/>
          <w:bottom w:w="0" w:type="dxa"/>
          <w:right w:w="108" w:type="dxa"/>
        </w:tblCellMar>
      </w:tblPr>
      <w:tblGrid>
        <w:gridCol w:w="667"/>
        <w:gridCol w:w="900"/>
        <w:gridCol w:w="7751"/>
        <w:gridCol w:w="832"/>
        <w:gridCol w:w="1079"/>
      </w:tblGrid>
      <w:tr w14:paraId="3103A8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495" w:hRule="atLeast"/>
          <w:tblHeader/>
        </w:trPr>
        <w:tc>
          <w:tcPr>
            <w:tcW w:w="667" w:type="dxa"/>
            <w:tcBorders>
              <w:top w:val="single" w:color="auto" w:sz="2" w:space="0"/>
              <w:left w:val="single" w:color="auto" w:sz="2" w:space="0"/>
              <w:bottom w:val="single" w:color="auto" w:sz="2" w:space="0"/>
              <w:right w:val="single" w:color="auto" w:sz="2" w:space="0"/>
            </w:tcBorders>
            <w:shd w:val="clear" w:color="auto" w:fill="auto"/>
            <w:vAlign w:val="center"/>
          </w:tcPr>
          <w:p w14:paraId="020BBAC7">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Calibri" w:hAnsi="Calibri" w:eastAsia="宋体" w:cs="Times New Roman"/>
                <w:b/>
                <w:bCs/>
                <w:sz w:val="20"/>
                <w:szCs w:val="20"/>
                <w:lang w:val="en-US" w:eastAsia="zh-CN"/>
              </w:rPr>
            </w:pPr>
            <w:r>
              <w:rPr>
                <w:rFonts w:hint="eastAsia" w:cs="Times New Roman"/>
                <w:b/>
                <w:bCs/>
                <w:sz w:val="20"/>
                <w:szCs w:val="20"/>
                <w:lang w:val="en-US" w:eastAsia="zh-CN"/>
              </w:rPr>
              <w:t>评审因素</w:t>
            </w:r>
          </w:p>
        </w:tc>
        <w:tc>
          <w:tcPr>
            <w:tcW w:w="8651" w:type="dxa"/>
            <w:gridSpan w:val="2"/>
            <w:tcBorders>
              <w:top w:val="single" w:color="auto" w:sz="2" w:space="0"/>
              <w:left w:val="single" w:color="auto" w:sz="2" w:space="0"/>
              <w:bottom w:val="single" w:color="auto" w:sz="2" w:space="0"/>
              <w:right w:val="single" w:color="auto" w:sz="2" w:space="0"/>
            </w:tcBorders>
            <w:shd w:val="clear" w:color="auto" w:fill="auto"/>
            <w:vAlign w:val="center"/>
          </w:tcPr>
          <w:p w14:paraId="58E4911E">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评审标准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center"/>
          </w:tcPr>
          <w:p w14:paraId="3807A971">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宋体" w:hAnsi="宋体" w:eastAsia="宋体" w:cs="宋体"/>
                <w:b/>
                <w:bCs/>
                <w:sz w:val="20"/>
                <w:szCs w:val="20"/>
                <w:lang w:val="en-US" w:eastAsia="zh-CN"/>
              </w:rPr>
            </w:pPr>
            <w:r>
              <w:rPr>
                <w:rFonts w:hint="eastAsia" w:ascii="宋体" w:hAnsi="宋体" w:cs="宋体"/>
                <w:b/>
                <w:bCs/>
                <w:sz w:val="20"/>
                <w:szCs w:val="20"/>
                <w:lang w:val="en-US" w:eastAsia="zh-CN"/>
              </w:rPr>
              <w:t>自评分</w:t>
            </w:r>
          </w:p>
        </w:tc>
        <w:tc>
          <w:tcPr>
            <w:tcW w:w="1079" w:type="dxa"/>
            <w:tcBorders>
              <w:top w:val="single" w:color="auto" w:sz="2" w:space="0"/>
              <w:left w:val="single" w:color="auto" w:sz="2" w:space="0"/>
              <w:bottom w:val="single" w:color="auto" w:sz="2" w:space="0"/>
              <w:right w:val="single" w:color="auto" w:sz="2" w:space="0"/>
            </w:tcBorders>
            <w:shd w:val="clear" w:color="auto" w:fill="auto"/>
            <w:vAlign w:val="center"/>
          </w:tcPr>
          <w:p w14:paraId="6C513A98">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宋体" w:hAnsi="宋体" w:eastAsia="宋体" w:cs="宋体"/>
                <w:b/>
                <w:bCs/>
                <w:sz w:val="20"/>
                <w:szCs w:val="20"/>
                <w:lang w:val="en-US" w:eastAsia="zh-CN"/>
              </w:rPr>
            </w:pPr>
            <w:r>
              <w:rPr>
                <w:rFonts w:hint="eastAsia" w:ascii="宋体" w:hAnsi="宋体" w:cs="宋体"/>
                <w:b/>
                <w:bCs/>
                <w:sz w:val="20"/>
                <w:szCs w:val="20"/>
                <w:lang w:val="en-US" w:eastAsia="zh-CN"/>
              </w:rPr>
              <w:t>佐证材料对应页码</w:t>
            </w:r>
          </w:p>
        </w:tc>
      </w:tr>
      <w:tr w14:paraId="0A331D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restart"/>
            <w:tcBorders>
              <w:top w:val="single" w:color="auto" w:sz="2" w:space="0"/>
              <w:left w:val="single" w:color="auto" w:sz="2" w:space="0"/>
              <w:right w:val="single" w:color="auto" w:sz="2" w:space="0"/>
            </w:tcBorders>
            <w:shd w:val="clear" w:color="auto" w:fill="auto"/>
            <w:vAlign w:val="center"/>
          </w:tcPr>
          <w:p w14:paraId="0BA41E45">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技术部分</w:t>
            </w: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02A7BBF2">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供餐服务方案</w:t>
            </w:r>
            <w:r>
              <w:rPr>
                <w:rFonts w:hint="eastAsia" w:ascii="Calibri" w:hAnsi="Calibri" w:eastAsia="宋体" w:cs="Times New Roman"/>
                <w:sz w:val="20"/>
                <w:szCs w:val="20"/>
              </w:rPr>
              <w:t xml:space="preserve"> </w:t>
            </w:r>
            <w:r>
              <w:rPr>
                <w:rFonts w:hint="default" w:ascii="Calibri" w:hAnsi="Calibri" w:eastAsia="宋体" w:cs="Calibri"/>
                <w:sz w:val="20"/>
                <w:szCs w:val="20"/>
              </w:rPr>
              <w:t>(2.0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38D0F64E">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投标人所提供的创新性食堂经营管理方案需要与时俱进，需要贴合新时代“创新性食堂”的定位。根据各投标人的①创新管理理念；②供餐形式的智能化；③经营模式的创新性等与传统经营管理方案；进行综合评审：</w:t>
            </w:r>
            <w:r>
              <w:rPr>
                <w:rFonts w:hint="default" w:ascii="Calibri" w:hAnsi="Calibri" w:eastAsia="宋体" w:cs="Calibri"/>
                <w:sz w:val="20"/>
                <w:szCs w:val="20"/>
              </w:rPr>
              <w:t>1.</w:t>
            </w:r>
            <w:r>
              <w:rPr>
                <w:rFonts w:hint="eastAsia" w:ascii="宋体" w:hAnsi="宋体" w:eastAsia="宋体" w:cs="宋体"/>
                <w:sz w:val="20"/>
                <w:szCs w:val="20"/>
              </w:rPr>
              <w:t>食堂经营能体现创新管理理念，创新性内容丰富具体，科学可行，得</w:t>
            </w:r>
            <w:r>
              <w:rPr>
                <w:rFonts w:hint="default" w:ascii="Calibri" w:hAnsi="Calibri" w:eastAsia="宋体" w:cs="Calibri"/>
                <w:sz w:val="20"/>
                <w:szCs w:val="20"/>
              </w:rPr>
              <w:t>2</w:t>
            </w:r>
            <w:r>
              <w:rPr>
                <w:rFonts w:hint="eastAsia" w:ascii="宋体" w:hAnsi="宋体" w:eastAsia="宋体" w:cs="宋体"/>
                <w:sz w:val="20"/>
                <w:szCs w:val="20"/>
              </w:rPr>
              <w:t>分；</w:t>
            </w:r>
            <w:r>
              <w:rPr>
                <w:rFonts w:hint="default" w:ascii="Calibri" w:hAnsi="Calibri" w:eastAsia="宋体" w:cs="Calibri"/>
                <w:sz w:val="20"/>
                <w:szCs w:val="20"/>
              </w:rPr>
              <w:t>2.</w:t>
            </w:r>
            <w:r>
              <w:rPr>
                <w:rFonts w:hint="eastAsia" w:ascii="宋体" w:hAnsi="宋体" w:eastAsia="宋体" w:cs="宋体"/>
                <w:sz w:val="20"/>
                <w:szCs w:val="20"/>
              </w:rPr>
              <w:t>食堂经营能体现创新管理理念，创新性内容较简单，不够全面，针对性不强，不具有可行性，得</w:t>
            </w:r>
            <w:r>
              <w:rPr>
                <w:rFonts w:hint="default" w:ascii="Calibri" w:hAnsi="Calibri" w:eastAsia="宋体" w:cs="Calibri"/>
                <w:sz w:val="20"/>
                <w:szCs w:val="20"/>
              </w:rPr>
              <w:t>1</w:t>
            </w:r>
            <w:r>
              <w:rPr>
                <w:rFonts w:hint="eastAsia" w:ascii="宋体" w:hAnsi="宋体" w:eastAsia="宋体" w:cs="宋体"/>
                <w:sz w:val="20"/>
                <w:szCs w:val="20"/>
              </w:rPr>
              <w:t>分；</w:t>
            </w:r>
            <w:r>
              <w:rPr>
                <w:rFonts w:hint="default" w:ascii="Calibri" w:hAnsi="Calibri" w:eastAsia="宋体" w:cs="Calibri"/>
                <w:sz w:val="20"/>
                <w:szCs w:val="20"/>
              </w:rPr>
              <w:t>3.</w:t>
            </w:r>
            <w:r>
              <w:rPr>
                <w:rFonts w:hint="eastAsia" w:ascii="宋体" w:hAnsi="宋体" w:eastAsia="宋体" w:cs="宋体"/>
                <w:sz w:val="20"/>
                <w:szCs w:val="20"/>
              </w:rPr>
              <w:t>食堂经营管理理念缺乏创新，内容简略不严谨，不具有可实施性，得</w:t>
            </w:r>
            <w:r>
              <w:rPr>
                <w:rFonts w:hint="default" w:ascii="Calibri" w:hAnsi="Calibri" w:eastAsia="宋体" w:cs="Calibri"/>
                <w:sz w:val="20"/>
                <w:szCs w:val="20"/>
              </w:rPr>
              <w:t>0</w:t>
            </w:r>
            <w:r>
              <w:rPr>
                <w:rFonts w:hint="eastAsia" w:ascii="宋体" w:hAnsi="宋体" w:eastAsia="宋体" w:cs="宋体"/>
                <w:sz w:val="20"/>
                <w:szCs w:val="20"/>
              </w:rPr>
              <w:t>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223FCDC3">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461DC489">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404C5E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19B62E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7E1D87B2">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食品质量控制方案</w:t>
            </w:r>
            <w:r>
              <w:rPr>
                <w:rFonts w:hint="eastAsia" w:ascii="Calibri" w:hAnsi="Calibri" w:eastAsia="宋体" w:cs="Times New Roman"/>
                <w:sz w:val="20"/>
                <w:szCs w:val="20"/>
              </w:rPr>
              <w:t xml:space="preserve"> </w:t>
            </w:r>
            <w:r>
              <w:rPr>
                <w:rFonts w:hint="default" w:ascii="Calibri" w:hAnsi="Calibri" w:eastAsia="宋体" w:cs="Calibri"/>
                <w:sz w:val="20"/>
                <w:szCs w:val="20"/>
              </w:rPr>
              <w:t>(2.0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08FE15DE">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根据各投标人提供的质量控制方案：包括但不限于：①食品的来源、产地和生长环境等环节的质量保证；②食物储存、检验、包装等环节的质量保证；③质量问题退换货方案进行综合评审：</w:t>
            </w:r>
            <w:r>
              <w:rPr>
                <w:rFonts w:hint="default" w:ascii="Calibri" w:hAnsi="Calibri" w:eastAsia="宋体" w:cs="Calibri"/>
                <w:sz w:val="20"/>
                <w:szCs w:val="20"/>
              </w:rPr>
              <w:t>1</w:t>
            </w:r>
            <w:r>
              <w:rPr>
                <w:rFonts w:hint="eastAsia" w:ascii="宋体" w:hAnsi="宋体" w:eastAsia="宋体" w:cs="宋体"/>
                <w:sz w:val="20"/>
                <w:szCs w:val="20"/>
              </w:rPr>
              <w:t>、方案各环节的质量保证措施全面清晰且合理，质控严格，能保障食材质量，质量问题退换流程简单便利，响应速度快，得</w:t>
            </w:r>
            <w:r>
              <w:rPr>
                <w:rFonts w:hint="default" w:ascii="Calibri" w:hAnsi="Calibri" w:eastAsia="宋体" w:cs="Calibri"/>
                <w:sz w:val="20"/>
                <w:szCs w:val="20"/>
              </w:rPr>
              <w:t>2</w:t>
            </w:r>
            <w:r>
              <w:rPr>
                <w:rFonts w:hint="eastAsia" w:ascii="宋体" w:hAnsi="宋体" w:eastAsia="宋体" w:cs="宋体"/>
                <w:sz w:val="20"/>
                <w:szCs w:val="20"/>
              </w:rPr>
              <w:t>分；</w:t>
            </w:r>
            <w:r>
              <w:rPr>
                <w:rFonts w:hint="default" w:ascii="Calibri" w:hAnsi="Calibri" w:eastAsia="宋体" w:cs="Calibri"/>
                <w:sz w:val="20"/>
                <w:szCs w:val="20"/>
              </w:rPr>
              <w:t>2</w:t>
            </w:r>
            <w:r>
              <w:rPr>
                <w:rFonts w:hint="eastAsia" w:ascii="宋体" w:hAnsi="宋体" w:eastAsia="宋体" w:cs="宋体"/>
                <w:sz w:val="20"/>
                <w:szCs w:val="20"/>
              </w:rPr>
              <w:t>、方案各环节的质量保证措施较完整，流程较清晰，质控缺乏严谨，质量问题退换流程不便利，响应速度较慢，得</w:t>
            </w:r>
            <w:r>
              <w:rPr>
                <w:rFonts w:hint="default" w:ascii="Calibri" w:hAnsi="Calibri" w:eastAsia="宋体" w:cs="Calibri"/>
                <w:sz w:val="20"/>
                <w:szCs w:val="20"/>
              </w:rPr>
              <w:t>1</w:t>
            </w:r>
            <w:r>
              <w:rPr>
                <w:rFonts w:hint="eastAsia" w:ascii="宋体" w:hAnsi="宋体" w:eastAsia="宋体" w:cs="宋体"/>
                <w:sz w:val="20"/>
                <w:szCs w:val="20"/>
              </w:rPr>
              <w:t>分；</w:t>
            </w:r>
            <w:r>
              <w:rPr>
                <w:rFonts w:hint="default" w:ascii="Calibri" w:hAnsi="Calibri" w:eastAsia="宋体" w:cs="Calibri"/>
                <w:sz w:val="20"/>
                <w:szCs w:val="20"/>
              </w:rPr>
              <w:t>3</w:t>
            </w:r>
            <w:r>
              <w:rPr>
                <w:rFonts w:hint="eastAsia" w:ascii="宋体" w:hAnsi="宋体" w:eastAsia="宋体" w:cs="宋体"/>
                <w:sz w:val="20"/>
                <w:szCs w:val="20"/>
              </w:rPr>
              <w:t>、方案各环节的质量保证措施简略，流程不够清晰，质控能力差，质量问题退换流程繁琐，响应速度慢，得</w:t>
            </w:r>
            <w:r>
              <w:rPr>
                <w:rFonts w:hint="default" w:ascii="Calibri" w:hAnsi="Calibri" w:eastAsia="宋体" w:cs="Calibri"/>
                <w:sz w:val="20"/>
                <w:szCs w:val="20"/>
              </w:rPr>
              <w:t>0</w:t>
            </w:r>
            <w:r>
              <w:rPr>
                <w:rFonts w:hint="eastAsia" w:ascii="宋体" w:hAnsi="宋体" w:eastAsia="宋体" w:cs="宋体"/>
                <w:sz w:val="20"/>
                <w:szCs w:val="20"/>
              </w:rPr>
              <w:t>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58A6435E">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22652A53">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3E3A82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533848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577609A7">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菜色及出品方案</w:t>
            </w:r>
            <w:r>
              <w:rPr>
                <w:rFonts w:hint="eastAsia" w:ascii="Calibri" w:hAnsi="Calibri" w:eastAsia="宋体" w:cs="Times New Roman"/>
                <w:sz w:val="20"/>
                <w:szCs w:val="20"/>
              </w:rPr>
              <w:t xml:space="preserve"> </w:t>
            </w:r>
            <w:r>
              <w:rPr>
                <w:rFonts w:hint="default" w:ascii="Calibri" w:hAnsi="Calibri" w:eastAsia="宋体" w:cs="Calibri"/>
                <w:sz w:val="20"/>
                <w:szCs w:val="20"/>
              </w:rPr>
              <w:t>(5.0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0C2E8185">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根据各投标人拟提供的配餐菜式及出品方案情况：包括但不限于：品种结构、荤素搭配、菜式种类、营养搭配进行综合评审（要求：荤菜占比不低于</w:t>
            </w:r>
            <w:r>
              <w:rPr>
                <w:rFonts w:hint="default" w:ascii="Calibri" w:hAnsi="Calibri" w:eastAsia="宋体" w:cs="Calibri"/>
                <w:sz w:val="20"/>
                <w:szCs w:val="20"/>
              </w:rPr>
              <w:t>60%</w:t>
            </w:r>
            <w:r>
              <w:rPr>
                <w:rFonts w:hint="eastAsia" w:ascii="宋体" w:hAnsi="宋体" w:eastAsia="宋体" w:cs="宋体"/>
                <w:sz w:val="20"/>
                <w:szCs w:val="20"/>
              </w:rPr>
              <w:t>）：</w:t>
            </w:r>
            <w:r>
              <w:rPr>
                <w:rFonts w:hint="default" w:ascii="Calibri" w:hAnsi="Calibri" w:eastAsia="宋体" w:cs="Calibri"/>
                <w:sz w:val="20"/>
                <w:szCs w:val="20"/>
              </w:rPr>
              <w:t>1.</w:t>
            </w:r>
            <w:r>
              <w:rPr>
                <w:rFonts w:hint="eastAsia" w:ascii="宋体" w:hAnsi="宋体" w:eastAsia="宋体" w:cs="宋体"/>
                <w:sz w:val="20"/>
                <w:szCs w:val="20"/>
              </w:rPr>
              <w:t>配餐菜式及出品方案全面具体，菜品方案清晰详细，营养搭配均衡、膳食结构多样。高、中、低档设置合理，菜式品种多样（能提供</w:t>
            </w:r>
            <w:r>
              <w:rPr>
                <w:rFonts w:hint="default" w:ascii="Calibri" w:hAnsi="Calibri" w:eastAsia="宋体" w:cs="Calibri"/>
                <w:sz w:val="20"/>
                <w:szCs w:val="20"/>
              </w:rPr>
              <w:t>30</w:t>
            </w:r>
            <w:r>
              <w:rPr>
                <w:rFonts w:hint="eastAsia" w:ascii="宋体" w:hAnsi="宋体" w:eastAsia="宋体" w:cs="宋体"/>
                <w:sz w:val="20"/>
                <w:szCs w:val="20"/>
              </w:rPr>
              <w:t>款及以上菜式）且可行性高，得</w:t>
            </w:r>
            <w:r>
              <w:rPr>
                <w:rFonts w:hint="default" w:ascii="Calibri" w:hAnsi="Calibri" w:eastAsia="宋体" w:cs="Calibri"/>
                <w:sz w:val="20"/>
                <w:szCs w:val="20"/>
              </w:rPr>
              <w:t>5</w:t>
            </w:r>
            <w:r>
              <w:rPr>
                <w:rFonts w:hint="eastAsia" w:ascii="宋体" w:hAnsi="宋体" w:eastAsia="宋体" w:cs="宋体"/>
                <w:sz w:val="20"/>
                <w:szCs w:val="20"/>
              </w:rPr>
              <w:t>分；</w:t>
            </w:r>
            <w:r>
              <w:rPr>
                <w:rFonts w:hint="default" w:ascii="Calibri" w:hAnsi="Calibri" w:eastAsia="宋体" w:cs="Calibri"/>
                <w:sz w:val="20"/>
                <w:szCs w:val="20"/>
              </w:rPr>
              <w:t>2.</w:t>
            </w:r>
            <w:r>
              <w:rPr>
                <w:rFonts w:hint="eastAsia" w:ascii="宋体" w:hAnsi="宋体" w:eastAsia="宋体" w:cs="宋体"/>
                <w:sz w:val="20"/>
                <w:szCs w:val="20"/>
              </w:rPr>
              <w:t>配餐菜式及出品方案较完善，能满足项目需求，营养搭配不均衡，膳食结构缺乏多样性，高、中、低档设置欠缺合理，菜式品种（能提供</w:t>
            </w:r>
            <w:r>
              <w:rPr>
                <w:rFonts w:hint="default" w:ascii="Calibri" w:hAnsi="Calibri" w:eastAsia="宋体" w:cs="Calibri"/>
                <w:sz w:val="20"/>
                <w:szCs w:val="20"/>
              </w:rPr>
              <w:t>20</w:t>
            </w:r>
            <w:r>
              <w:rPr>
                <w:rFonts w:hint="eastAsia" w:ascii="宋体" w:hAnsi="宋体" w:eastAsia="宋体" w:cs="宋体"/>
                <w:sz w:val="20"/>
                <w:szCs w:val="20"/>
              </w:rPr>
              <w:t>款（含本数）至</w:t>
            </w:r>
            <w:r>
              <w:rPr>
                <w:rFonts w:hint="default" w:ascii="Calibri" w:hAnsi="Calibri" w:eastAsia="宋体" w:cs="Calibri"/>
                <w:sz w:val="20"/>
                <w:szCs w:val="20"/>
              </w:rPr>
              <w:t>30</w:t>
            </w:r>
            <w:r>
              <w:rPr>
                <w:rFonts w:hint="eastAsia" w:ascii="宋体" w:hAnsi="宋体" w:eastAsia="宋体" w:cs="宋体"/>
                <w:sz w:val="20"/>
                <w:szCs w:val="20"/>
              </w:rPr>
              <w:t>款（含本数）的菜式）且可行性较高，得</w:t>
            </w:r>
            <w:r>
              <w:rPr>
                <w:rFonts w:hint="default" w:ascii="Calibri" w:hAnsi="Calibri" w:eastAsia="宋体" w:cs="Calibri"/>
                <w:sz w:val="20"/>
                <w:szCs w:val="20"/>
              </w:rPr>
              <w:t>3</w:t>
            </w:r>
            <w:r>
              <w:rPr>
                <w:rFonts w:hint="eastAsia" w:ascii="宋体" w:hAnsi="宋体" w:eastAsia="宋体" w:cs="宋体"/>
                <w:sz w:val="20"/>
                <w:szCs w:val="20"/>
              </w:rPr>
              <w:t>分；</w:t>
            </w:r>
            <w:r>
              <w:rPr>
                <w:rFonts w:hint="default" w:ascii="Calibri" w:hAnsi="Calibri" w:eastAsia="宋体" w:cs="Calibri"/>
                <w:sz w:val="20"/>
                <w:szCs w:val="20"/>
              </w:rPr>
              <w:t>3.</w:t>
            </w:r>
            <w:r>
              <w:rPr>
                <w:rFonts w:hint="eastAsia" w:ascii="宋体" w:hAnsi="宋体" w:eastAsia="宋体" w:cs="宋体"/>
                <w:sz w:val="20"/>
                <w:szCs w:val="20"/>
              </w:rPr>
              <w:t>配餐菜式及出品方案较简单，基本能满足项目需求，搭配基本合理，菜单设计品种简单（能提供</w:t>
            </w:r>
            <w:r>
              <w:rPr>
                <w:rFonts w:hint="default" w:ascii="Calibri" w:hAnsi="Calibri" w:eastAsia="宋体" w:cs="Calibri"/>
                <w:sz w:val="20"/>
                <w:szCs w:val="20"/>
              </w:rPr>
              <w:t>10</w:t>
            </w:r>
            <w:r>
              <w:rPr>
                <w:rFonts w:hint="eastAsia" w:ascii="宋体" w:hAnsi="宋体" w:eastAsia="宋体" w:cs="宋体"/>
                <w:sz w:val="20"/>
                <w:szCs w:val="20"/>
              </w:rPr>
              <w:t>款（含本数）至</w:t>
            </w:r>
            <w:r>
              <w:rPr>
                <w:rFonts w:hint="default" w:ascii="Calibri" w:hAnsi="Calibri" w:eastAsia="宋体" w:cs="Calibri"/>
                <w:sz w:val="20"/>
                <w:szCs w:val="20"/>
              </w:rPr>
              <w:t>20</w:t>
            </w:r>
            <w:r>
              <w:rPr>
                <w:rFonts w:hint="eastAsia" w:ascii="宋体" w:hAnsi="宋体" w:eastAsia="宋体" w:cs="宋体"/>
                <w:sz w:val="20"/>
                <w:szCs w:val="20"/>
              </w:rPr>
              <w:t>款（含本数）的菜式）且不具有可行性，得</w:t>
            </w:r>
            <w:r>
              <w:rPr>
                <w:rFonts w:hint="default" w:ascii="Calibri" w:hAnsi="Calibri" w:eastAsia="宋体" w:cs="Calibri"/>
                <w:sz w:val="20"/>
                <w:szCs w:val="20"/>
              </w:rPr>
              <w:t>1</w:t>
            </w:r>
            <w:r>
              <w:rPr>
                <w:rFonts w:hint="eastAsia" w:ascii="宋体" w:hAnsi="宋体" w:eastAsia="宋体" w:cs="宋体"/>
                <w:sz w:val="20"/>
                <w:szCs w:val="20"/>
              </w:rPr>
              <w:t>分；</w:t>
            </w:r>
            <w:r>
              <w:rPr>
                <w:rFonts w:hint="default" w:ascii="Calibri" w:hAnsi="Calibri" w:eastAsia="宋体" w:cs="Calibri"/>
                <w:sz w:val="20"/>
                <w:szCs w:val="20"/>
              </w:rPr>
              <w:t>4.</w:t>
            </w:r>
            <w:r>
              <w:rPr>
                <w:rFonts w:hint="eastAsia" w:ascii="宋体" w:hAnsi="宋体" w:eastAsia="宋体" w:cs="宋体"/>
                <w:sz w:val="20"/>
                <w:szCs w:val="20"/>
              </w:rPr>
              <w:t>未提供方案或其他情况不得分。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0F5124FA">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35BB1E1A">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2C6FEE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07EBC5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0FB3F7EB">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服务质量控制方案</w:t>
            </w:r>
            <w:r>
              <w:rPr>
                <w:rFonts w:hint="eastAsia" w:ascii="Calibri" w:hAnsi="Calibri" w:eastAsia="宋体" w:cs="Times New Roman"/>
                <w:sz w:val="20"/>
                <w:szCs w:val="20"/>
              </w:rPr>
              <w:t xml:space="preserve"> </w:t>
            </w:r>
            <w:r>
              <w:rPr>
                <w:rFonts w:hint="default" w:ascii="Calibri" w:hAnsi="Calibri" w:eastAsia="宋体" w:cs="Calibri"/>
                <w:sz w:val="20"/>
                <w:szCs w:val="20"/>
              </w:rPr>
              <w:t>(3.0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473FAA64">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根据投标人的服务质量控制方案：包括但不限于：①食堂现场管理标准；②项目人员配置；③食堂后厨加工生产环节管理制度（粗加工切配餐饮安全管理、烹调加工餐饮安全管理、面点加工餐饮安全管理）；④管理制度（卫生安全管理、员工管理制度、采购及储存管理、消防安全和用电安全管理等制度）；⑤规章制度（含节能管理制度、成本核算制度、价格管理制度、财务制度、考核管理制度、员工培训等）</w:t>
            </w:r>
            <w:r>
              <w:rPr>
                <w:rFonts w:hint="default" w:ascii="Calibri" w:hAnsi="Calibri" w:eastAsia="宋体" w:cs="Calibri"/>
                <w:sz w:val="20"/>
                <w:szCs w:val="20"/>
              </w:rPr>
              <w:t>1.</w:t>
            </w:r>
            <w:r>
              <w:rPr>
                <w:rFonts w:hint="eastAsia" w:ascii="宋体" w:hAnsi="宋体" w:eastAsia="宋体" w:cs="宋体"/>
                <w:sz w:val="20"/>
                <w:szCs w:val="20"/>
              </w:rPr>
              <w:t>服务质量控制方案完善具体、健全规范、科学可行，制度严谨，管理规范化程度高的，得</w:t>
            </w:r>
            <w:r>
              <w:rPr>
                <w:rFonts w:hint="default" w:ascii="Calibri" w:hAnsi="Calibri" w:eastAsia="宋体" w:cs="Calibri"/>
                <w:sz w:val="20"/>
                <w:szCs w:val="20"/>
              </w:rPr>
              <w:t>3</w:t>
            </w:r>
            <w:r>
              <w:rPr>
                <w:rFonts w:hint="eastAsia" w:ascii="宋体" w:hAnsi="宋体" w:eastAsia="宋体" w:cs="宋体"/>
                <w:sz w:val="20"/>
                <w:szCs w:val="20"/>
              </w:rPr>
              <w:t>分；</w:t>
            </w:r>
            <w:r>
              <w:rPr>
                <w:rFonts w:hint="default" w:ascii="Calibri" w:hAnsi="Calibri" w:eastAsia="宋体" w:cs="Calibri"/>
                <w:sz w:val="20"/>
                <w:szCs w:val="20"/>
              </w:rPr>
              <w:t>2.</w:t>
            </w:r>
            <w:r>
              <w:rPr>
                <w:rFonts w:hint="eastAsia" w:ascii="宋体" w:hAnsi="宋体" w:eastAsia="宋体" w:cs="宋体"/>
                <w:sz w:val="20"/>
                <w:szCs w:val="20"/>
              </w:rPr>
              <w:t>服务质量控制方案制度较完整、较健全、不具有可行性，制度不严谨，管理规范化程度不足的，得</w:t>
            </w:r>
            <w:r>
              <w:rPr>
                <w:rFonts w:hint="default" w:ascii="Calibri" w:hAnsi="Calibri" w:eastAsia="宋体" w:cs="Calibri"/>
                <w:sz w:val="20"/>
                <w:szCs w:val="20"/>
              </w:rPr>
              <w:t>2</w:t>
            </w:r>
            <w:r>
              <w:rPr>
                <w:rFonts w:hint="eastAsia" w:ascii="宋体" w:hAnsi="宋体" w:eastAsia="宋体" w:cs="宋体"/>
                <w:sz w:val="20"/>
                <w:szCs w:val="20"/>
              </w:rPr>
              <w:t>分；</w:t>
            </w:r>
            <w:r>
              <w:rPr>
                <w:rFonts w:hint="default" w:ascii="Calibri" w:hAnsi="Calibri" w:eastAsia="宋体" w:cs="Calibri"/>
                <w:sz w:val="20"/>
                <w:szCs w:val="20"/>
              </w:rPr>
              <w:t>3.</w:t>
            </w:r>
            <w:r>
              <w:rPr>
                <w:rFonts w:hint="eastAsia" w:ascii="宋体" w:hAnsi="宋体" w:eastAsia="宋体" w:cs="宋体"/>
                <w:sz w:val="20"/>
                <w:szCs w:val="20"/>
              </w:rPr>
              <w:t>服务质量控制方案较简略、可行性较差或管理制度不严谨，管理规范化程度较低，或不具有可实施性的得</w:t>
            </w:r>
            <w:r>
              <w:rPr>
                <w:rFonts w:hint="default" w:ascii="Calibri" w:hAnsi="Calibri" w:eastAsia="宋体" w:cs="Calibri"/>
                <w:sz w:val="20"/>
                <w:szCs w:val="20"/>
              </w:rPr>
              <w:t>1</w:t>
            </w:r>
            <w:r>
              <w:rPr>
                <w:rFonts w:hint="eastAsia" w:ascii="宋体" w:hAnsi="宋体" w:eastAsia="宋体" w:cs="宋体"/>
                <w:sz w:val="20"/>
                <w:szCs w:val="20"/>
              </w:rPr>
              <w:t>分；</w:t>
            </w:r>
            <w:r>
              <w:rPr>
                <w:rFonts w:hint="default" w:ascii="Calibri" w:hAnsi="Calibri" w:eastAsia="宋体" w:cs="Calibri"/>
                <w:sz w:val="20"/>
                <w:szCs w:val="20"/>
              </w:rPr>
              <w:t>4.</w:t>
            </w:r>
            <w:r>
              <w:rPr>
                <w:rFonts w:hint="eastAsia" w:ascii="宋体" w:hAnsi="宋体" w:eastAsia="宋体" w:cs="宋体"/>
                <w:sz w:val="20"/>
                <w:szCs w:val="20"/>
              </w:rPr>
              <w:t>未提供方案或其他情况不得分。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034F69A5">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65662AEE">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57F85F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341531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5AA947D9">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突发情况应急预案</w:t>
            </w:r>
            <w:r>
              <w:rPr>
                <w:rFonts w:hint="eastAsia" w:ascii="Calibri" w:hAnsi="Calibri" w:eastAsia="宋体" w:cs="Times New Roman"/>
                <w:sz w:val="20"/>
                <w:szCs w:val="20"/>
              </w:rPr>
              <w:t xml:space="preserve"> </w:t>
            </w:r>
            <w:r>
              <w:rPr>
                <w:rFonts w:hint="default" w:ascii="Calibri" w:hAnsi="Calibri" w:eastAsia="宋体" w:cs="Calibri"/>
                <w:sz w:val="20"/>
                <w:szCs w:val="20"/>
              </w:rPr>
              <w:t>(3.0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281652D0">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根据各投标人提供的应急预案，包含但不限于：食品安全事件、突发事件（如天灾、断水、断电、断气等）、新冠疫情防控、紧急供应等）进行综合评审：</w:t>
            </w:r>
            <w:r>
              <w:rPr>
                <w:rFonts w:hint="default" w:ascii="Calibri" w:hAnsi="Calibri" w:eastAsia="宋体" w:cs="Calibri"/>
                <w:sz w:val="20"/>
                <w:szCs w:val="20"/>
              </w:rPr>
              <w:t>1.</w:t>
            </w:r>
            <w:r>
              <w:rPr>
                <w:rFonts w:hint="eastAsia" w:ascii="宋体" w:hAnsi="宋体" w:eastAsia="宋体" w:cs="宋体"/>
                <w:sz w:val="20"/>
                <w:szCs w:val="20"/>
              </w:rPr>
              <w:t>具有全面的紧急情况分析，应急预案内容全面科学合理，并能针对紧急情况出具可行的应对措施，投标人完全具备应急供餐能力，能完全保障各种突发情况下的稳定供应，得</w:t>
            </w:r>
            <w:r>
              <w:rPr>
                <w:rFonts w:hint="default" w:ascii="Calibri" w:hAnsi="Calibri" w:eastAsia="宋体" w:cs="Calibri"/>
                <w:sz w:val="20"/>
                <w:szCs w:val="20"/>
              </w:rPr>
              <w:t>3</w:t>
            </w:r>
            <w:r>
              <w:rPr>
                <w:rFonts w:hint="eastAsia" w:ascii="宋体" w:hAnsi="宋体" w:eastAsia="宋体" w:cs="宋体"/>
                <w:sz w:val="20"/>
                <w:szCs w:val="20"/>
              </w:rPr>
              <w:t>分；</w:t>
            </w:r>
            <w:r>
              <w:rPr>
                <w:rFonts w:hint="default" w:ascii="Calibri" w:hAnsi="Calibri" w:eastAsia="宋体" w:cs="Calibri"/>
                <w:sz w:val="20"/>
                <w:szCs w:val="20"/>
              </w:rPr>
              <w:t>2.</w:t>
            </w:r>
            <w:r>
              <w:rPr>
                <w:rFonts w:hint="eastAsia" w:ascii="宋体" w:hAnsi="宋体" w:eastAsia="宋体" w:cs="宋体"/>
                <w:sz w:val="20"/>
                <w:szCs w:val="20"/>
              </w:rPr>
              <w:t>具有基本的紧急情况分析，应急预案内容基本符合要求，能针对紧急情况出具较科学合理的应对措施的，投标人能基本满足应急供餐需求，能基本保障处理各种情况下的稳定供应的，得</w:t>
            </w:r>
            <w:r>
              <w:rPr>
                <w:rFonts w:hint="default" w:ascii="Calibri" w:hAnsi="Calibri" w:eastAsia="宋体" w:cs="Calibri"/>
                <w:sz w:val="20"/>
                <w:szCs w:val="20"/>
              </w:rPr>
              <w:t>2</w:t>
            </w:r>
            <w:r>
              <w:rPr>
                <w:rFonts w:hint="eastAsia" w:ascii="宋体" w:hAnsi="宋体" w:eastAsia="宋体" w:cs="宋体"/>
                <w:sz w:val="20"/>
                <w:szCs w:val="20"/>
              </w:rPr>
              <w:t>分；</w:t>
            </w:r>
            <w:r>
              <w:rPr>
                <w:rFonts w:hint="default" w:ascii="Calibri" w:hAnsi="Calibri" w:eastAsia="宋体" w:cs="Calibri"/>
                <w:sz w:val="20"/>
                <w:szCs w:val="20"/>
              </w:rPr>
              <w:t>3.</w:t>
            </w:r>
            <w:r>
              <w:rPr>
                <w:rFonts w:hint="eastAsia" w:ascii="宋体" w:hAnsi="宋体" w:eastAsia="宋体" w:cs="宋体"/>
                <w:sz w:val="20"/>
                <w:szCs w:val="20"/>
              </w:rPr>
              <w:t>有紧急情况分析，但不能针对紧急情况出具科学合理的应对措施，无配餐中心，处理各种情况下的稳定供应能力较差，得</w:t>
            </w:r>
            <w:r>
              <w:rPr>
                <w:rFonts w:hint="default" w:ascii="Calibri" w:hAnsi="Calibri" w:eastAsia="宋体" w:cs="Calibri"/>
                <w:sz w:val="20"/>
                <w:szCs w:val="20"/>
              </w:rPr>
              <w:t>1</w:t>
            </w:r>
            <w:r>
              <w:rPr>
                <w:rFonts w:hint="eastAsia" w:ascii="宋体" w:hAnsi="宋体" w:eastAsia="宋体" w:cs="宋体"/>
                <w:sz w:val="20"/>
                <w:szCs w:val="20"/>
              </w:rPr>
              <w:t>分。</w:t>
            </w:r>
            <w:r>
              <w:rPr>
                <w:rFonts w:hint="default" w:ascii="Calibri" w:hAnsi="Calibri" w:eastAsia="宋体" w:cs="Calibri"/>
                <w:sz w:val="20"/>
                <w:szCs w:val="20"/>
              </w:rPr>
              <w:t>4.</w:t>
            </w:r>
            <w:r>
              <w:rPr>
                <w:rFonts w:hint="eastAsia" w:ascii="宋体" w:hAnsi="宋体" w:eastAsia="宋体" w:cs="宋体"/>
                <w:sz w:val="20"/>
                <w:szCs w:val="20"/>
              </w:rPr>
              <w:t>未提供方案或其他情况不得分。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3668B4D9">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4AC2B5C1">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6012F0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032A47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3911819A">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人员配置方案</w:t>
            </w:r>
            <w:r>
              <w:rPr>
                <w:rFonts w:hint="eastAsia" w:ascii="Calibri" w:hAnsi="Calibri" w:eastAsia="宋体" w:cs="Times New Roman"/>
                <w:sz w:val="20"/>
                <w:szCs w:val="20"/>
              </w:rPr>
              <w:t xml:space="preserve"> </w:t>
            </w:r>
            <w:r>
              <w:rPr>
                <w:rFonts w:hint="default" w:ascii="Calibri" w:hAnsi="Calibri" w:eastAsia="宋体" w:cs="Calibri"/>
                <w:sz w:val="20"/>
                <w:szCs w:val="20"/>
              </w:rPr>
              <w:t>(10.0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7C6BB04A">
            <w:pPr>
              <w:pStyle w:val="18"/>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Calibri" w:hAnsi="Calibri" w:eastAsia="宋体" w:cs="Times New Roman"/>
                <w:sz w:val="20"/>
                <w:szCs w:val="20"/>
              </w:rPr>
            </w:pPr>
            <w:r>
              <w:rPr>
                <w:rFonts w:hint="default" w:ascii="Calibri" w:hAnsi="Calibri" w:eastAsia="宋体" w:cs="Calibri"/>
                <w:sz w:val="20"/>
                <w:szCs w:val="20"/>
              </w:rPr>
              <w:t>1.</w:t>
            </w:r>
            <w:r>
              <w:rPr>
                <w:rFonts w:hint="eastAsia" w:ascii="宋体" w:hAnsi="宋体" w:eastAsia="宋体" w:cs="宋体"/>
                <w:sz w:val="20"/>
                <w:szCs w:val="20"/>
              </w:rPr>
              <w:t>拟投入本项目负责人：具有全日制本科或以上学历，得</w:t>
            </w:r>
            <w:r>
              <w:rPr>
                <w:rFonts w:hint="default" w:ascii="Calibri" w:hAnsi="Calibri" w:eastAsia="宋体" w:cs="Calibri"/>
                <w:sz w:val="20"/>
                <w:szCs w:val="20"/>
              </w:rPr>
              <w:t>1</w:t>
            </w:r>
            <w:r>
              <w:rPr>
                <w:rFonts w:hint="eastAsia" w:ascii="宋体" w:hAnsi="宋体" w:eastAsia="宋体" w:cs="宋体"/>
                <w:sz w:val="20"/>
                <w:szCs w:val="20"/>
              </w:rPr>
              <w:t>分；具有食品安全管理师证书，得</w:t>
            </w:r>
            <w:r>
              <w:rPr>
                <w:rFonts w:hint="default" w:ascii="Calibri" w:hAnsi="Calibri" w:eastAsia="宋体" w:cs="Calibri"/>
                <w:sz w:val="20"/>
                <w:szCs w:val="20"/>
              </w:rPr>
              <w:t>1</w:t>
            </w:r>
            <w:r>
              <w:rPr>
                <w:rFonts w:hint="eastAsia" w:ascii="宋体" w:hAnsi="宋体" w:eastAsia="宋体" w:cs="宋体"/>
                <w:sz w:val="20"/>
                <w:szCs w:val="20"/>
              </w:rPr>
              <w:t>分；具有中级或以上中式烹调师证书，得</w:t>
            </w:r>
            <w:r>
              <w:rPr>
                <w:rFonts w:hint="default" w:ascii="Calibri" w:hAnsi="Calibri" w:eastAsia="宋体" w:cs="Calibri"/>
                <w:sz w:val="20"/>
                <w:szCs w:val="20"/>
              </w:rPr>
              <w:t>1</w:t>
            </w:r>
            <w:r>
              <w:rPr>
                <w:rFonts w:hint="eastAsia" w:ascii="宋体" w:hAnsi="宋体" w:eastAsia="宋体" w:cs="宋体"/>
                <w:sz w:val="20"/>
                <w:szCs w:val="20"/>
              </w:rPr>
              <w:t>分；获得一级（高级技师）公共营养师，得</w:t>
            </w:r>
            <w:r>
              <w:rPr>
                <w:rFonts w:hint="default" w:ascii="Calibri" w:hAnsi="Calibri" w:eastAsia="宋体" w:cs="Calibri"/>
                <w:sz w:val="20"/>
                <w:szCs w:val="20"/>
              </w:rPr>
              <w:t>1</w:t>
            </w:r>
            <w:r>
              <w:rPr>
                <w:rFonts w:hint="eastAsia" w:ascii="宋体" w:hAnsi="宋体" w:eastAsia="宋体" w:cs="宋体"/>
                <w:sz w:val="20"/>
                <w:szCs w:val="20"/>
              </w:rPr>
              <w:t>分；本项最高得</w:t>
            </w:r>
            <w:r>
              <w:rPr>
                <w:rFonts w:hint="default" w:ascii="Calibri" w:hAnsi="Calibri" w:eastAsia="宋体" w:cs="Calibri"/>
                <w:sz w:val="20"/>
                <w:szCs w:val="20"/>
              </w:rPr>
              <w:t>4</w:t>
            </w:r>
            <w:r>
              <w:rPr>
                <w:rFonts w:hint="eastAsia" w:ascii="宋体" w:hAnsi="宋体" w:eastAsia="宋体" w:cs="宋体"/>
                <w:sz w:val="20"/>
                <w:szCs w:val="20"/>
              </w:rPr>
              <w:t xml:space="preserve">分。 </w:t>
            </w:r>
            <w:r>
              <w:rPr>
                <w:rFonts w:hint="default" w:ascii="Calibri" w:hAnsi="Calibri" w:eastAsia="宋体" w:cs="Calibri"/>
                <w:sz w:val="20"/>
                <w:szCs w:val="20"/>
              </w:rPr>
              <w:t>2.</w:t>
            </w:r>
            <w:r>
              <w:rPr>
                <w:rFonts w:hint="eastAsia" w:ascii="宋体" w:hAnsi="宋体" w:eastAsia="宋体" w:cs="宋体"/>
                <w:sz w:val="20"/>
                <w:szCs w:val="20"/>
              </w:rPr>
              <w:t>拟投入本项目人员：项目配备的厨师长具有中级（四级）或以上中式烹调师证书，得</w:t>
            </w:r>
            <w:r>
              <w:rPr>
                <w:rFonts w:hint="default" w:ascii="Calibri" w:hAnsi="Calibri" w:eastAsia="宋体" w:cs="Calibri"/>
                <w:sz w:val="20"/>
                <w:szCs w:val="20"/>
              </w:rPr>
              <w:t>2</w:t>
            </w:r>
            <w:r>
              <w:rPr>
                <w:rFonts w:hint="eastAsia" w:ascii="宋体" w:hAnsi="宋体" w:eastAsia="宋体" w:cs="宋体"/>
                <w:sz w:val="20"/>
                <w:szCs w:val="20"/>
              </w:rPr>
              <w:t>分；项目配备的厨师具有中级（四级）或以上中式烹调师证书，得</w:t>
            </w:r>
            <w:r>
              <w:rPr>
                <w:rFonts w:hint="default" w:ascii="Calibri" w:hAnsi="Calibri" w:eastAsia="宋体" w:cs="Calibri"/>
                <w:sz w:val="20"/>
                <w:szCs w:val="20"/>
              </w:rPr>
              <w:t>2</w:t>
            </w:r>
            <w:r>
              <w:rPr>
                <w:rFonts w:hint="eastAsia" w:ascii="宋体" w:hAnsi="宋体" w:eastAsia="宋体" w:cs="宋体"/>
                <w:sz w:val="20"/>
                <w:szCs w:val="20"/>
              </w:rPr>
              <w:t>分；项目配备的面点师具有中级（四级）或以上面点师证书，得</w:t>
            </w:r>
            <w:r>
              <w:rPr>
                <w:rFonts w:hint="default" w:ascii="Calibri" w:hAnsi="Calibri" w:eastAsia="宋体" w:cs="Calibri"/>
                <w:sz w:val="20"/>
                <w:szCs w:val="20"/>
              </w:rPr>
              <w:t>1</w:t>
            </w:r>
            <w:r>
              <w:rPr>
                <w:rFonts w:hint="eastAsia" w:ascii="宋体" w:hAnsi="宋体" w:eastAsia="宋体" w:cs="宋体"/>
                <w:sz w:val="20"/>
                <w:szCs w:val="20"/>
              </w:rPr>
              <w:t>分；项目具备食品安全管理员具有食品安全管理师证书，得</w:t>
            </w:r>
            <w:r>
              <w:rPr>
                <w:rFonts w:hint="default" w:ascii="Calibri" w:hAnsi="Calibri" w:eastAsia="宋体" w:cs="Calibri"/>
                <w:sz w:val="20"/>
                <w:szCs w:val="20"/>
              </w:rPr>
              <w:t>1</w:t>
            </w:r>
            <w:r>
              <w:rPr>
                <w:rFonts w:hint="eastAsia" w:ascii="宋体" w:hAnsi="宋体" w:eastAsia="宋体" w:cs="宋体"/>
                <w:sz w:val="20"/>
                <w:szCs w:val="20"/>
              </w:rPr>
              <w:t>分；本项最高得</w:t>
            </w:r>
            <w:r>
              <w:rPr>
                <w:rFonts w:hint="default" w:ascii="Calibri" w:hAnsi="Calibri" w:eastAsia="宋体" w:cs="Calibri"/>
                <w:sz w:val="20"/>
                <w:szCs w:val="20"/>
              </w:rPr>
              <w:t>6</w:t>
            </w:r>
            <w:r>
              <w:rPr>
                <w:rFonts w:hint="eastAsia" w:ascii="宋体" w:hAnsi="宋体" w:eastAsia="宋体" w:cs="宋体"/>
                <w:sz w:val="20"/>
                <w:szCs w:val="20"/>
              </w:rPr>
              <w:t>分。 注：需提供上述有关人员的学历证、职业资格证（或培</w:t>
            </w:r>
            <w:bookmarkStart w:id="0" w:name="_GoBack"/>
            <w:bookmarkEnd w:id="0"/>
            <w:r>
              <w:rPr>
                <w:rFonts w:hint="eastAsia" w:ascii="宋体" w:hAnsi="宋体" w:eastAsia="宋体" w:cs="宋体"/>
                <w:sz w:val="20"/>
                <w:szCs w:val="20"/>
              </w:rPr>
              <w:t>训证）的复印件并加盖投标人公章、近</w:t>
            </w:r>
            <w:r>
              <w:rPr>
                <w:rFonts w:hint="default" w:ascii="Calibri" w:hAnsi="Calibri" w:eastAsia="宋体" w:cs="Calibri"/>
                <w:sz w:val="20"/>
                <w:szCs w:val="20"/>
              </w:rPr>
              <w:t>3</w:t>
            </w:r>
            <w:r>
              <w:rPr>
                <w:rFonts w:hint="eastAsia" w:ascii="宋体" w:hAnsi="宋体" w:eastAsia="宋体" w:cs="宋体"/>
                <w:sz w:val="20"/>
                <w:szCs w:val="20"/>
              </w:rPr>
              <w:t>个月某一月在投标人单位的社会保险参保证明或单位缴交个人所得税税单复印件加盖公章，无则不予计分。同一人员不重复计分。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629B4786">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Calibri" w:hAnsi="Calibri" w:eastAsia="宋体" w:cs="Calibri"/>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608989AD">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Calibri" w:hAnsi="Calibri" w:eastAsia="宋体" w:cs="Calibri"/>
                <w:sz w:val="20"/>
                <w:szCs w:val="20"/>
              </w:rPr>
            </w:pPr>
          </w:p>
        </w:tc>
      </w:tr>
      <w:tr w14:paraId="10C046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10CE2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4A5E6BC0">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种植养殖基地</w:t>
            </w:r>
            <w:r>
              <w:rPr>
                <w:rFonts w:hint="eastAsia" w:ascii="Calibri" w:hAnsi="Calibri" w:eastAsia="宋体" w:cs="Times New Roman"/>
                <w:sz w:val="20"/>
                <w:szCs w:val="20"/>
              </w:rPr>
              <w:t xml:space="preserve"> </w:t>
            </w:r>
            <w:r>
              <w:rPr>
                <w:rFonts w:hint="default" w:ascii="Calibri" w:hAnsi="Calibri" w:eastAsia="宋体" w:cs="Calibri"/>
                <w:sz w:val="20"/>
                <w:szCs w:val="20"/>
              </w:rPr>
              <w:t>(5</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58D9F4B0">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根据各投标人食材供应情况进行综合评审：投标人具备自有或租赁的种植、养殖基地保障食材稳定供应（提供自有产权证明或租赁合同证明），并承诺本项目供应食材的</w:t>
            </w:r>
            <w:r>
              <w:rPr>
                <w:rFonts w:hint="default" w:ascii="Calibri" w:hAnsi="Calibri" w:eastAsia="宋体" w:cs="Calibri"/>
                <w:sz w:val="20"/>
                <w:szCs w:val="20"/>
              </w:rPr>
              <w:t>20%</w:t>
            </w:r>
            <w:r>
              <w:rPr>
                <w:rFonts w:hint="eastAsia" w:ascii="宋体" w:hAnsi="宋体" w:eastAsia="宋体" w:cs="宋体"/>
                <w:sz w:val="20"/>
                <w:szCs w:val="20"/>
              </w:rPr>
              <w:t>（含）以上来自于上述基地的（提供承诺函，格式自拟），得</w:t>
            </w:r>
            <w:r>
              <w:rPr>
                <w:rFonts w:hint="default" w:ascii="Calibri" w:hAnsi="Calibri" w:eastAsia="宋体" w:cs="Calibri"/>
                <w:sz w:val="20"/>
                <w:szCs w:val="20"/>
              </w:rPr>
              <w:t>5</w:t>
            </w:r>
            <w:r>
              <w:rPr>
                <w:rFonts w:hint="eastAsia" w:ascii="宋体" w:hAnsi="宋体" w:eastAsia="宋体" w:cs="宋体"/>
                <w:sz w:val="20"/>
                <w:szCs w:val="20"/>
              </w:rPr>
              <w:t>分，不满足不得分。注：投标人不得作出虚假承诺，采购人将实时监督食材供应情况，如出现投标人提供虚假材料谋取中标或违反合同情况，将追究其法律责任。</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7D674DF7">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33B346FB">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027D0C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5E6A8C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0F7B74D0">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套餐方案</w:t>
            </w:r>
            <w:r>
              <w:rPr>
                <w:rFonts w:hint="eastAsia" w:ascii="Calibri" w:hAnsi="Calibri" w:eastAsia="宋体" w:cs="Times New Roman"/>
                <w:sz w:val="20"/>
                <w:szCs w:val="20"/>
              </w:rPr>
              <w:t xml:space="preserve"> </w:t>
            </w:r>
            <w:r>
              <w:rPr>
                <w:rFonts w:hint="default" w:ascii="Calibri" w:hAnsi="Calibri" w:eastAsia="宋体" w:cs="Calibri"/>
                <w:sz w:val="20"/>
                <w:szCs w:val="20"/>
              </w:rPr>
              <w:t>(10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296EEB0B">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投标人投标文件提供套餐方案，并在中标后严格执行，采购人将进行监督。职工餐应提供不少于两种固定价钱的套餐供职工选择，其中</w:t>
            </w:r>
            <w:r>
              <w:rPr>
                <w:rFonts w:hint="default" w:ascii="Calibri" w:hAnsi="Calibri" w:eastAsia="宋体" w:cs="Calibri"/>
                <w:sz w:val="20"/>
                <w:szCs w:val="20"/>
              </w:rPr>
              <w:t>10</w:t>
            </w:r>
            <w:r>
              <w:rPr>
                <w:rFonts w:hint="eastAsia" w:ascii="宋体" w:hAnsi="宋体" w:eastAsia="宋体" w:cs="宋体"/>
                <w:sz w:val="20"/>
                <w:szCs w:val="20"/>
              </w:rPr>
              <w:t>元、</w:t>
            </w:r>
            <w:r>
              <w:rPr>
                <w:rFonts w:hint="default" w:ascii="Calibri" w:hAnsi="Calibri" w:eastAsia="宋体" w:cs="Calibri"/>
                <w:sz w:val="20"/>
                <w:szCs w:val="20"/>
              </w:rPr>
              <w:t>14</w:t>
            </w:r>
            <w:r>
              <w:rPr>
                <w:rFonts w:hint="eastAsia" w:ascii="宋体" w:hAnsi="宋体" w:eastAsia="宋体" w:cs="宋体"/>
                <w:sz w:val="20"/>
                <w:szCs w:val="20"/>
              </w:rPr>
              <w:t>元套餐为固定套餐</w:t>
            </w:r>
            <w:r>
              <w:rPr>
                <w:rFonts w:hint="default" w:ascii="Calibri" w:hAnsi="Calibri" w:eastAsia="宋体" w:cs="Calibri"/>
                <w:sz w:val="20"/>
                <w:szCs w:val="20"/>
              </w:rPr>
              <w:t>,10</w:t>
            </w:r>
            <w:r>
              <w:rPr>
                <w:rFonts w:hint="eastAsia" w:ascii="宋体" w:hAnsi="宋体" w:eastAsia="宋体" w:cs="宋体"/>
                <w:sz w:val="20"/>
                <w:szCs w:val="20"/>
              </w:rPr>
              <w:t>元套餐原则上为一荤一素</w:t>
            </w:r>
            <w:r>
              <w:rPr>
                <w:rFonts w:hint="default" w:ascii="Calibri" w:hAnsi="Calibri" w:eastAsia="宋体" w:cs="Calibri"/>
                <w:sz w:val="20"/>
                <w:szCs w:val="20"/>
              </w:rPr>
              <w:t>,14</w:t>
            </w:r>
            <w:r>
              <w:rPr>
                <w:rFonts w:hint="eastAsia" w:ascii="宋体" w:hAnsi="宋体" w:eastAsia="宋体" w:cs="宋体"/>
                <w:sz w:val="20"/>
                <w:szCs w:val="20"/>
              </w:rPr>
              <w:t>元套餐为两荤一素。每个荤菜里面的鱼、禽、肉等动物性肉类克数大于等于</w:t>
            </w:r>
            <w:r>
              <w:rPr>
                <w:rFonts w:hint="default" w:ascii="Calibri" w:hAnsi="Calibri" w:eastAsia="宋体" w:cs="Calibri"/>
                <w:sz w:val="20"/>
                <w:szCs w:val="20"/>
              </w:rPr>
              <w:t>50</w:t>
            </w:r>
            <w:r>
              <w:rPr>
                <w:rFonts w:hint="eastAsia" w:ascii="宋体" w:hAnsi="宋体" w:eastAsia="宋体" w:cs="宋体"/>
                <w:sz w:val="20"/>
                <w:szCs w:val="20"/>
              </w:rPr>
              <w:t>克，得</w:t>
            </w:r>
            <w:r>
              <w:rPr>
                <w:rFonts w:hint="default" w:ascii="Calibri" w:hAnsi="Calibri" w:eastAsia="宋体" w:cs="Calibri"/>
                <w:sz w:val="20"/>
                <w:szCs w:val="20"/>
              </w:rPr>
              <w:t>10</w:t>
            </w:r>
            <w:r>
              <w:rPr>
                <w:rFonts w:hint="eastAsia" w:ascii="宋体" w:hAnsi="宋体" w:eastAsia="宋体" w:cs="宋体"/>
                <w:sz w:val="20"/>
                <w:szCs w:val="20"/>
              </w:rPr>
              <w:t>分； 每个荤菜里面的鱼、禽、肉等动物性肉类克数在</w:t>
            </w:r>
            <w:r>
              <w:rPr>
                <w:rFonts w:hint="default" w:ascii="Calibri" w:hAnsi="Calibri" w:eastAsia="宋体" w:cs="Calibri"/>
                <w:sz w:val="20"/>
                <w:szCs w:val="20"/>
              </w:rPr>
              <w:t>50</w:t>
            </w:r>
            <w:r>
              <w:rPr>
                <w:rFonts w:hint="eastAsia" w:ascii="宋体" w:hAnsi="宋体" w:eastAsia="宋体" w:cs="宋体"/>
                <w:sz w:val="20"/>
                <w:szCs w:val="20"/>
              </w:rPr>
              <w:t>克基础上，每减少</w:t>
            </w:r>
            <w:r>
              <w:rPr>
                <w:rFonts w:hint="default" w:ascii="Calibri" w:hAnsi="Calibri" w:eastAsia="宋体" w:cs="Calibri"/>
                <w:sz w:val="20"/>
                <w:szCs w:val="20"/>
              </w:rPr>
              <w:t>10</w:t>
            </w:r>
            <w:r>
              <w:rPr>
                <w:rFonts w:hint="eastAsia" w:ascii="宋体" w:hAnsi="宋体" w:eastAsia="宋体" w:cs="宋体"/>
                <w:sz w:val="20"/>
                <w:szCs w:val="20"/>
              </w:rPr>
              <w:t>克，在</w:t>
            </w:r>
            <w:r>
              <w:rPr>
                <w:rFonts w:hint="default" w:ascii="Calibri" w:hAnsi="Calibri" w:eastAsia="宋体" w:cs="Calibri"/>
                <w:sz w:val="20"/>
                <w:szCs w:val="20"/>
              </w:rPr>
              <w:t>10</w:t>
            </w:r>
            <w:r>
              <w:rPr>
                <w:rFonts w:hint="eastAsia" w:ascii="宋体" w:hAnsi="宋体" w:eastAsia="宋体" w:cs="宋体"/>
                <w:sz w:val="20"/>
                <w:szCs w:val="20"/>
              </w:rPr>
              <w:t>分基础上少得</w:t>
            </w:r>
            <w:r>
              <w:rPr>
                <w:rFonts w:hint="default" w:ascii="Calibri" w:hAnsi="Calibri" w:eastAsia="宋体" w:cs="Calibri"/>
                <w:sz w:val="20"/>
                <w:szCs w:val="20"/>
              </w:rPr>
              <w:t>2</w:t>
            </w:r>
            <w:r>
              <w:rPr>
                <w:rFonts w:hint="eastAsia" w:ascii="宋体" w:hAnsi="宋体" w:eastAsia="宋体" w:cs="宋体"/>
                <w:sz w:val="20"/>
                <w:szCs w:val="20"/>
              </w:rPr>
              <w:t>分，以此类推。</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41C5E934">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66352AD8">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679543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c>
          <w:tcPr>
            <w:tcW w:w="667" w:type="dxa"/>
            <w:vMerge w:val="continue"/>
            <w:tcBorders>
              <w:left w:val="single" w:color="auto" w:sz="2" w:space="0"/>
              <w:bottom w:val="single" w:color="auto" w:sz="2" w:space="0"/>
              <w:right w:val="single" w:color="auto" w:sz="2" w:space="0"/>
            </w:tcBorders>
            <w:shd w:val="clear" w:color="auto" w:fill="auto"/>
            <w:vAlign w:val="top"/>
          </w:tcPr>
          <w:p w14:paraId="3FD87E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0946739E">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新鲜肉比例</w:t>
            </w:r>
            <w:r>
              <w:rPr>
                <w:rFonts w:hint="eastAsia" w:ascii="Calibri" w:hAnsi="Calibri" w:eastAsia="宋体" w:cs="Times New Roman"/>
                <w:sz w:val="20"/>
                <w:szCs w:val="20"/>
              </w:rPr>
              <w:t xml:space="preserve"> </w:t>
            </w:r>
            <w:r>
              <w:rPr>
                <w:rFonts w:hint="default" w:ascii="Calibri" w:hAnsi="Calibri" w:eastAsia="宋体" w:cs="Calibri"/>
                <w:sz w:val="20"/>
                <w:szCs w:val="20"/>
              </w:rPr>
              <w:t>(10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0B10F514">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制作餐点使用新鲜肉的比例不低于</w:t>
            </w:r>
            <w:r>
              <w:rPr>
                <w:rFonts w:hint="default" w:ascii="Calibri" w:hAnsi="Calibri" w:eastAsia="宋体" w:cs="Calibri"/>
                <w:sz w:val="20"/>
                <w:szCs w:val="20"/>
              </w:rPr>
              <w:t>30%</w:t>
            </w:r>
            <w:r>
              <w:rPr>
                <w:rFonts w:hint="eastAsia" w:ascii="宋体" w:hAnsi="宋体" w:eastAsia="宋体" w:cs="宋体"/>
                <w:sz w:val="20"/>
                <w:szCs w:val="20"/>
              </w:rPr>
              <w:t>，得</w:t>
            </w:r>
            <w:r>
              <w:rPr>
                <w:rFonts w:hint="default" w:ascii="Calibri" w:hAnsi="Calibri" w:eastAsia="宋体" w:cs="Calibri"/>
                <w:sz w:val="20"/>
                <w:szCs w:val="20"/>
              </w:rPr>
              <w:t>4</w:t>
            </w:r>
            <w:r>
              <w:rPr>
                <w:rFonts w:hint="eastAsia" w:ascii="宋体" w:hAnsi="宋体" w:eastAsia="宋体" w:cs="宋体"/>
                <w:sz w:val="20"/>
                <w:szCs w:val="20"/>
              </w:rPr>
              <w:t>分；比例每增加</w:t>
            </w:r>
            <w:r>
              <w:rPr>
                <w:rFonts w:hint="default" w:ascii="Calibri" w:hAnsi="Calibri" w:eastAsia="宋体" w:cs="Calibri"/>
                <w:sz w:val="20"/>
                <w:szCs w:val="20"/>
              </w:rPr>
              <w:t>10%</w:t>
            </w:r>
            <w:r>
              <w:rPr>
                <w:rFonts w:hint="eastAsia" w:ascii="宋体" w:hAnsi="宋体" w:eastAsia="宋体" w:cs="宋体"/>
                <w:sz w:val="20"/>
                <w:szCs w:val="20"/>
              </w:rPr>
              <w:t>，在</w:t>
            </w:r>
            <w:r>
              <w:rPr>
                <w:rFonts w:hint="default" w:ascii="Calibri" w:hAnsi="Calibri" w:eastAsia="宋体" w:cs="Calibri"/>
                <w:sz w:val="20"/>
                <w:szCs w:val="20"/>
              </w:rPr>
              <w:t>4</w:t>
            </w:r>
            <w:r>
              <w:rPr>
                <w:rFonts w:hint="eastAsia" w:ascii="宋体" w:hAnsi="宋体" w:eastAsia="宋体" w:cs="宋体"/>
                <w:sz w:val="20"/>
                <w:szCs w:val="20"/>
              </w:rPr>
              <w:t>分基础上多得</w:t>
            </w:r>
            <w:r>
              <w:rPr>
                <w:rFonts w:hint="default" w:ascii="Calibri" w:hAnsi="Calibri" w:eastAsia="宋体" w:cs="Calibri"/>
                <w:sz w:val="20"/>
                <w:szCs w:val="20"/>
              </w:rPr>
              <w:t>2</w:t>
            </w:r>
            <w:r>
              <w:rPr>
                <w:rFonts w:hint="eastAsia" w:ascii="宋体" w:hAnsi="宋体" w:eastAsia="宋体" w:cs="宋体"/>
                <w:sz w:val="20"/>
                <w:szCs w:val="20"/>
              </w:rPr>
              <w:t>分，以此类推，最高得</w:t>
            </w:r>
            <w:r>
              <w:rPr>
                <w:rFonts w:hint="default" w:ascii="Calibri" w:hAnsi="Calibri" w:eastAsia="宋体" w:cs="Calibri"/>
                <w:sz w:val="20"/>
                <w:szCs w:val="20"/>
              </w:rPr>
              <w:t>10</w:t>
            </w:r>
            <w:r>
              <w:rPr>
                <w:rFonts w:hint="eastAsia" w:ascii="宋体" w:hAnsi="宋体" w:eastAsia="宋体" w:cs="宋体"/>
                <w:sz w:val="20"/>
                <w:szCs w:val="20"/>
              </w:rPr>
              <w:t xml:space="preserve">分。投标人在投标文件中提供承诺函，并在中标后严格执行，采购人将进行监督。 （新鲜肉的定义： </w:t>
            </w:r>
            <w:r>
              <w:rPr>
                <w:rFonts w:hint="default" w:ascii="Calibri" w:hAnsi="Calibri" w:eastAsia="宋体" w:cs="Calibri"/>
                <w:sz w:val="20"/>
                <w:szCs w:val="20"/>
              </w:rPr>
              <w:t xml:space="preserve">1. </w:t>
            </w:r>
            <w:r>
              <w:rPr>
                <w:rFonts w:hint="eastAsia" w:ascii="宋体" w:hAnsi="宋体" w:eastAsia="宋体" w:cs="宋体"/>
                <w:sz w:val="20"/>
                <w:szCs w:val="20"/>
              </w:rPr>
              <w:t xml:space="preserve">来源合规：来自正规的养殖和屠宰渠道，具备相关的检验检疫证明，确保肉品的安全性。 </w:t>
            </w:r>
            <w:r>
              <w:rPr>
                <w:rFonts w:hint="default" w:ascii="Calibri" w:hAnsi="Calibri" w:eastAsia="宋体" w:cs="Calibri"/>
                <w:sz w:val="20"/>
                <w:szCs w:val="20"/>
              </w:rPr>
              <w:t xml:space="preserve">2. </w:t>
            </w:r>
            <w:r>
              <w:rPr>
                <w:rFonts w:hint="eastAsia" w:ascii="宋体" w:hAnsi="宋体" w:eastAsia="宋体" w:cs="宋体"/>
                <w:sz w:val="20"/>
                <w:szCs w:val="20"/>
              </w:rPr>
              <w:t>宰杀时间：宰杀后到供应的时间间隔不超过</w:t>
            </w:r>
            <w:r>
              <w:rPr>
                <w:rFonts w:hint="default" w:ascii="Calibri" w:hAnsi="Calibri" w:eastAsia="宋体" w:cs="Calibri"/>
                <w:sz w:val="20"/>
                <w:szCs w:val="20"/>
              </w:rPr>
              <w:t>5</w:t>
            </w:r>
            <w:r>
              <w:rPr>
                <w:rFonts w:hint="eastAsia" w:ascii="宋体" w:hAnsi="宋体" w:eastAsia="宋体" w:cs="宋体"/>
                <w:sz w:val="20"/>
                <w:szCs w:val="20"/>
              </w:rPr>
              <w:t xml:space="preserve">天。 </w:t>
            </w:r>
            <w:r>
              <w:rPr>
                <w:rFonts w:hint="default" w:ascii="Calibri" w:hAnsi="Calibri" w:eastAsia="宋体" w:cs="Calibri"/>
                <w:sz w:val="20"/>
                <w:szCs w:val="20"/>
              </w:rPr>
              <w:t xml:space="preserve">3. </w:t>
            </w:r>
            <w:r>
              <w:rPr>
                <w:rFonts w:hint="eastAsia" w:ascii="宋体" w:hAnsi="宋体" w:eastAsia="宋体" w:cs="宋体"/>
                <w:sz w:val="20"/>
                <w:szCs w:val="20"/>
              </w:rPr>
              <w:t xml:space="preserve">外观品质：肉的色泽自然鲜亮，肌肉组织紧密，脂肪分布均匀，无淤血、无病变。 </w:t>
            </w:r>
            <w:r>
              <w:rPr>
                <w:rFonts w:hint="default" w:ascii="Calibri" w:hAnsi="Calibri" w:eastAsia="宋体" w:cs="Calibri"/>
                <w:sz w:val="20"/>
                <w:szCs w:val="20"/>
              </w:rPr>
              <w:t xml:space="preserve">4. </w:t>
            </w:r>
            <w:r>
              <w:rPr>
                <w:rFonts w:hint="eastAsia" w:ascii="宋体" w:hAnsi="宋体" w:eastAsia="宋体" w:cs="宋体"/>
                <w:sz w:val="20"/>
                <w:szCs w:val="20"/>
              </w:rPr>
              <w:t xml:space="preserve">气味正常：具有正常的肉香味，无异味、酸臭或其他异常气味。 </w:t>
            </w:r>
            <w:r>
              <w:rPr>
                <w:rFonts w:hint="default" w:ascii="Calibri" w:hAnsi="Calibri" w:eastAsia="宋体" w:cs="Calibri"/>
                <w:sz w:val="20"/>
                <w:szCs w:val="20"/>
              </w:rPr>
              <w:t xml:space="preserve">5. </w:t>
            </w:r>
            <w:r>
              <w:rPr>
                <w:rFonts w:hint="eastAsia" w:ascii="宋体" w:hAnsi="宋体" w:eastAsia="宋体" w:cs="宋体"/>
                <w:sz w:val="20"/>
                <w:szCs w:val="20"/>
              </w:rPr>
              <w:t xml:space="preserve">弹性良好：用手指按压后能较快恢复原状，表明肉质有较好的弹性。 </w:t>
            </w:r>
            <w:r>
              <w:rPr>
                <w:rFonts w:hint="default" w:ascii="Calibri" w:hAnsi="Calibri" w:eastAsia="宋体" w:cs="Calibri"/>
                <w:sz w:val="20"/>
                <w:szCs w:val="20"/>
              </w:rPr>
              <w:t xml:space="preserve">6. </w:t>
            </w:r>
            <w:r>
              <w:rPr>
                <w:rFonts w:hint="eastAsia" w:ascii="宋体" w:hAnsi="宋体" w:eastAsia="宋体" w:cs="宋体"/>
                <w:sz w:val="20"/>
                <w:szCs w:val="20"/>
              </w:rPr>
              <w:t xml:space="preserve">储存条件：在运输和储存过程中符合食品安全标准，保持适宜的温度、湿度等条件。 </w:t>
            </w:r>
            <w:r>
              <w:rPr>
                <w:rFonts w:hint="default" w:ascii="Calibri" w:hAnsi="Calibri" w:eastAsia="宋体" w:cs="Calibri"/>
                <w:sz w:val="20"/>
                <w:szCs w:val="20"/>
              </w:rPr>
              <w:t xml:space="preserve">7. </w:t>
            </w:r>
            <w:r>
              <w:rPr>
                <w:rFonts w:hint="eastAsia" w:ascii="宋体" w:hAnsi="宋体" w:eastAsia="宋体" w:cs="宋体"/>
                <w:sz w:val="20"/>
                <w:szCs w:val="20"/>
              </w:rPr>
              <w:t>含水量正常：未经过注水或其他违规处理，含水量在合理范围内。）</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79805243">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353361AD">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4E3E81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restart"/>
            <w:tcBorders>
              <w:top w:val="single" w:color="auto" w:sz="2" w:space="0"/>
              <w:left w:val="single" w:color="auto" w:sz="2" w:space="0"/>
              <w:right w:val="single" w:color="auto" w:sz="2" w:space="0"/>
            </w:tcBorders>
            <w:shd w:val="clear" w:color="auto" w:fill="auto"/>
            <w:vAlign w:val="center"/>
          </w:tcPr>
          <w:p w14:paraId="7E164C3F">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商务部分</w:t>
            </w: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2E7E4093">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企业认证证书</w:t>
            </w:r>
            <w:r>
              <w:rPr>
                <w:rFonts w:hint="eastAsia" w:ascii="Calibri" w:hAnsi="Calibri" w:eastAsia="宋体" w:cs="Times New Roman"/>
                <w:sz w:val="20"/>
                <w:szCs w:val="20"/>
              </w:rPr>
              <w:t xml:space="preserve"> </w:t>
            </w:r>
            <w:r>
              <w:rPr>
                <w:rFonts w:hint="default" w:ascii="Calibri" w:hAnsi="Calibri" w:eastAsia="宋体" w:cs="Calibri"/>
                <w:sz w:val="20"/>
                <w:szCs w:val="20"/>
              </w:rPr>
              <w:t>(6</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2C3EB2C6">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根据各投标人具有以下第三方认证证书情况进行评分：</w:t>
            </w:r>
            <w:r>
              <w:rPr>
                <w:rFonts w:hint="default" w:ascii="Calibri" w:hAnsi="Calibri" w:eastAsia="宋体" w:cs="Calibri"/>
                <w:sz w:val="20"/>
                <w:szCs w:val="20"/>
              </w:rPr>
              <w:t>1</w:t>
            </w:r>
            <w:r>
              <w:rPr>
                <w:rFonts w:hint="eastAsia" w:ascii="宋体" w:hAnsi="宋体" w:eastAsia="宋体" w:cs="宋体"/>
                <w:sz w:val="20"/>
                <w:szCs w:val="20"/>
              </w:rPr>
              <w:t>、具有有效的质量管理体系认证证书；</w:t>
            </w:r>
            <w:r>
              <w:rPr>
                <w:rFonts w:hint="default" w:ascii="Calibri" w:hAnsi="Calibri" w:eastAsia="宋体" w:cs="Calibri"/>
                <w:sz w:val="20"/>
                <w:szCs w:val="20"/>
              </w:rPr>
              <w:t>2</w:t>
            </w:r>
            <w:r>
              <w:rPr>
                <w:rFonts w:hint="eastAsia" w:ascii="宋体" w:hAnsi="宋体" w:eastAsia="宋体" w:cs="宋体"/>
                <w:sz w:val="20"/>
                <w:szCs w:val="20"/>
              </w:rPr>
              <w:t>、具有有效的环境管理体系认证证书；</w:t>
            </w:r>
            <w:r>
              <w:rPr>
                <w:rFonts w:hint="default" w:ascii="Calibri" w:hAnsi="Calibri" w:eastAsia="宋体" w:cs="Calibri"/>
                <w:sz w:val="20"/>
                <w:szCs w:val="20"/>
              </w:rPr>
              <w:t>3</w:t>
            </w:r>
            <w:r>
              <w:rPr>
                <w:rFonts w:hint="eastAsia" w:ascii="宋体" w:hAnsi="宋体" w:eastAsia="宋体" w:cs="宋体"/>
                <w:sz w:val="20"/>
                <w:szCs w:val="20"/>
              </w:rPr>
              <w:t>、具有有效的职业健康安全管理体系认证证书。以上认证证书每提供一个得</w:t>
            </w:r>
            <w:r>
              <w:rPr>
                <w:rFonts w:hint="default" w:ascii="Calibri" w:hAnsi="Calibri" w:eastAsia="宋体" w:cs="Calibri"/>
                <w:sz w:val="20"/>
                <w:szCs w:val="20"/>
              </w:rPr>
              <w:t>2</w:t>
            </w:r>
            <w:r>
              <w:rPr>
                <w:rFonts w:hint="eastAsia" w:ascii="宋体" w:hAnsi="宋体" w:eastAsia="宋体" w:cs="宋体"/>
                <w:sz w:val="20"/>
                <w:szCs w:val="20"/>
              </w:rPr>
              <w:t>分。注：投标文件中提供上述有效的认证证书复印件及认证证书在国家认监委统一查询系统查询页面截图加盖公章，否则不得分。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60DB7139">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1658830F">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4E7C36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1194A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2C1CCC4A">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服务业绩情况</w:t>
            </w:r>
            <w:r>
              <w:rPr>
                <w:rFonts w:hint="eastAsia" w:ascii="Calibri" w:hAnsi="Calibri" w:eastAsia="宋体" w:cs="Times New Roman"/>
                <w:sz w:val="20"/>
                <w:szCs w:val="20"/>
              </w:rPr>
              <w:t xml:space="preserve"> </w:t>
            </w:r>
            <w:r>
              <w:rPr>
                <w:rFonts w:hint="default" w:ascii="Calibri" w:hAnsi="Calibri" w:eastAsia="宋体" w:cs="Calibri"/>
                <w:sz w:val="20"/>
                <w:szCs w:val="20"/>
              </w:rPr>
              <w:t>(19</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7BFB31B1">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default" w:ascii="Calibri" w:hAnsi="Calibri" w:eastAsia="宋体" w:cs="Calibri"/>
                <w:sz w:val="20"/>
                <w:szCs w:val="20"/>
              </w:rPr>
              <w:t>1</w:t>
            </w:r>
            <w:r>
              <w:rPr>
                <w:rFonts w:hint="eastAsia" w:ascii="宋体" w:hAnsi="宋体" w:eastAsia="宋体" w:cs="宋体"/>
                <w:sz w:val="20"/>
                <w:szCs w:val="20"/>
              </w:rPr>
              <w:t>、基准分</w:t>
            </w:r>
            <w:r>
              <w:rPr>
                <w:rFonts w:hint="default" w:ascii="Calibri" w:hAnsi="Calibri" w:eastAsia="宋体" w:cs="Calibri"/>
                <w:sz w:val="20"/>
                <w:szCs w:val="20"/>
              </w:rPr>
              <w:t>10</w:t>
            </w:r>
            <w:r>
              <w:rPr>
                <w:rFonts w:hint="eastAsia" w:ascii="宋体" w:hAnsi="宋体" w:eastAsia="宋体" w:cs="宋体"/>
                <w:sz w:val="20"/>
                <w:szCs w:val="20"/>
              </w:rPr>
              <w:t>分：投标人在投标截止时间前</w:t>
            </w:r>
            <w:r>
              <w:rPr>
                <w:rFonts w:hint="default" w:ascii="Calibri" w:hAnsi="Calibri" w:eastAsia="宋体" w:cs="Calibri"/>
                <w:sz w:val="20"/>
                <w:szCs w:val="20"/>
              </w:rPr>
              <w:t>3</w:t>
            </w:r>
            <w:r>
              <w:rPr>
                <w:rFonts w:hint="eastAsia" w:ascii="宋体" w:hAnsi="宋体" w:eastAsia="宋体" w:cs="宋体"/>
                <w:sz w:val="20"/>
                <w:szCs w:val="20"/>
              </w:rPr>
              <w:t>年已完成或正在履行的食堂服务项目，且业主方综合评价为优秀或满意等正面评价的，每一案例得</w:t>
            </w:r>
            <w:r>
              <w:rPr>
                <w:rFonts w:hint="default" w:ascii="Calibri" w:hAnsi="Calibri" w:eastAsia="宋体" w:cs="Calibri"/>
                <w:sz w:val="20"/>
                <w:szCs w:val="20"/>
              </w:rPr>
              <w:t>2</w:t>
            </w:r>
            <w:r>
              <w:rPr>
                <w:rFonts w:hint="eastAsia" w:ascii="宋体" w:hAnsi="宋体" w:eastAsia="宋体" w:cs="宋体"/>
                <w:sz w:val="20"/>
                <w:szCs w:val="20"/>
              </w:rPr>
              <w:t>分，最高</w:t>
            </w:r>
            <w:r>
              <w:rPr>
                <w:rFonts w:hint="default" w:ascii="Calibri" w:hAnsi="Calibri" w:eastAsia="宋体" w:cs="Calibri"/>
                <w:sz w:val="20"/>
                <w:szCs w:val="20"/>
              </w:rPr>
              <w:t>10</w:t>
            </w:r>
            <w:r>
              <w:rPr>
                <w:rFonts w:hint="eastAsia" w:ascii="宋体" w:hAnsi="宋体" w:eastAsia="宋体" w:cs="宋体"/>
                <w:sz w:val="20"/>
                <w:szCs w:val="20"/>
              </w:rPr>
              <w:t>分。注：投标文件中须提供项目合同复印件、评价证明加盖公章，时间以合同签订时间为准。</w:t>
            </w:r>
            <w:r>
              <w:rPr>
                <w:rFonts w:hint="default" w:ascii="Calibri" w:hAnsi="Calibri" w:eastAsia="宋体" w:cs="Calibri"/>
                <w:sz w:val="20"/>
                <w:szCs w:val="20"/>
              </w:rPr>
              <w:t>2</w:t>
            </w:r>
            <w:r>
              <w:rPr>
                <w:rFonts w:hint="eastAsia" w:ascii="宋体" w:hAnsi="宋体" w:eastAsia="宋体" w:cs="宋体"/>
                <w:sz w:val="20"/>
                <w:szCs w:val="20"/>
              </w:rPr>
              <w:t>、加分项</w:t>
            </w:r>
            <w:r>
              <w:rPr>
                <w:rFonts w:hint="default" w:ascii="Calibri" w:hAnsi="Calibri" w:eastAsia="宋体" w:cs="Calibri"/>
                <w:sz w:val="20"/>
                <w:szCs w:val="20"/>
              </w:rPr>
              <w:t>4</w:t>
            </w:r>
            <w:r>
              <w:rPr>
                <w:rFonts w:hint="eastAsia" w:ascii="宋体" w:hAnsi="宋体" w:eastAsia="宋体" w:cs="宋体"/>
                <w:sz w:val="20"/>
                <w:szCs w:val="20"/>
              </w:rPr>
              <w:t>分：提供的服务项目被所在地市场监管部门评定为</w:t>
            </w:r>
            <w:r>
              <w:rPr>
                <w:rFonts w:hint="default" w:ascii="Calibri" w:hAnsi="Calibri" w:eastAsia="宋体" w:cs="Calibri"/>
                <w:sz w:val="20"/>
                <w:szCs w:val="20"/>
              </w:rPr>
              <w:t>A</w:t>
            </w:r>
            <w:r>
              <w:rPr>
                <w:rFonts w:hint="eastAsia" w:ascii="宋体" w:hAnsi="宋体" w:eastAsia="宋体" w:cs="宋体"/>
                <w:sz w:val="20"/>
                <w:szCs w:val="20"/>
              </w:rPr>
              <w:t>级食堂的，得</w:t>
            </w:r>
            <w:r>
              <w:rPr>
                <w:rFonts w:hint="default" w:ascii="Calibri" w:hAnsi="Calibri" w:eastAsia="宋体" w:cs="Calibri"/>
                <w:sz w:val="20"/>
                <w:szCs w:val="20"/>
              </w:rPr>
              <w:t>4</w:t>
            </w:r>
            <w:r>
              <w:rPr>
                <w:rFonts w:hint="eastAsia" w:ascii="宋体" w:hAnsi="宋体" w:eastAsia="宋体" w:cs="宋体"/>
                <w:sz w:val="20"/>
                <w:szCs w:val="20"/>
              </w:rPr>
              <w:t>分。需提供证明文件或有关监督管理部门公告（包括网页截图），提供不全或不提供不得分。</w:t>
            </w:r>
            <w:r>
              <w:rPr>
                <w:rFonts w:hint="default" w:ascii="Calibri" w:hAnsi="Calibri" w:eastAsia="宋体" w:cs="Calibri"/>
                <w:sz w:val="20"/>
                <w:szCs w:val="20"/>
              </w:rPr>
              <w:t>3</w:t>
            </w:r>
            <w:r>
              <w:rPr>
                <w:rFonts w:hint="eastAsia" w:ascii="宋体" w:hAnsi="宋体" w:eastAsia="宋体" w:cs="宋体"/>
                <w:sz w:val="20"/>
                <w:szCs w:val="20"/>
              </w:rPr>
              <w:t>、加分项</w:t>
            </w:r>
            <w:r>
              <w:rPr>
                <w:rFonts w:hint="default" w:ascii="Calibri" w:hAnsi="Calibri" w:eastAsia="宋体" w:cs="Calibri"/>
                <w:sz w:val="20"/>
                <w:szCs w:val="20"/>
              </w:rPr>
              <w:t>5</w:t>
            </w:r>
            <w:r>
              <w:rPr>
                <w:rFonts w:hint="eastAsia" w:ascii="宋体" w:hAnsi="宋体" w:eastAsia="宋体" w:cs="宋体"/>
                <w:sz w:val="20"/>
                <w:szCs w:val="20"/>
              </w:rPr>
              <w:t>分：因本项目包含产妇营养餐，提供的业绩项目包含有产妇营养餐服务的，加</w:t>
            </w:r>
            <w:r>
              <w:rPr>
                <w:rFonts w:hint="default" w:ascii="Calibri" w:hAnsi="Calibri" w:eastAsia="宋体" w:cs="Calibri"/>
                <w:sz w:val="20"/>
                <w:szCs w:val="20"/>
              </w:rPr>
              <w:t>5</w:t>
            </w:r>
            <w:r>
              <w:rPr>
                <w:rFonts w:hint="eastAsia" w:ascii="宋体" w:hAnsi="宋体" w:eastAsia="宋体" w:cs="宋体"/>
                <w:sz w:val="20"/>
                <w:szCs w:val="20"/>
              </w:rPr>
              <w:t>分，提供该项目的产妇营养餐照片、销售记录客观材料证明。</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33670453">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Calibri" w:hAnsi="Calibri" w:eastAsia="宋体" w:cs="Calibri"/>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47724AA4">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Calibri" w:hAnsi="Calibri" w:eastAsia="宋体" w:cs="Calibri"/>
                <w:sz w:val="20"/>
                <w:szCs w:val="20"/>
              </w:rPr>
            </w:pPr>
          </w:p>
        </w:tc>
      </w:tr>
      <w:tr w14:paraId="2CCB61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78A3DC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2C7572FA">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监测能力和人员</w:t>
            </w:r>
            <w:r>
              <w:rPr>
                <w:rFonts w:hint="eastAsia" w:ascii="Calibri" w:hAnsi="Calibri" w:eastAsia="宋体" w:cs="Times New Roman"/>
                <w:sz w:val="20"/>
                <w:szCs w:val="20"/>
              </w:rPr>
              <w:t xml:space="preserve"> </w:t>
            </w:r>
            <w:r>
              <w:rPr>
                <w:rFonts w:hint="default" w:ascii="Calibri" w:hAnsi="Calibri" w:eastAsia="宋体" w:cs="Calibri"/>
                <w:sz w:val="20"/>
                <w:szCs w:val="20"/>
              </w:rPr>
              <w:t>(6</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48EFF9F8">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default" w:ascii="Calibri" w:hAnsi="Calibri" w:eastAsia="宋体" w:cs="Calibri"/>
                <w:sz w:val="20"/>
                <w:szCs w:val="20"/>
              </w:rPr>
              <w:t>1.</w:t>
            </w:r>
            <w:r>
              <w:rPr>
                <w:rFonts w:hint="eastAsia" w:ascii="宋体" w:hAnsi="宋体" w:eastAsia="宋体" w:cs="宋体"/>
                <w:sz w:val="20"/>
                <w:szCs w:val="20"/>
              </w:rPr>
              <w:t>投标人自有配置或租赁使用的食材检测室设备情况</w:t>
            </w:r>
            <w:r>
              <w:rPr>
                <w:rFonts w:hint="default" w:ascii="Calibri" w:hAnsi="Calibri" w:eastAsia="宋体" w:cs="Calibri"/>
                <w:sz w:val="20"/>
                <w:szCs w:val="20"/>
              </w:rPr>
              <w:t>,</w:t>
            </w:r>
            <w:r>
              <w:rPr>
                <w:rFonts w:hint="eastAsia" w:ascii="宋体" w:hAnsi="宋体" w:eastAsia="宋体" w:cs="宋体"/>
                <w:sz w:val="20"/>
                <w:szCs w:val="20"/>
              </w:rPr>
              <w:t>每提供</w:t>
            </w:r>
            <w:r>
              <w:rPr>
                <w:rFonts w:hint="default" w:ascii="Calibri" w:hAnsi="Calibri" w:eastAsia="宋体" w:cs="Calibri"/>
                <w:sz w:val="20"/>
                <w:szCs w:val="20"/>
              </w:rPr>
              <w:t>1</w:t>
            </w:r>
            <w:r>
              <w:rPr>
                <w:rFonts w:hint="eastAsia" w:ascii="宋体" w:hAnsi="宋体" w:eastAsia="宋体" w:cs="宋体"/>
                <w:sz w:val="20"/>
                <w:szCs w:val="20"/>
              </w:rPr>
              <w:t>个自有相关检测仪设备得</w:t>
            </w:r>
            <w:r>
              <w:rPr>
                <w:rFonts w:hint="default" w:ascii="Calibri" w:hAnsi="Calibri" w:eastAsia="宋体" w:cs="Calibri"/>
                <w:sz w:val="20"/>
                <w:szCs w:val="20"/>
              </w:rPr>
              <w:t>0.5</w:t>
            </w:r>
            <w:r>
              <w:rPr>
                <w:rFonts w:hint="eastAsia" w:ascii="宋体" w:hAnsi="宋体" w:eastAsia="宋体" w:cs="宋体"/>
                <w:sz w:val="20"/>
                <w:szCs w:val="20"/>
              </w:rPr>
              <w:t>分</w:t>
            </w:r>
            <w:r>
              <w:rPr>
                <w:rFonts w:hint="default" w:ascii="Calibri" w:hAnsi="Calibri" w:eastAsia="宋体" w:cs="Calibri"/>
                <w:sz w:val="20"/>
                <w:szCs w:val="20"/>
              </w:rPr>
              <w:t>,</w:t>
            </w:r>
            <w:r>
              <w:rPr>
                <w:rFonts w:hint="eastAsia" w:ascii="宋体" w:hAnsi="宋体" w:eastAsia="宋体" w:cs="宋体"/>
                <w:sz w:val="20"/>
                <w:szCs w:val="20"/>
              </w:rPr>
              <w:t>满分</w:t>
            </w:r>
            <w:r>
              <w:rPr>
                <w:rFonts w:hint="default" w:ascii="Calibri" w:hAnsi="Calibri" w:eastAsia="宋体" w:cs="Calibri"/>
                <w:sz w:val="20"/>
                <w:szCs w:val="20"/>
              </w:rPr>
              <w:t>5</w:t>
            </w:r>
            <w:r>
              <w:rPr>
                <w:rFonts w:hint="eastAsia" w:ascii="宋体" w:hAnsi="宋体" w:eastAsia="宋体" w:cs="宋体"/>
                <w:sz w:val="20"/>
                <w:szCs w:val="20"/>
              </w:rPr>
              <w:t>分。 需提供正式购置发票或租赁合同的复印件</w:t>
            </w:r>
            <w:r>
              <w:rPr>
                <w:rFonts w:hint="default" w:ascii="Calibri" w:hAnsi="Calibri" w:eastAsia="宋体" w:cs="Calibri"/>
                <w:sz w:val="20"/>
                <w:szCs w:val="20"/>
              </w:rPr>
              <w:t>(</w:t>
            </w:r>
            <w:r>
              <w:rPr>
                <w:rFonts w:hint="eastAsia" w:ascii="宋体" w:hAnsi="宋体" w:eastAsia="宋体" w:cs="宋体"/>
                <w:sz w:val="20"/>
                <w:szCs w:val="20"/>
              </w:rPr>
              <w:t>发票的单位名称必须与投标人一致；同时须提供该发票在国家税务总局全国增值税发票查验平台上的查验结果截图、如与投标当天查询验证结果不一致</w:t>
            </w:r>
            <w:r>
              <w:rPr>
                <w:rFonts w:hint="default" w:ascii="Calibri" w:hAnsi="Calibri" w:eastAsia="宋体" w:cs="Calibri"/>
                <w:sz w:val="20"/>
                <w:szCs w:val="20"/>
              </w:rPr>
              <w:t>,</w:t>
            </w:r>
            <w:r>
              <w:rPr>
                <w:rFonts w:hint="eastAsia" w:ascii="宋体" w:hAnsi="宋体" w:eastAsia="宋体" w:cs="宋体"/>
                <w:sz w:val="20"/>
                <w:szCs w:val="20"/>
              </w:rPr>
              <w:t>视为未不满足</w:t>
            </w:r>
            <w:r>
              <w:rPr>
                <w:rFonts w:hint="default" w:ascii="Calibri" w:hAnsi="Calibri" w:eastAsia="宋体" w:cs="Calibri"/>
                <w:sz w:val="20"/>
                <w:szCs w:val="20"/>
              </w:rPr>
              <w:t>)</w:t>
            </w:r>
            <w:r>
              <w:rPr>
                <w:rFonts w:hint="eastAsia" w:ascii="宋体" w:hAnsi="宋体" w:eastAsia="宋体" w:cs="宋体"/>
                <w:sz w:val="20"/>
                <w:szCs w:val="20"/>
              </w:rPr>
              <w:t xml:space="preserve">以招标文件发布日期为准，此时间之后追加的不加分。 </w:t>
            </w:r>
            <w:r>
              <w:rPr>
                <w:rFonts w:hint="default" w:ascii="Calibri" w:hAnsi="Calibri" w:eastAsia="宋体" w:cs="Calibri"/>
                <w:sz w:val="20"/>
                <w:szCs w:val="20"/>
              </w:rPr>
              <w:t>2.</w:t>
            </w:r>
            <w:r>
              <w:rPr>
                <w:rFonts w:hint="eastAsia" w:ascii="宋体" w:hAnsi="宋体" w:eastAsia="宋体" w:cs="宋体"/>
                <w:sz w:val="20"/>
                <w:szCs w:val="20"/>
              </w:rPr>
              <w:t>投标人具有</w:t>
            </w:r>
            <w:r>
              <w:rPr>
                <w:rFonts w:hint="default" w:ascii="Calibri" w:hAnsi="Calibri" w:eastAsia="宋体" w:cs="Calibri"/>
                <w:sz w:val="20"/>
                <w:szCs w:val="20"/>
              </w:rPr>
              <w:t>1</w:t>
            </w:r>
            <w:r>
              <w:rPr>
                <w:rFonts w:hint="eastAsia" w:ascii="宋体" w:hAnsi="宋体" w:eastAsia="宋体" w:cs="宋体"/>
                <w:sz w:val="20"/>
                <w:szCs w:val="20"/>
              </w:rPr>
              <w:t>名或以上农产品食品检验员的，得</w:t>
            </w:r>
            <w:r>
              <w:rPr>
                <w:rFonts w:hint="default" w:ascii="Calibri" w:hAnsi="Calibri" w:eastAsia="宋体" w:cs="Calibri"/>
                <w:sz w:val="20"/>
                <w:szCs w:val="20"/>
              </w:rPr>
              <w:t>1</w:t>
            </w:r>
            <w:r>
              <w:rPr>
                <w:rFonts w:hint="eastAsia" w:ascii="宋体" w:hAnsi="宋体" w:eastAsia="宋体" w:cs="宋体"/>
                <w:sz w:val="20"/>
                <w:szCs w:val="20"/>
              </w:rPr>
              <w:t xml:space="preserve">分。 </w:t>
            </w:r>
            <w:r>
              <w:rPr>
                <w:rFonts w:hint="default" w:ascii="Calibri" w:hAnsi="Calibri" w:eastAsia="宋体" w:cs="Calibri"/>
                <w:sz w:val="20"/>
                <w:szCs w:val="20"/>
              </w:rPr>
              <w:t>(</w:t>
            </w:r>
            <w:r>
              <w:rPr>
                <w:rFonts w:hint="eastAsia" w:ascii="宋体" w:hAnsi="宋体" w:eastAsia="宋体" w:cs="宋体"/>
                <w:sz w:val="20"/>
                <w:szCs w:val="20"/>
              </w:rPr>
              <w:t>提供职业证书，以及近三个月某一月缴纳社保证明</w:t>
            </w:r>
            <w:r>
              <w:rPr>
                <w:rFonts w:hint="default" w:ascii="Calibri" w:hAnsi="Calibri" w:eastAsia="宋体" w:cs="Calibri"/>
                <w:sz w:val="20"/>
                <w:szCs w:val="20"/>
              </w:rPr>
              <w:t>,</w:t>
            </w:r>
            <w:r>
              <w:rPr>
                <w:rFonts w:hint="eastAsia" w:ascii="宋体" w:hAnsi="宋体" w:eastAsia="宋体" w:cs="宋体"/>
                <w:sz w:val="20"/>
                <w:szCs w:val="20"/>
              </w:rPr>
              <w:t>无则不得分。</w:t>
            </w:r>
            <w:r>
              <w:rPr>
                <w:rFonts w:hint="default" w:ascii="Calibri" w:hAnsi="Calibri" w:eastAsia="宋体" w:cs="Calibri"/>
                <w:sz w:val="20"/>
                <w:szCs w:val="20"/>
              </w:rPr>
              <w:t>)</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1C84C6AD">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Calibri" w:hAnsi="Calibri" w:eastAsia="宋体" w:cs="Calibri"/>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6B83B1EA">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Calibri" w:hAnsi="Calibri" w:eastAsia="宋体" w:cs="Calibri"/>
                <w:sz w:val="20"/>
                <w:szCs w:val="20"/>
              </w:rPr>
            </w:pPr>
          </w:p>
        </w:tc>
      </w:tr>
      <w:tr w14:paraId="2A59BF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continue"/>
            <w:tcBorders>
              <w:left w:val="single" w:color="auto" w:sz="2" w:space="0"/>
              <w:right w:val="single" w:color="auto" w:sz="2" w:space="0"/>
            </w:tcBorders>
            <w:shd w:val="clear" w:color="auto" w:fill="auto"/>
            <w:vAlign w:val="top"/>
          </w:tcPr>
          <w:p w14:paraId="217565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78D6C510">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智能食堂运营能力</w:t>
            </w:r>
            <w:r>
              <w:rPr>
                <w:rFonts w:hint="eastAsia" w:ascii="Calibri" w:hAnsi="Calibri" w:eastAsia="宋体" w:cs="Times New Roman"/>
                <w:sz w:val="20"/>
                <w:szCs w:val="20"/>
              </w:rPr>
              <w:t xml:space="preserve"> </w:t>
            </w:r>
            <w:r>
              <w:rPr>
                <w:rFonts w:hint="default" w:ascii="Calibri" w:hAnsi="Calibri" w:eastAsia="宋体" w:cs="Calibri"/>
                <w:sz w:val="20"/>
                <w:szCs w:val="20"/>
              </w:rPr>
              <w:t>(6.0</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37C598B5">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rPr>
            </w:pPr>
            <w:r>
              <w:rPr>
                <w:rFonts w:hint="eastAsia" w:ascii="宋体" w:hAnsi="宋体" w:eastAsia="宋体" w:cs="宋体"/>
                <w:sz w:val="20"/>
                <w:szCs w:val="20"/>
              </w:rPr>
              <w:t>投标人投入使用下列自主研发并取得著作权登记证书或拥有使用权的计算机软件系统：食堂进销存采购管理、营养膳食健康管理、食堂订餐管理、食堂食安监管系统、食堂食品安全溯源平台、食堂后台管理等系统。每提供一个软件或系统证明得</w:t>
            </w:r>
            <w:r>
              <w:rPr>
                <w:rFonts w:hint="default" w:ascii="Calibri" w:hAnsi="Calibri" w:eastAsia="宋体" w:cs="Calibri"/>
                <w:sz w:val="20"/>
                <w:szCs w:val="20"/>
              </w:rPr>
              <w:t>1</w:t>
            </w:r>
            <w:r>
              <w:rPr>
                <w:rFonts w:hint="eastAsia" w:ascii="宋体" w:hAnsi="宋体" w:eastAsia="宋体" w:cs="宋体"/>
                <w:sz w:val="20"/>
                <w:szCs w:val="20"/>
              </w:rPr>
              <w:t>分，最高得</w:t>
            </w:r>
            <w:r>
              <w:rPr>
                <w:rFonts w:hint="default" w:ascii="Calibri" w:hAnsi="Calibri" w:eastAsia="宋体" w:cs="Calibri"/>
                <w:sz w:val="20"/>
                <w:szCs w:val="20"/>
              </w:rPr>
              <w:t>6</w:t>
            </w:r>
            <w:r>
              <w:rPr>
                <w:rFonts w:hint="eastAsia" w:ascii="宋体" w:hAnsi="宋体" w:eastAsia="宋体" w:cs="宋体"/>
                <w:sz w:val="20"/>
                <w:szCs w:val="20"/>
              </w:rPr>
              <w:t>分。备注：不限定软件或系统名称，可实现上述功能的同类软件或系统均视为满足。自主拥有的，提供上述软件著作权登记证书扫描件；购买使用的提供购买合同或发票证明。不满足条件或不提供不得分。</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012FF016">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273DFB2A">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r w14:paraId="57CFF0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67" w:type="dxa"/>
            <w:vMerge w:val="continue"/>
            <w:tcBorders>
              <w:left w:val="single" w:color="auto" w:sz="2" w:space="0"/>
              <w:bottom w:val="single" w:color="auto" w:sz="2" w:space="0"/>
              <w:right w:val="single" w:color="auto" w:sz="2" w:space="0"/>
            </w:tcBorders>
            <w:shd w:val="clear" w:color="auto" w:fill="auto"/>
            <w:vAlign w:val="top"/>
          </w:tcPr>
          <w:p w14:paraId="7E5ED8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Calibri" w:hAnsi="Calibri" w:eastAsia="宋体" w:cs="Times New Roman"/>
                <w:kern w:val="2"/>
                <w:sz w:val="21"/>
                <w:szCs w:val="21"/>
              </w:rPr>
            </w:pPr>
          </w:p>
        </w:tc>
        <w:tc>
          <w:tcPr>
            <w:tcW w:w="900" w:type="dxa"/>
            <w:tcBorders>
              <w:top w:val="single" w:color="auto" w:sz="2" w:space="0"/>
              <w:left w:val="single" w:color="auto" w:sz="2" w:space="0"/>
              <w:bottom w:val="single" w:color="auto" w:sz="2" w:space="0"/>
              <w:right w:val="single" w:color="auto" w:sz="2" w:space="0"/>
            </w:tcBorders>
            <w:shd w:val="clear" w:color="auto" w:fill="auto"/>
            <w:vAlign w:val="top"/>
          </w:tcPr>
          <w:p w14:paraId="03AA8470">
            <w:pPr>
              <w:pStyle w:val="18"/>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sz w:val="20"/>
                <w:szCs w:val="20"/>
              </w:rPr>
            </w:pPr>
            <w:r>
              <w:rPr>
                <w:rFonts w:hint="eastAsia" w:ascii="宋体" w:hAnsi="宋体" w:eastAsia="宋体" w:cs="宋体"/>
                <w:sz w:val="20"/>
                <w:szCs w:val="20"/>
              </w:rPr>
              <w:t>管理费用方案</w:t>
            </w:r>
            <w:r>
              <w:rPr>
                <w:rFonts w:hint="eastAsia" w:ascii="Calibri" w:hAnsi="Calibri" w:eastAsia="宋体" w:cs="Times New Roman"/>
                <w:sz w:val="20"/>
                <w:szCs w:val="20"/>
              </w:rPr>
              <w:t xml:space="preserve"> </w:t>
            </w:r>
            <w:r>
              <w:rPr>
                <w:rFonts w:hint="default" w:ascii="Calibri" w:hAnsi="Calibri" w:eastAsia="宋体" w:cs="Calibri"/>
                <w:sz w:val="20"/>
                <w:szCs w:val="20"/>
              </w:rPr>
              <w:t>(13</w:t>
            </w:r>
            <w:r>
              <w:rPr>
                <w:rFonts w:hint="eastAsia" w:ascii="宋体" w:hAnsi="宋体" w:eastAsia="宋体" w:cs="宋体"/>
                <w:sz w:val="20"/>
                <w:szCs w:val="20"/>
              </w:rPr>
              <w:t>分</w:t>
            </w:r>
            <w:r>
              <w:rPr>
                <w:rFonts w:hint="default" w:ascii="Calibri" w:hAnsi="Calibri" w:eastAsia="宋体" w:cs="Calibri"/>
                <w:sz w:val="20"/>
                <w:szCs w:val="20"/>
              </w:rPr>
              <w:t>)</w:t>
            </w:r>
          </w:p>
        </w:tc>
        <w:tc>
          <w:tcPr>
            <w:tcW w:w="7751" w:type="dxa"/>
            <w:tcBorders>
              <w:top w:val="single" w:color="auto" w:sz="2" w:space="0"/>
              <w:left w:val="single" w:color="auto" w:sz="2" w:space="0"/>
              <w:bottom w:val="single" w:color="auto" w:sz="2" w:space="0"/>
              <w:right w:val="single" w:color="auto" w:sz="2" w:space="0"/>
            </w:tcBorders>
            <w:shd w:val="clear" w:color="auto" w:fill="auto"/>
            <w:vAlign w:val="top"/>
          </w:tcPr>
          <w:p w14:paraId="71A2D120">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sz w:val="20"/>
                <w:szCs w:val="20"/>
                <w:lang w:eastAsia="zh-CN"/>
              </w:rPr>
            </w:pPr>
            <w:r>
              <w:rPr>
                <w:rFonts w:hint="eastAsia" w:ascii="宋体" w:hAnsi="宋体" w:eastAsia="宋体" w:cs="宋体"/>
                <w:sz w:val="20"/>
                <w:szCs w:val="20"/>
              </w:rPr>
              <w:t>本项目服务期限为</w:t>
            </w:r>
            <w:r>
              <w:rPr>
                <w:rFonts w:hint="eastAsia" w:ascii="宋体" w:hAnsi="宋体" w:cs="宋体"/>
                <w:sz w:val="20"/>
                <w:szCs w:val="20"/>
                <w:lang w:eastAsia="zh-CN"/>
              </w:rPr>
              <w:t>4个月</w:t>
            </w:r>
            <w:r>
              <w:rPr>
                <w:rFonts w:hint="eastAsia" w:ascii="宋体" w:hAnsi="宋体" w:eastAsia="宋体" w:cs="宋体"/>
                <w:sz w:val="20"/>
                <w:szCs w:val="20"/>
              </w:rPr>
              <w:t>，评审标准：</w:t>
            </w:r>
            <w:r>
              <w:rPr>
                <w:rFonts w:hint="eastAsia" w:ascii="宋体" w:hAnsi="宋体" w:cs="宋体"/>
                <w:sz w:val="20"/>
                <w:szCs w:val="20"/>
                <w:lang w:eastAsia="zh-CN"/>
              </w:rPr>
              <w:t>【4个月总管理费报价需≥12.8万元】，</w:t>
            </w:r>
            <w:r>
              <w:rPr>
                <w:rFonts w:hint="eastAsia" w:ascii="宋体" w:hAnsi="宋体" w:cs="宋体"/>
                <w:sz w:val="20"/>
                <w:szCs w:val="20"/>
                <w:lang w:val="en-US" w:eastAsia="zh-CN"/>
              </w:rPr>
              <w:t>4个月</w:t>
            </w:r>
            <w:r>
              <w:rPr>
                <w:rFonts w:hint="eastAsia" w:ascii="宋体" w:hAnsi="宋体" w:eastAsia="宋体" w:cs="宋体"/>
                <w:sz w:val="20"/>
                <w:szCs w:val="20"/>
              </w:rPr>
              <w:t>管理费报价低于</w:t>
            </w:r>
            <w:r>
              <w:rPr>
                <w:rFonts w:hint="eastAsia" w:ascii="宋体" w:hAnsi="宋体" w:cs="宋体"/>
                <w:sz w:val="20"/>
                <w:szCs w:val="20"/>
                <w:lang w:eastAsia="zh-CN"/>
              </w:rPr>
              <w:t>12.8万</w:t>
            </w:r>
            <w:r>
              <w:rPr>
                <w:rFonts w:hint="eastAsia" w:ascii="宋体" w:hAnsi="宋体" w:eastAsia="宋体" w:cs="宋体"/>
                <w:sz w:val="20"/>
                <w:szCs w:val="20"/>
              </w:rPr>
              <w:t>元，本项不得分</w:t>
            </w:r>
            <w:r>
              <w:rPr>
                <w:rFonts w:hint="eastAsia" w:ascii="宋体" w:hAnsi="宋体" w:cs="宋体"/>
                <w:sz w:val="20"/>
                <w:szCs w:val="20"/>
                <w:lang w:eastAsia="zh-CN"/>
              </w:rPr>
              <w:t>；投标报价得分＝（投标报价/评标基准价）×价格分值（注：满足响应文件要求且投标价格最高的投标报价为评标基准价。）最高报价不是中标的唯一依据。</w:t>
            </w:r>
          </w:p>
        </w:tc>
        <w:tc>
          <w:tcPr>
            <w:tcW w:w="832" w:type="dxa"/>
            <w:tcBorders>
              <w:top w:val="single" w:color="auto" w:sz="2" w:space="0"/>
              <w:left w:val="single" w:color="auto" w:sz="2" w:space="0"/>
              <w:bottom w:val="single" w:color="auto" w:sz="2" w:space="0"/>
              <w:right w:val="single" w:color="auto" w:sz="2" w:space="0"/>
            </w:tcBorders>
            <w:shd w:val="clear" w:color="auto" w:fill="auto"/>
            <w:vAlign w:val="top"/>
          </w:tcPr>
          <w:p w14:paraId="3F53783F">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c>
          <w:tcPr>
            <w:tcW w:w="1079" w:type="dxa"/>
            <w:tcBorders>
              <w:top w:val="single" w:color="auto" w:sz="2" w:space="0"/>
              <w:left w:val="single" w:color="auto" w:sz="2" w:space="0"/>
              <w:bottom w:val="single" w:color="auto" w:sz="2" w:space="0"/>
              <w:right w:val="single" w:color="auto" w:sz="2" w:space="0"/>
            </w:tcBorders>
            <w:shd w:val="clear" w:color="auto" w:fill="auto"/>
            <w:vAlign w:val="top"/>
          </w:tcPr>
          <w:p w14:paraId="77EB9F6D">
            <w:pPr>
              <w:pStyle w:val="18"/>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0"/>
                <w:szCs w:val="20"/>
              </w:rPr>
            </w:pPr>
          </w:p>
        </w:tc>
      </w:tr>
    </w:tbl>
    <w:p w14:paraId="45976E37">
      <w:pPr>
        <w:spacing w:line="480" w:lineRule="exact"/>
        <w:rPr>
          <w:rFonts w:hint="eastAsia" w:ascii="方正小标宋简体" w:hAnsi="宋体" w:eastAsia="方正小标宋简体" w:cs="宋体"/>
          <w:kern w:val="0"/>
          <w:sz w:val="36"/>
          <w:szCs w:val="36"/>
        </w:rPr>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99F7A">
    <w:pPr>
      <w:spacing w:line="480" w:lineRule="exact"/>
      <w:jc w:val="center"/>
    </w:pPr>
    <w:r>
      <w:rPr>
        <w:rFonts w:hint="eastAsia"/>
      </w:rPr>
      <w:t>专家签名：                                             日期：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9137">
    <w:pPr>
      <w:pStyle w:val="7"/>
      <w:pBdr>
        <w:bottom w:val="none" w:color="auto" w:sz="0" w:space="1"/>
      </w:pBdr>
      <w:spacing w:line="520" w:lineRule="exac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66F68"/>
    <w:rsid w:val="00071883"/>
    <w:rsid w:val="000960AD"/>
    <w:rsid w:val="000A0ABC"/>
    <w:rsid w:val="00113E91"/>
    <w:rsid w:val="00137CD2"/>
    <w:rsid w:val="00143B27"/>
    <w:rsid w:val="001535F6"/>
    <w:rsid w:val="00154B1A"/>
    <w:rsid w:val="00161E8A"/>
    <w:rsid w:val="00162000"/>
    <w:rsid w:val="00162E1F"/>
    <w:rsid w:val="00187F73"/>
    <w:rsid w:val="00193110"/>
    <w:rsid w:val="00193499"/>
    <w:rsid w:val="001B5B95"/>
    <w:rsid w:val="001C5DF0"/>
    <w:rsid w:val="001D308E"/>
    <w:rsid w:val="001D7F64"/>
    <w:rsid w:val="001F437C"/>
    <w:rsid w:val="00216740"/>
    <w:rsid w:val="0023749A"/>
    <w:rsid w:val="0024179B"/>
    <w:rsid w:val="002454AD"/>
    <w:rsid w:val="002705F7"/>
    <w:rsid w:val="00272621"/>
    <w:rsid w:val="0027694A"/>
    <w:rsid w:val="002A7476"/>
    <w:rsid w:val="002D03DF"/>
    <w:rsid w:val="002D7599"/>
    <w:rsid w:val="002F21B9"/>
    <w:rsid w:val="00313E6E"/>
    <w:rsid w:val="003154E9"/>
    <w:rsid w:val="00357EB5"/>
    <w:rsid w:val="00362F48"/>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90549"/>
    <w:rsid w:val="00497878"/>
    <w:rsid w:val="004C1423"/>
    <w:rsid w:val="0050581E"/>
    <w:rsid w:val="00513ECE"/>
    <w:rsid w:val="005243A5"/>
    <w:rsid w:val="00526DC0"/>
    <w:rsid w:val="00530482"/>
    <w:rsid w:val="00533958"/>
    <w:rsid w:val="00545A64"/>
    <w:rsid w:val="00556D62"/>
    <w:rsid w:val="00564271"/>
    <w:rsid w:val="00566ADB"/>
    <w:rsid w:val="0057136E"/>
    <w:rsid w:val="00574127"/>
    <w:rsid w:val="00577582"/>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4E9D"/>
    <w:rsid w:val="00732269"/>
    <w:rsid w:val="007432CF"/>
    <w:rsid w:val="00751843"/>
    <w:rsid w:val="00780C08"/>
    <w:rsid w:val="007947BC"/>
    <w:rsid w:val="00803258"/>
    <w:rsid w:val="00804B1B"/>
    <w:rsid w:val="00817B88"/>
    <w:rsid w:val="0082650E"/>
    <w:rsid w:val="00854248"/>
    <w:rsid w:val="008B1551"/>
    <w:rsid w:val="008D64C2"/>
    <w:rsid w:val="008F4EF9"/>
    <w:rsid w:val="008F5A43"/>
    <w:rsid w:val="00903484"/>
    <w:rsid w:val="009046F1"/>
    <w:rsid w:val="00904DA4"/>
    <w:rsid w:val="00914218"/>
    <w:rsid w:val="00915ACA"/>
    <w:rsid w:val="009266C7"/>
    <w:rsid w:val="00937C0C"/>
    <w:rsid w:val="009778CD"/>
    <w:rsid w:val="009917C2"/>
    <w:rsid w:val="009B325E"/>
    <w:rsid w:val="009B5B7B"/>
    <w:rsid w:val="009B7F5A"/>
    <w:rsid w:val="009C34DE"/>
    <w:rsid w:val="009D3B54"/>
    <w:rsid w:val="009E0A51"/>
    <w:rsid w:val="009F433E"/>
    <w:rsid w:val="009F603B"/>
    <w:rsid w:val="00A0375A"/>
    <w:rsid w:val="00A25994"/>
    <w:rsid w:val="00A326D2"/>
    <w:rsid w:val="00A35C11"/>
    <w:rsid w:val="00A40F93"/>
    <w:rsid w:val="00A423D3"/>
    <w:rsid w:val="00A55122"/>
    <w:rsid w:val="00A60817"/>
    <w:rsid w:val="00A643B2"/>
    <w:rsid w:val="00A934B5"/>
    <w:rsid w:val="00AA22E2"/>
    <w:rsid w:val="00AA5B59"/>
    <w:rsid w:val="00AC2F3D"/>
    <w:rsid w:val="00AC36FB"/>
    <w:rsid w:val="00B0492A"/>
    <w:rsid w:val="00B32D8A"/>
    <w:rsid w:val="00B66EE8"/>
    <w:rsid w:val="00B74781"/>
    <w:rsid w:val="00BA2983"/>
    <w:rsid w:val="00BA6686"/>
    <w:rsid w:val="00BD4CE1"/>
    <w:rsid w:val="00BD7455"/>
    <w:rsid w:val="00C0765C"/>
    <w:rsid w:val="00C4061F"/>
    <w:rsid w:val="00C40ADD"/>
    <w:rsid w:val="00C560BC"/>
    <w:rsid w:val="00C61A02"/>
    <w:rsid w:val="00C72981"/>
    <w:rsid w:val="00C90F49"/>
    <w:rsid w:val="00C97DDE"/>
    <w:rsid w:val="00CD48DB"/>
    <w:rsid w:val="00CD567B"/>
    <w:rsid w:val="00CF50F7"/>
    <w:rsid w:val="00D031BD"/>
    <w:rsid w:val="00D12CE3"/>
    <w:rsid w:val="00D24572"/>
    <w:rsid w:val="00D266BD"/>
    <w:rsid w:val="00D34FF3"/>
    <w:rsid w:val="00D554FE"/>
    <w:rsid w:val="00D5731E"/>
    <w:rsid w:val="00D64AFB"/>
    <w:rsid w:val="00D7291B"/>
    <w:rsid w:val="00D73D1D"/>
    <w:rsid w:val="00D84386"/>
    <w:rsid w:val="00D87CE4"/>
    <w:rsid w:val="00DA159D"/>
    <w:rsid w:val="00DC6AC7"/>
    <w:rsid w:val="00DD0592"/>
    <w:rsid w:val="00DD059D"/>
    <w:rsid w:val="00DD3D20"/>
    <w:rsid w:val="00DE2169"/>
    <w:rsid w:val="00DF16FF"/>
    <w:rsid w:val="00DF5E0C"/>
    <w:rsid w:val="00E043F5"/>
    <w:rsid w:val="00E4113C"/>
    <w:rsid w:val="00E41F94"/>
    <w:rsid w:val="00E43DB7"/>
    <w:rsid w:val="00E7031A"/>
    <w:rsid w:val="00EA0689"/>
    <w:rsid w:val="00EA2073"/>
    <w:rsid w:val="00EB19D5"/>
    <w:rsid w:val="00EC2EE7"/>
    <w:rsid w:val="00EC6BBE"/>
    <w:rsid w:val="00ED0EAD"/>
    <w:rsid w:val="00F25709"/>
    <w:rsid w:val="00F50751"/>
    <w:rsid w:val="00F52E0F"/>
    <w:rsid w:val="00F834A9"/>
    <w:rsid w:val="00F92EB2"/>
    <w:rsid w:val="00FC564B"/>
    <w:rsid w:val="00FD5302"/>
    <w:rsid w:val="00FE7A31"/>
    <w:rsid w:val="06085010"/>
    <w:rsid w:val="069D376A"/>
    <w:rsid w:val="06AA71FC"/>
    <w:rsid w:val="076A3E76"/>
    <w:rsid w:val="07EF0236"/>
    <w:rsid w:val="085D7EC7"/>
    <w:rsid w:val="08903B99"/>
    <w:rsid w:val="09272E13"/>
    <w:rsid w:val="094D2134"/>
    <w:rsid w:val="0A655802"/>
    <w:rsid w:val="0A8B1561"/>
    <w:rsid w:val="0B29385D"/>
    <w:rsid w:val="0BB66D16"/>
    <w:rsid w:val="0C6D2950"/>
    <w:rsid w:val="0D8A7B44"/>
    <w:rsid w:val="0EE35194"/>
    <w:rsid w:val="0F5457FA"/>
    <w:rsid w:val="0FC22C67"/>
    <w:rsid w:val="10BB6702"/>
    <w:rsid w:val="11C955BB"/>
    <w:rsid w:val="12492775"/>
    <w:rsid w:val="129E6898"/>
    <w:rsid w:val="136646D4"/>
    <w:rsid w:val="13EC5F71"/>
    <w:rsid w:val="13F27D2F"/>
    <w:rsid w:val="14D342B9"/>
    <w:rsid w:val="155434D9"/>
    <w:rsid w:val="15810270"/>
    <w:rsid w:val="15992D7D"/>
    <w:rsid w:val="16550F32"/>
    <w:rsid w:val="16A135AF"/>
    <w:rsid w:val="16EA4CA9"/>
    <w:rsid w:val="16EC4928"/>
    <w:rsid w:val="17697775"/>
    <w:rsid w:val="17841624"/>
    <w:rsid w:val="17FE273C"/>
    <w:rsid w:val="19341FBA"/>
    <w:rsid w:val="1AFA79D1"/>
    <w:rsid w:val="1B202914"/>
    <w:rsid w:val="1D2D666C"/>
    <w:rsid w:val="1D3075F1"/>
    <w:rsid w:val="1F197DC3"/>
    <w:rsid w:val="1F8E2953"/>
    <w:rsid w:val="1FA80F91"/>
    <w:rsid w:val="20542568"/>
    <w:rsid w:val="2154483D"/>
    <w:rsid w:val="21963960"/>
    <w:rsid w:val="231A0926"/>
    <w:rsid w:val="239D1036"/>
    <w:rsid w:val="247F0152"/>
    <w:rsid w:val="2496235F"/>
    <w:rsid w:val="25BD0EF9"/>
    <w:rsid w:val="268D24CB"/>
    <w:rsid w:val="26DC7908"/>
    <w:rsid w:val="26EB55DC"/>
    <w:rsid w:val="27B37D2F"/>
    <w:rsid w:val="27BC1450"/>
    <w:rsid w:val="28906419"/>
    <w:rsid w:val="29061681"/>
    <w:rsid w:val="29346F27"/>
    <w:rsid w:val="2A5C0989"/>
    <w:rsid w:val="2ACC15C7"/>
    <w:rsid w:val="2B0748A3"/>
    <w:rsid w:val="2CA8783B"/>
    <w:rsid w:val="2DD84003"/>
    <w:rsid w:val="2F945C9C"/>
    <w:rsid w:val="3073310C"/>
    <w:rsid w:val="30F73365"/>
    <w:rsid w:val="311473FB"/>
    <w:rsid w:val="31C24CE3"/>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CDD110F"/>
    <w:rsid w:val="3D494F99"/>
    <w:rsid w:val="3DEF482D"/>
    <w:rsid w:val="41300182"/>
    <w:rsid w:val="415F13B8"/>
    <w:rsid w:val="42557F64"/>
    <w:rsid w:val="4302007D"/>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260C04"/>
    <w:rsid w:val="54AF439E"/>
    <w:rsid w:val="56937118"/>
    <w:rsid w:val="56E2471A"/>
    <w:rsid w:val="57204800"/>
    <w:rsid w:val="57503424"/>
    <w:rsid w:val="578C7052"/>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71DA42DA"/>
    <w:rsid w:val="72AE42B2"/>
    <w:rsid w:val="72C81023"/>
    <w:rsid w:val="73E752B4"/>
    <w:rsid w:val="74932C46"/>
    <w:rsid w:val="754C03FE"/>
    <w:rsid w:val="7646191B"/>
    <w:rsid w:val="77050A54"/>
    <w:rsid w:val="773A7C2A"/>
    <w:rsid w:val="77AE7BE8"/>
    <w:rsid w:val="77BB5536"/>
    <w:rsid w:val="78360DC6"/>
    <w:rsid w:val="789D1A6F"/>
    <w:rsid w:val="79804A8A"/>
    <w:rsid w:val="7A10646B"/>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Document Map"/>
    <w:basedOn w:val="1"/>
    <w:link w:val="19"/>
    <w:unhideWhenUsed/>
    <w:qFormat/>
    <w:uiPriority w:val="99"/>
    <w:pPr>
      <w:spacing w:line="360" w:lineRule="auto"/>
      <w:ind w:firstLine="200" w:firstLineChars="200"/>
    </w:pPr>
    <w:rPr>
      <w:rFonts w:ascii="宋体"/>
      <w:sz w:val="18"/>
      <w:szCs w:val="18"/>
    </w:rPr>
  </w:style>
  <w:style w:type="paragraph" w:styleId="4">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5">
    <w:name w:val="Plain Text"/>
    <w:basedOn w:val="1"/>
    <w:link w:val="17"/>
    <w:unhideWhenUsed/>
    <w:qFormat/>
    <w:uiPriority w:val="0"/>
    <w:rPr>
      <w:rFonts w:ascii="宋体" w:hAnsi="Courier New" w:cstheme="minorBidi"/>
      <w:szCs w:val="22"/>
    </w:rPr>
  </w:style>
  <w:style w:type="paragraph" w:styleId="6">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semiHidden/>
    <w:unhideWhenUsed/>
    <w:qFormat/>
    <w:uiPriority w:val="99"/>
    <w:rPr>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纯文本 Char"/>
    <w:basedOn w:val="11"/>
    <w:qFormat/>
    <w:locked/>
    <w:uiPriority w:val="0"/>
    <w:rPr>
      <w:rFonts w:ascii="宋体" w:hAnsi="Courier New" w:eastAsia="宋体"/>
    </w:rPr>
  </w:style>
  <w:style w:type="character" w:customStyle="1" w:styleId="17">
    <w:name w:val="纯文本 字符"/>
    <w:basedOn w:val="11"/>
    <w:link w:val="5"/>
    <w:semiHidden/>
    <w:qFormat/>
    <w:uiPriority w:val="99"/>
    <w:rPr>
      <w:rFonts w:ascii="宋体" w:hAnsi="Courier New" w:eastAsia="宋体" w:cs="Courier New"/>
      <w:szCs w:val="21"/>
    </w:rPr>
  </w:style>
  <w:style w:type="paragraph" w:customStyle="1" w:styleId="18">
    <w:name w:val="null3"/>
    <w:qFormat/>
    <w:uiPriority w:val="0"/>
    <w:rPr>
      <w:rFonts w:hint="eastAsia" w:ascii="Calibri" w:hAnsi="Calibri" w:eastAsia="宋体" w:cs="宋体"/>
      <w:lang w:val="en-US" w:eastAsia="zh-CN" w:bidi="ar-SA"/>
    </w:rPr>
  </w:style>
  <w:style w:type="character" w:customStyle="1" w:styleId="19">
    <w:name w:val="文档结构图 字符"/>
    <w:basedOn w:val="11"/>
    <w:link w:val="3"/>
    <w:qFormat/>
    <w:uiPriority w:val="99"/>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919</Words>
  <Characters>943</Characters>
  <Lines>7</Lines>
  <Paragraphs>2</Paragraphs>
  <TotalTime>3</TotalTime>
  <ScaleCrop>false</ScaleCrop>
  <LinksUpToDate>false</LinksUpToDate>
  <CharactersWithSpaces>949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2026-01-09T09:57:00Z</dcterms:created>
  <dc:creator>倪良军</dc:creator>
  <cp:lastModifiedBy>伍卓坚</cp:lastModifiedBy>
  <cp:lastPrinted>2025-12-04T09:07:00Z</cp:lastPrinted>
  <dcterms:modified xsi:type="dcterms:W3CDTF">2026-08-05T08:17:14Z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eyJoZGlkIjoiMGFkYTIxNGRjNWRjZTg5NWIxMjI1N2QzNWQ4ZTgwYTQiLCJ1c2VySWQiOiIyMjY0NjUzODUifQ==</vt:lpwstr>
  </property>
  <property fmtid="{D5CDD505-2E9C-101B-9397-08002B2CF9AE}" pid="4" name="ICV">
    <vt:lpwstr>420240FA9A744719AF00F83CC245CE82_13</vt:lpwstr>
  </property>
</Properties>
</file>