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A8E2A">
      <w:pPr>
        <w:pStyle w:val="4"/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b/>
          <w:bCs/>
          <w:sz w:val="28"/>
          <w:szCs w:val="24"/>
        </w:rPr>
        <w:t>产房全景视听分娩系统</w:t>
      </w:r>
      <w:r>
        <w:rPr>
          <w:rFonts w:hint="eastAsia"/>
          <w:b/>
          <w:bCs/>
          <w:sz w:val="28"/>
          <w:szCs w:val="24"/>
          <w:lang w:val="en-US" w:eastAsia="zh-CN"/>
        </w:rPr>
        <w:t>需求</w:t>
      </w:r>
    </w:p>
    <w:p w14:paraId="140B2E49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</w:p>
    <w:tbl>
      <w:tblPr>
        <w:tblStyle w:val="7"/>
        <w:tblW w:w="856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778"/>
        <w:gridCol w:w="1077"/>
        <w:gridCol w:w="1077"/>
        <w:gridCol w:w="1077"/>
        <w:gridCol w:w="1134"/>
      </w:tblGrid>
      <w:tr w14:paraId="52F6EB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7F517CDB">
            <w:pPr>
              <w:spacing w:line="360" w:lineRule="auto"/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778" w:type="dxa"/>
            <w:vAlign w:val="center"/>
          </w:tcPr>
          <w:p w14:paraId="73BD31F4">
            <w:pPr>
              <w:spacing w:line="360" w:lineRule="auto"/>
              <w:jc w:val="center"/>
            </w:pPr>
            <w:r>
              <w:rPr>
                <w:rFonts w:hint="eastAsia"/>
              </w:rPr>
              <w:t>项目</w:t>
            </w:r>
            <w:r>
              <w:t>名称</w:t>
            </w:r>
          </w:p>
        </w:tc>
        <w:tc>
          <w:tcPr>
            <w:tcW w:w="1077" w:type="dxa"/>
            <w:vAlign w:val="center"/>
          </w:tcPr>
          <w:p w14:paraId="5AD929D0">
            <w:pPr>
              <w:spacing w:line="360" w:lineRule="auto"/>
              <w:jc w:val="center"/>
            </w:pPr>
            <w:r>
              <w:t>单位</w:t>
            </w:r>
          </w:p>
        </w:tc>
        <w:tc>
          <w:tcPr>
            <w:tcW w:w="1077" w:type="dxa"/>
            <w:vAlign w:val="center"/>
          </w:tcPr>
          <w:p w14:paraId="41FE4C3F">
            <w:pPr>
              <w:spacing w:line="360" w:lineRule="auto"/>
              <w:jc w:val="center"/>
            </w:pPr>
            <w:r>
              <w:t>数量</w:t>
            </w:r>
          </w:p>
        </w:tc>
        <w:tc>
          <w:tcPr>
            <w:tcW w:w="1077" w:type="dxa"/>
            <w:vAlign w:val="center"/>
          </w:tcPr>
          <w:p w14:paraId="4B19B7FA">
            <w:pPr>
              <w:spacing w:line="360" w:lineRule="auto"/>
              <w:jc w:val="center"/>
            </w:pPr>
            <w:r>
              <w:t>预算总价（</w:t>
            </w:r>
            <w:r>
              <w:rPr>
                <w:rFonts w:hint="eastAsia"/>
              </w:rPr>
              <w:t>万</w:t>
            </w:r>
            <w:r>
              <w:t>元）</w:t>
            </w:r>
          </w:p>
        </w:tc>
        <w:tc>
          <w:tcPr>
            <w:tcW w:w="1134" w:type="dxa"/>
            <w:vAlign w:val="center"/>
          </w:tcPr>
          <w:p w14:paraId="5CEB11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技术要求</w:t>
            </w:r>
          </w:p>
        </w:tc>
      </w:tr>
      <w:tr w14:paraId="354A9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7" w:type="dxa"/>
            <w:vAlign w:val="center"/>
          </w:tcPr>
          <w:p w14:paraId="4675ED95">
            <w:pPr>
              <w:jc w:val="center"/>
            </w:pPr>
            <w:r>
              <w:rPr>
                <w:rFonts w:hint="eastAsia"/>
              </w:rPr>
              <w:t>YL20260140</w:t>
            </w:r>
            <w:bookmarkStart w:id="0" w:name="_GoBack"/>
            <w:bookmarkEnd w:id="0"/>
          </w:p>
        </w:tc>
        <w:tc>
          <w:tcPr>
            <w:tcW w:w="2778" w:type="dxa"/>
            <w:vAlign w:val="center"/>
          </w:tcPr>
          <w:p w14:paraId="7C7429C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eastAsiaTheme="minorEastAsia"/>
                <w:lang w:val="en-US" w:eastAsia="zh-CN"/>
              </w:rPr>
              <w:t>产房全景视听分娩系统</w:t>
            </w:r>
          </w:p>
        </w:tc>
        <w:tc>
          <w:tcPr>
            <w:tcW w:w="1077" w:type="dxa"/>
            <w:vAlign w:val="center"/>
          </w:tcPr>
          <w:p w14:paraId="795129D5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1077" w:type="dxa"/>
            <w:vAlign w:val="center"/>
          </w:tcPr>
          <w:p w14:paraId="4B4CE55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77" w:type="dxa"/>
            <w:vAlign w:val="center"/>
          </w:tcPr>
          <w:p w14:paraId="2C78176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19.5</w:t>
            </w:r>
          </w:p>
        </w:tc>
        <w:tc>
          <w:tcPr>
            <w:tcW w:w="1134" w:type="dxa"/>
            <w:vAlign w:val="center"/>
          </w:tcPr>
          <w:p w14:paraId="221A043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详见附表</w:t>
            </w:r>
          </w:p>
        </w:tc>
      </w:tr>
    </w:tbl>
    <w:p w14:paraId="7214D316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</w:pPr>
    </w:p>
    <w:p w14:paraId="118F7B78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一、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中央处理服务器（1个）： </w:t>
      </w:r>
    </w:p>
    <w:p w14:paraId="6AD65189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1.硬件技术：采用嵌入式纯硬件架构，支持 8K 解码。 </w:t>
      </w:r>
    </w:p>
    <w:p w14:paraId="008B632C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2.边缘融合功能：具备几何校正功能，</w:t>
      </w: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bidi="ar"/>
        </w:rPr>
        <w:t>利用控制点勾勒造型，与环境交相呼应；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融合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带亮度自动计算；支持融合一幕或分幕融合。 </w:t>
      </w:r>
    </w:p>
    <w:p w14:paraId="36B90FD8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3.支持手机、电脑、平板、键盘调试。 </w:t>
      </w:r>
    </w:p>
    <w:p w14:paraId="606BFF9F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4.输出接口：支持二路 HDMI 输出，单路输出分辨率支持</w:t>
      </w:r>
      <w:r>
        <w:rPr>
          <w:rFonts w:ascii="Arial" w:hAnsi="Arial" w:cs="Arial"/>
          <w:sz w:val="24"/>
          <w:szCs w:val="24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3840*2160。输入接口：HDMI IN*1 控制接口：RS485 接口。 </w:t>
      </w:r>
    </w:p>
    <w:p w14:paraId="11392BAF">
      <w:pPr>
        <w:widowControl/>
        <w:spacing w:line="360" w:lineRule="auto"/>
        <w:jc w:val="left"/>
        <w:rPr>
          <w:color w:val="0000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▲5.外部视频采集功能：捕捉视频信息，同步保存、同步播放；输入分辨率支持高清。支持多种异形采集窗口，随意设置采集窗口位置和大小。</w:t>
      </w:r>
    </w:p>
    <w:p w14:paraId="1F70EBD7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6.内置素材库功能：标配 </w:t>
      </w:r>
      <w:r>
        <w:rPr>
          <w:rFonts w:ascii="Arial" w:hAnsi="Arial" w:cs="Arial"/>
          <w:sz w:val="24"/>
          <w:szCs w:val="24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32G 存 储空间，支持本地上传，在连接外网或者局域网的条件下，视频素材可通过电脑端本地上传到融合服务器。支持 U 盘自动识别上传素材。 </w:t>
      </w:r>
    </w:p>
    <w:p w14:paraId="0B16DD17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7.自带播放功能：原生支持 8K 解码，可播放 8K 视频。支持 H.264编码、MP4 格式的所有视频；具备随机播放、指定播放、循环播放等多种播放模式。中控切换：预留 232、485 接口，支持增加中控设备。</w:t>
      </w:r>
    </w:p>
    <w:p w14:paraId="603E8D69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8.播放场景切换：支持通过手机客户端或微信小程序扫码进入后，可任意切换播放场景。</w:t>
      </w:r>
    </w:p>
    <w:p w14:paraId="6FD023E6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9.支持 7*24 小时运行；断电停用，即插即用；支持热插拔，无需重新调。</w:t>
      </w:r>
    </w:p>
    <w:p w14:paraId="41342B3C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>激光工程投影机（3个）：</w:t>
      </w:r>
    </w:p>
    <w:p w14:paraId="38B9DC9D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1. 0.67”DMD 芯片。</w:t>
      </w:r>
    </w:p>
    <w:p w14:paraId="34DFC4DE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▲2. 亮度</w:t>
      </w:r>
      <w:r>
        <w:rPr>
          <w:rFonts w:ascii="Arial" w:hAnsi="Arial" w:cs="Arial"/>
          <w:sz w:val="24"/>
          <w:szCs w:val="24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8000 流明，中心亮度</w:t>
      </w:r>
      <w:r>
        <w:rPr>
          <w:rFonts w:ascii="Arial" w:hAnsi="Arial" w:cs="Arial"/>
          <w:sz w:val="24"/>
          <w:szCs w:val="24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8200 流明；</w:t>
      </w:r>
    </w:p>
    <w:p w14:paraId="4AE46D84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3.对比度：5000000：1，标准分辨率</w:t>
      </w:r>
      <w:r>
        <w:rPr>
          <w:rFonts w:ascii="Arial" w:hAnsi="Arial" w:cs="Arial"/>
          <w:sz w:val="24"/>
          <w:szCs w:val="24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1920*1200（WUXGA）；单色激光。</w:t>
      </w:r>
    </w:p>
    <w:p w14:paraId="344027E7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4.多种镜头可供选择；支持电动位移/聚焦/变焦功能。</w:t>
      </w:r>
    </w:p>
    <w:p w14:paraId="5E6E2160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5.显示比例：16:10 兼容16:9,4:3。</w:t>
      </w:r>
    </w:p>
    <w:p w14:paraId="7798E273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hAnsi="宋体" w:eastAsia="宋体" w:cs="宋体"/>
          <w:color w:val="000000"/>
          <w:kern w:val="0"/>
          <w:sz w:val="24"/>
          <w:lang w:val="en-US" w:eastAsia="zh-CN" w:bidi="ar"/>
        </w:rPr>
        <w:t>6.</w:t>
      </w:r>
      <w:r>
        <w:rPr>
          <w:rFonts w:hint="eastAsia" w:asciiTheme="minorEastAsia" w:hAnsiTheme="minorEastAsia" w:eastAsiaTheme="minorEastAsia"/>
          <w:szCs w:val="21"/>
        </w:rPr>
        <w:t>镜头位移范围：V： +/-50% ,H： +/- 110%（（以画面宽高一半为基准计算））。</w:t>
      </w:r>
    </w:p>
    <w:p w14:paraId="4F7A23EF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7.整机功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耗</w:t>
      </w:r>
      <w:r>
        <w:rPr>
          <w:rFonts w:ascii="Arial" w:hAnsi="Arial" w:cs="Arial"/>
          <w:sz w:val="24"/>
          <w:szCs w:val="24"/>
          <w:highlight w:val="none"/>
        </w:rPr>
        <w:t>≤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405W；待机功率</w:t>
      </w:r>
      <w:r>
        <w:rPr>
          <w:rFonts w:hint="eastAsia" w:ascii="宋体" w:hAnsi="宋体" w:cs="宋体"/>
          <w:sz w:val="24"/>
          <w:szCs w:val="24"/>
          <w:highlight w:val="none"/>
        </w:rPr>
        <w:t>＜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0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.5W；照度均匀性</w:t>
      </w:r>
      <w:r>
        <w:rPr>
          <w:rFonts w:ascii="Arial" w:hAnsi="Arial" w:cs="Arial"/>
          <w:sz w:val="24"/>
          <w:szCs w:val="24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85%。</w:t>
      </w:r>
    </w:p>
    <w:p w14:paraId="036A5A44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8.输入接口：HDMI 2.0 x2;HDBase-T x1； RS232 x 1(D-sub9-pin male)；RJ45 x1；Wired IRin x1 (phone jack)；3D SYNC inx1(BNC)。输出接口：3.5mm phone</w:t>
      </w:r>
    </w:p>
    <w:p w14:paraId="67F9218F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jack x1；3D SYNC out x1(BNC)；USB-A for power supply x1；12VTrigger (phone jack)。</w:t>
      </w:r>
    </w:p>
    <w:p w14:paraId="55FB4C8B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功能特点：</w:t>
      </w:r>
    </w:p>
    <w:p w14:paraId="10A56CDB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9.具备星闪、蓝牙、Wifi 多通道短距互联，融入 OpenHarmony 底层系统，具备服务生态平台；</w:t>
      </w:r>
    </w:p>
    <w:p w14:paraId="5633811A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10.多种镜头可供选择，电动变焦/聚焦；</w:t>
      </w:r>
    </w:p>
    <w:p w14:paraId="1FCB5AD4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11.具有恒定亮度模式，实现投影机光源无衰减。</w:t>
      </w:r>
    </w:p>
    <w:p w14:paraId="3CE1917D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12.动态黑功能，提升动态图像的黑色细节。</w:t>
      </w:r>
    </w:p>
    <w:p w14:paraId="41DD5FE6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13.支持通过网线实现高达 100 米的长距离传输，传输信号支持 3D/2K/4K非压缩视频，且向下兼容，显示画面无需等待，即切即现，显示画质无延迟拖尾的情况，同时支持全部高清音频格式传输。 </w:t>
      </w:r>
    </w:p>
    <w:p w14:paraId="063A6AAF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14.3D 同步信号帧延迟调整。 </w:t>
      </w:r>
    </w:p>
    <w:p w14:paraId="1E4BFFB3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15.支持分辨率</w:t>
      </w:r>
      <w:r>
        <w:rPr>
          <w:rFonts w:ascii="Arial" w:hAnsi="Arial" w:cs="Arial"/>
          <w:sz w:val="24"/>
          <w:szCs w:val="24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1920×1200、1920×1080 60Hz 并向下兼容。 </w:t>
      </w:r>
    </w:p>
    <w:p w14:paraId="0A0C1C85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16.镜头功能：支持镜头位置记忆及镜头锁定功能。 </w:t>
      </w:r>
    </w:p>
    <w:p w14:paraId="508554C5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17.支持 360 度投影/纵向安装。 </w:t>
      </w:r>
    </w:p>
    <w:p w14:paraId="7027530C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18.支持 RS232 控制协议。 </w:t>
      </w:r>
    </w:p>
    <w:p w14:paraId="76B6AFDD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19.网络集中控制支持 AMX、PJ-Link 协议、Telnet、HTTP。 </w:t>
      </w:r>
    </w:p>
    <w:p w14:paraId="3E3B9515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20.扬声器输出功率</w:t>
      </w:r>
      <w:r>
        <w:rPr>
          <w:rFonts w:ascii="Arial" w:hAnsi="Arial" w:cs="Arial"/>
          <w:sz w:val="24"/>
          <w:szCs w:val="24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10W,支持HDMI 声音传输。 </w:t>
      </w:r>
    </w:p>
    <w:p w14:paraId="31E384A4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21.支持 7*24 小时不间断连续工作。 </w:t>
      </w:r>
    </w:p>
    <w:p w14:paraId="2FEA915D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22.采用激光消散斑技术。</w:t>
      </w:r>
    </w:p>
    <w:p w14:paraId="7DA90DE4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三、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镜头（3个）： </w:t>
      </w:r>
    </w:p>
    <w:p w14:paraId="137CFD30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定制短焦 0.5 无光损镜头。</w:t>
      </w:r>
    </w:p>
    <w:p w14:paraId="60FA29C6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四、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投影机吊架（3个）： </w:t>
      </w:r>
    </w:p>
    <w:p w14:paraId="35C2AE84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定制：专业工程定制投影机吊架。</w:t>
      </w:r>
    </w:p>
    <w:p w14:paraId="6F959F49">
      <w:pPr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五、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边缘融合（1项）： </w:t>
      </w:r>
    </w:p>
    <w:p w14:paraId="2FF3B401">
      <w:pPr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1.定制：投影平面融合、弧面融合等；自主研发融合软件，手机调试，融合带亮度自动计算;支持融合一幕或分幕融合（出厂需注册）。 </w:t>
      </w:r>
    </w:p>
    <w:p w14:paraId="5F805F0B">
      <w:pPr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2.单口输出分辨率支持高清。输出接口：HDMI OUT。</w:t>
      </w:r>
    </w:p>
    <w:p w14:paraId="76077300">
      <w:pPr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六、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视频采集（1项）： </w:t>
      </w:r>
    </w:p>
    <w:p w14:paraId="4959FA3B">
      <w:pPr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自主研发采集模块，捕捉视频信息，在数字化时同步保存、同步播放；输入分辨率支持高清。输入接口：HDMI IN。</w:t>
      </w:r>
    </w:p>
    <w:p w14:paraId="779B49AD">
      <w:pPr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七、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音频系统（1项）： </w:t>
      </w:r>
    </w:p>
    <w:p w14:paraId="55F75F91">
      <w:pPr>
        <w:spacing w:line="360" w:lineRule="auto"/>
        <w:jc w:val="left"/>
        <w:rPr>
          <w:rFonts w:hint="default" w:ascii="宋体" w:hAnsi="宋体" w:eastAsia="宋体" w:cs="宋体"/>
          <w:color w:val="000000"/>
          <w:kern w:val="0"/>
          <w:sz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单个扬声器性能：频率响应(-3dB)(1)：95-16000 Hz；频率范围(-10dB)（1)： 83-19000Hz；标称覆盖角度(1-4kHz)： 150°；标称覆盖(1-10kHz)： 145°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 w:bidi="ar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峰值功率:150W*2(4欧)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输出方式:定阻输出(每路输出6-16欧阻抗)失真度:&lt;0.4%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性噪比:≥86dB不计权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频率响应:40Hz-18KHz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话筒输入灵敏度:1KHz/30MV-50MV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音乐输入灵敏度:1KHz/400MV-600MV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 w:bidi="ar"/>
        </w:rPr>
        <w:t>尺寸为：29.2cm*22cm*7cm。</w:t>
      </w:r>
    </w:p>
    <w:p w14:paraId="02EEC5C9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八、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中控系统（1个）：（核心） </w:t>
      </w:r>
    </w:p>
    <w:p w14:paraId="33854CAC">
      <w:pPr>
        <w:widowControl/>
        <w:spacing w:line="360" w:lineRule="auto"/>
        <w:jc w:val="left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▲控制主机：多媒体播控服务器，可控制电动幕布，可视 UI：内容预览，即点即播；功能按钮：后台自定义添加；调试后台：多媒体播控服务器网页调试端；移动控制端：定制化平板，支持协议：TCP、UDP、RS232、RS485，网络环境：局域网；移动控制端：定制平板；CPU ：ARM 4xCortex-A73+4xCortex-A53；系统：Android 12；运行内存 ：4GB；存储：64GB；存储可扩展：Max 256G；尺寸：8.4" 英寸；分辨率： FHD1200*1920 IPS；使用环境：0～40℃；配件：台卡式无线充电底座，墙充底座；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包装清单：主机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eastAsia="zh-CN" w:bidi="ar"/>
        </w:rPr>
        <w:t>和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充电底座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eastAsia="zh-CN" w:bidi="ar"/>
        </w:rPr>
        <w:t>要进行单独包装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。</w:t>
      </w:r>
    </w:p>
    <w:p w14:paraId="34F5A890">
      <w:pPr>
        <w:widowControl/>
        <w:spacing w:line="360" w:lineRule="auto"/>
        <w:jc w:val="left"/>
        <w:rPr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highlight w:val="none"/>
          <w:lang w:val="en-US" w:eastAsia="zh-CN" w:bidi="ar"/>
        </w:rPr>
        <w:t>九、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highlight w:val="none"/>
          <w:lang w:bidi="ar"/>
        </w:rPr>
        <w:t xml:space="preserve">交换机（1个）： </w:t>
      </w:r>
    </w:p>
    <w:p w14:paraId="0E7E7648">
      <w:pPr>
        <w:widowControl/>
        <w:spacing w:line="360" w:lineRule="auto"/>
        <w:jc w:val="left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1. 应用层级：三层 ；</w:t>
      </w:r>
    </w:p>
    <w:p w14:paraId="7BA65B77">
      <w:pPr>
        <w:widowControl/>
        <w:spacing w:line="360" w:lineRule="auto"/>
        <w:jc w:val="left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2. 传输速率：10/100/1000Mbps ；</w:t>
      </w:r>
    </w:p>
    <w:p w14:paraId="08676A8E">
      <w:pPr>
        <w:widowControl/>
        <w:spacing w:line="360" w:lineRule="auto"/>
        <w:jc w:val="left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3. 交换方式：存储-转发 ；</w:t>
      </w:r>
    </w:p>
    <w:p w14:paraId="2E95440D">
      <w:pPr>
        <w:widowControl/>
        <w:spacing w:line="360" w:lineRule="auto"/>
        <w:jc w:val="left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4. 背板带宽</w:t>
      </w:r>
      <w:r>
        <w:rPr>
          <w:rFonts w:ascii="Arial" w:hAnsi="Arial" w:cs="Arial"/>
          <w:sz w:val="24"/>
          <w:szCs w:val="24"/>
          <w:highlight w:val="none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596Gbps/5.96Tbps ；</w:t>
      </w:r>
    </w:p>
    <w:p w14:paraId="2BBD5970">
      <w:pPr>
        <w:widowControl/>
        <w:spacing w:line="360" w:lineRule="auto"/>
        <w:jc w:val="left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5. 包转发率</w:t>
      </w:r>
      <w:r>
        <w:rPr>
          <w:rFonts w:ascii="Arial" w:hAnsi="Arial" w:cs="Arial"/>
          <w:sz w:val="24"/>
          <w:szCs w:val="24"/>
          <w:highlight w:val="none"/>
        </w:rPr>
        <w:t>≥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144Mpps ；</w:t>
      </w:r>
    </w:p>
    <w:p w14:paraId="1A658981">
      <w:pPr>
        <w:widowControl/>
        <w:spacing w:line="360" w:lineRule="auto"/>
        <w:jc w:val="left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6. MAC 地址表：支持黑洞 MAC 地址，支持设置端口 MAC 地址学习最大个数 ；</w:t>
      </w:r>
    </w:p>
    <w:p w14:paraId="51E26A0A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7. 端口参数：（1）端口结构：非模块化；（2）端口数量：52 个；（3）端口描述：48 个10/100/1000Base-T 自适应以太网端口，4 个千兆 SFP 口。</w:t>
      </w:r>
    </w:p>
    <w:p w14:paraId="0472550D">
      <w:pPr>
        <w:widowControl/>
        <w:spacing w:line="360" w:lineRule="auto"/>
        <w:jc w:val="left"/>
        <w:rPr>
          <w:b/>
          <w:bCs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十、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 xml:space="preserve">主题（1项)： </w:t>
      </w:r>
    </w:p>
    <w:p w14:paraId="37242C07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▲欢迎主题，放松主题，新生主题等 12 个主题内容。</w:t>
      </w:r>
    </w:p>
    <w:p w14:paraId="485A3251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 w:bidi="ar"/>
        </w:rPr>
        <w:t>十一、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>音乐（1项)：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 </w:t>
      </w:r>
    </w:p>
    <w:p w14:paraId="33328438">
      <w:pPr>
        <w:spacing w:line="360" w:lineRule="auto"/>
        <w:jc w:val="left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highlight w:val="none"/>
          <w:lang w:bidi="ar"/>
        </w:rPr>
        <w:t>▲提供专业的线上分娩音乐培训。</w:t>
      </w:r>
    </w:p>
    <w:p w14:paraId="1B85F243">
      <w:pPr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highlight w:val="none"/>
          <w:lang w:val="en-US" w:eastAsia="zh-CN" w:bidi="ar"/>
        </w:rPr>
        <w:t>十二、其他配置：</w:t>
      </w:r>
    </w:p>
    <w:p w14:paraId="1D8907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 w:val="0"/>
          <w:bCs w:val="0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highlight w:val="none"/>
          <w:lang w:val="en-US" w:eastAsia="zh-CN" w:bidi="ar"/>
        </w:rPr>
        <w:t>1.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highlight w:val="none"/>
          <w:lang w:bidi="ar"/>
        </w:rPr>
        <w:t>路由器（1个）</w:t>
      </w:r>
    </w:p>
    <w:p w14:paraId="001ECE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highlight w:val="none"/>
          <w:lang w:val="en-US" w:eastAsia="zh-CN" w:bidi="ar"/>
        </w:rPr>
        <w:t>2.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highlight w:val="none"/>
          <w:lang w:bidi="ar"/>
        </w:rPr>
        <w:t xml:space="preserve">线材、辅材（1项)：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lang w:bidi="ar"/>
        </w:rPr>
        <w:t>网线、高清线（19+1 规格）、安装工具等。</w:t>
      </w:r>
    </w:p>
    <w:p w14:paraId="5249CF2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b w:val="0"/>
          <w:bCs w:val="0"/>
        </w:rPr>
      </w:pPr>
      <w:r>
        <w:rPr>
          <w:rFonts w:hint="eastAsia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3.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前倾坐位接产凳</w:t>
      </w:r>
      <w:r>
        <w:rPr>
          <w:rFonts w:hint="eastAsia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（2套）</w:t>
      </w:r>
    </w:p>
    <w:p w14:paraId="75B8B6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4.待产椅（1把）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0F"/>
    <w:rsid w:val="001F1D2C"/>
    <w:rsid w:val="00D51939"/>
    <w:rsid w:val="00D7330F"/>
    <w:rsid w:val="00DA224F"/>
    <w:rsid w:val="024B2D03"/>
    <w:rsid w:val="07610E7C"/>
    <w:rsid w:val="08B1198F"/>
    <w:rsid w:val="09E66D65"/>
    <w:rsid w:val="0EE77383"/>
    <w:rsid w:val="0F254344"/>
    <w:rsid w:val="1D1E04DC"/>
    <w:rsid w:val="23047716"/>
    <w:rsid w:val="280755BB"/>
    <w:rsid w:val="28447CD2"/>
    <w:rsid w:val="34A74BC5"/>
    <w:rsid w:val="3AE21BE6"/>
    <w:rsid w:val="3DE75C0D"/>
    <w:rsid w:val="3E255881"/>
    <w:rsid w:val="3E92309B"/>
    <w:rsid w:val="42D9753D"/>
    <w:rsid w:val="4ED50216"/>
    <w:rsid w:val="501165DA"/>
    <w:rsid w:val="501D6EC4"/>
    <w:rsid w:val="612C4F63"/>
    <w:rsid w:val="61686204"/>
    <w:rsid w:val="656F7435"/>
    <w:rsid w:val="6A2E78BF"/>
    <w:rsid w:val="6DD90788"/>
    <w:rsid w:val="6E9749B9"/>
    <w:rsid w:val="753A0EE4"/>
    <w:rsid w:val="77A60210"/>
    <w:rsid w:val="7E80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/>
    </w:pPr>
    <w:rPr>
      <w:rFonts w:ascii="宋体" w:hAnsi="Courier New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Body Text First Indent 21"/>
    <w:basedOn w:val="10"/>
    <w:qFormat/>
    <w:uiPriority w:val="0"/>
    <w:pPr>
      <w:ind w:firstLine="420"/>
    </w:pPr>
    <w:rPr>
      <w:rFonts w:cs="宋体"/>
    </w:rPr>
  </w:style>
  <w:style w:type="paragraph" w:customStyle="1" w:styleId="10">
    <w:name w:val="Body Text Indent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1828</Words>
  <Characters>2468</Characters>
  <Lines>19</Lines>
  <Paragraphs>5</Paragraphs>
  <TotalTime>0</TotalTime>
  <ScaleCrop>false</ScaleCrop>
  <LinksUpToDate>false</LinksUpToDate>
  <CharactersWithSpaces>2613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2026-03-24T09:19:00Z</dcterms:created>
  <dc:creator>Administrator</dc:creator>
  <cp:lastModifiedBy>  </cp:lastModifiedBy>
  <dcterms:modified xsi:type="dcterms:W3CDTF">2026-07-30T08:07:41Z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eyJoZGlkIjoiZjU0MzFkZjIyZDRhZDg0MDAxY2Y4MDE3ZWM1MGVkNzgiLCJ1c2VySWQiOiIzNzE4MDk3NDIifQ==</vt:lpwstr>
  </property>
  <property fmtid="{D5CDD505-2E9C-101B-9397-08002B2CF9AE}" pid="4" name="ICV">
    <vt:lpwstr>C573A773F5864359A67DD4C1DEF9B006_13</vt:lpwstr>
  </property>
</Properties>
</file>