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b/>
          <w:sz w:val="36"/>
        </w:rPr>
        <w:t>采购需求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医疗设备项目院内采购项目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pPr>
            <w:r>
              <w:rPr>
                <w:rFonts w:hint="eastAsia"/>
              </w:rPr>
              <w:t>YL20260136</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婴儿呼吸机</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39.5</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jc w:val="center"/>
                    <w:rPr>
                      <w:rFonts w:cs="Times New Roman" w:asciiTheme="minorEastAsia" w:hAnsiTheme="minorEastAsia" w:eastAsiaTheme="minorEastAsia"/>
                      <w:b/>
                      <w:kern w:val="0"/>
                      <w:sz w:val="24"/>
                    </w:rPr>
                  </w:pPr>
                  <w:r>
                    <w:rPr>
                      <w:rFonts w:hint="eastAsia" w:cs="宋体" w:asciiTheme="minorEastAsia" w:hAnsiTheme="minorEastAsia" w:eastAsiaTheme="minorEastAsia"/>
                      <w:szCs w:val="21"/>
                    </w:rPr>
                    <w:t>★</w:t>
                  </w:r>
                  <w:r>
                    <w:rPr>
                      <w:rFonts w:hint="eastAsia" w:cs="宋体" w:asciiTheme="minorEastAsia" w:hAnsiTheme="minorEastAsia" w:eastAsiaTheme="minorEastAsia"/>
                      <w:b/>
                      <w:kern w:val="0"/>
                      <w:szCs w:val="21"/>
                    </w:rPr>
                    <w:t>1</w:t>
                  </w:r>
                </w:p>
              </w:tc>
              <w:tc>
                <w:tcPr>
                  <w:tcW w:w="6292" w:type="dxa"/>
                  <w:shd w:val="clear" w:color="auto" w:fill="FDE9D9" w:themeFill="accent6" w:themeFillTint="33"/>
                  <w:vAlign w:val="center"/>
                </w:tcPr>
                <w:p w14:paraId="0793B2D5">
                  <w:pPr>
                    <w:spacing w:line="240" w:lineRule="atLeast"/>
                    <w:rPr>
                      <w:rFonts w:hint="eastAsia" w:ascii="宋体" w:hAnsi="宋体" w:eastAsia="宋体" w:cs="宋体"/>
                      <w:kern w:val="0"/>
                      <w:sz w:val="24"/>
                      <w:szCs w:val="24"/>
                      <w:lang w:val="en-US" w:eastAsia="zh-CN"/>
                    </w:rPr>
                  </w:pPr>
                  <w:r>
                    <w:rPr>
                      <w:rFonts w:hint="eastAsia" w:cs="Times New Roman" w:asciiTheme="majorEastAsia" w:hAnsiTheme="majorEastAsia" w:eastAsiaTheme="majorEastAsia"/>
                      <w:kern w:val="0"/>
                      <w:sz w:val="20"/>
                    </w:rPr>
                    <w:t>适用范围：适用于新生儿（含早产儿）和30kg 以下的儿童</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jc w:val="center"/>
                    <w:rPr>
                      <w:rFonts w:cs="Times New Roman" w:asciiTheme="minorEastAsia" w:hAnsiTheme="minorEastAsia" w:eastAsiaTheme="minorEastAsia"/>
                      <w:b/>
                      <w:kern w:val="0"/>
                      <w:sz w:val="24"/>
                    </w:rPr>
                  </w:pPr>
                  <w:r>
                    <w:rPr>
                      <w:rFonts w:hint="eastAsia" w:cs="宋体" w:asciiTheme="minorEastAsia" w:hAnsiTheme="minorEastAsia" w:eastAsiaTheme="minorEastAsia"/>
                      <w:szCs w:val="21"/>
                    </w:rPr>
                    <w:t>▲</w:t>
                  </w:r>
                  <w:r>
                    <w:rPr>
                      <w:rFonts w:hint="eastAsia" w:cs="宋体" w:asciiTheme="minorEastAsia" w:hAnsiTheme="minorEastAsia" w:eastAsiaTheme="minorEastAsia"/>
                      <w:b/>
                      <w:kern w:val="0"/>
                      <w:szCs w:val="21"/>
                    </w:rPr>
                    <w:t>2</w:t>
                  </w:r>
                </w:p>
              </w:tc>
              <w:tc>
                <w:tcPr>
                  <w:tcW w:w="6292" w:type="dxa"/>
                  <w:shd w:val="clear" w:color="auto" w:fill="FDE9D9" w:themeFill="accent6" w:themeFillTint="33"/>
                  <w:vAlign w:val="center"/>
                </w:tcPr>
                <w:p w14:paraId="0D03B756">
                  <w:pPr>
                    <w:rPr>
                      <w:rFonts w:hint="eastAsia" w:ascii="宋体" w:hAnsi="宋体" w:eastAsia="宋体" w:cs="宋体"/>
                      <w:sz w:val="24"/>
                      <w:szCs w:val="24"/>
                      <w:lang w:val="en-US" w:eastAsia="zh-CN"/>
                    </w:rPr>
                  </w:pPr>
                  <w:r>
                    <w:rPr>
                      <w:rFonts w:hint="eastAsia" w:ascii="Times New Roman" w:hAnsi="Times New Roman" w:eastAsia="宋体" w:cs="Times New Roman"/>
                    </w:rPr>
                    <w:t>通气模式：（1）有创模式：CPAP、CMV、SIMV可叠加PSV、PTV/AC、PSV、HFOV；（2）无创模式：NCPAP、NIPPV、SNIPPV、nHFOV、HFNC（高流量）。</w:t>
                  </w:r>
                  <w:r>
                    <w:rPr>
                      <w:rFonts w:hint="eastAsia" w:ascii="宋体" w:hAnsi="宋体" w:eastAsia="宋体" w:cs="宋体"/>
                      <w:kern w:val="0"/>
                      <w:sz w:val="20"/>
                      <w:szCs w:val="20"/>
                    </w:rPr>
                    <w:t>具有容量保证及容量限制功能。</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jc w:val="center"/>
                    <w:rPr>
                      <w:rFonts w:eastAsia="宋体" w:cs="Times New Roman" w:asciiTheme="minorEastAsia" w:hAnsiTheme="minorEastAsia"/>
                      <w:b/>
                      <w:kern w:val="0"/>
                      <w:sz w:val="24"/>
                    </w:rPr>
                  </w:pPr>
                  <w:r>
                    <w:rPr>
                      <w:rFonts w:hint="eastAsia" w:cs="宋体" w:asciiTheme="minorEastAsia" w:hAnsiTheme="minorEastAsia" w:eastAsiaTheme="minorEastAsia"/>
                      <w:szCs w:val="21"/>
                    </w:rPr>
                    <w:t>▲</w:t>
                  </w:r>
                  <w:r>
                    <w:rPr>
                      <w:rFonts w:hint="eastAsia" w:cs="Arial" w:asciiTheme="minorEastAsia" w:hAnsiTheme="minorEastAsia" w:eastAsiaTheme="minorEastAsia"/>
                      <w:szCs w:val="21"/>
                    </w:rPr>
                    <w:t>3</w:t>
                  </w:r>
                </w:p>
              </w:tc>
              <w:tc>
                <w:tcPr>
                  <w:tcW w:w="6292" w:type="dxa"/>
                  <w:shd w:val="clear" w:color="auto" w:fill="FDE9D9" w:themeFill="accent6" w:themeFillTint="33"/>
                  <w:vAlign w:val="center"/>
                </w:tcPr>
                <w:p w14:paraId="789B5173">
                  <w:pPr>
                    <w:spacing w:line="240" w:lineRule="atLeast"/>
                    <w:rPr>
                      <w:rFonts w:hint="eastAsia" w:ascii="宋体" w:hAnsi="宋体" w:eastAsia="宋体" w:cs="宋体"/>
                      <w:sz w:val="24"/>
                      <w:szCs w:val="24"/>
                      <w:lang w:eastAsia="zh-CN"/>
                    </w:rPr>
                  </w:pPr>
                  <w:r>
                    <w:rPr>
                      <w:rFonts w:hint="eastAsia" w:cs="Times New Roman" w:asciiTheme="majorEastAsia" w:hAnsiTheme="majorEastAsia" w:eastAsiaTheme="majorEastAsia"/>
                      <w:kern w:val="0"/>
                      <w:sz w:val="20"/>
                    </w:rPr>
                    <w:t>监测参数：</w:t>
                  </w:r>
                  <w:r>
                    <w:rPr>
                      <w:rFonts w:hint="eastAsia" w:ascii="宋体" w:hAnsi="宋体" w:eastAsia="宋体" w:cs="宋体"/>
                      <w:kern w:val="0"/>
                      <w:sz w:val="20"/>
                      <w:szCs w:val="20"/>
                    </w:rPr>
                    <w:t>PIP（峰压）、 PEEP（呼气末正压）、VTe（潮气量）、 Vmin（分钟通气量）、 RR（呼吸频率）、I:E（吸呼比）、Ti（吸气时间）、Te（呼气时间）、O</w:t>
                  </w:r>
                  <w:r>
                    <w:rPr>
                      <w:rFonts w:hint="eastAsia" w:ascii="宋体" w:hAnsi="宋体" w:eastAsia="宋体" w:cs="宋体"/>
                      <w:kern w:val="0"/>
                      <w:sz w:val="20"/>
                      <w:szCs w:val="20"/>
                      <w:vertAlign w:val="subscript"/>
                    </w:rPr>
                    <w:t>2</w:t>
                  </w:r>
                  <w:r>
                    <w:rPr>
                      <w:rFonts w:hint="eastAsia" w:ascii="宋体" w:hAnsi="宋体" w:eastAsia="宋体" w:cs="宋体"/>
                      <w:kern w:val="0"/>
                      <w:sz w:val="20"/>
                      <w:szCs w:val="20"/>
                    </w:rPr>
                    <w:t>(氧浓度)、MAP（平均压）、Delta P（压力差或振幅）</w:t>
                  </w:r>
                </w:p>
              </w:tc>
            </w:tr>
            <w:tr w14:paraId="1FB4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6442FA3">
                  <w:pPr>
                    <w:jc w:val="center"/>
                    <w:rPr>
                      <w:rFonts w:hint="eastAsia" w:cs="Times New Roman" w:asciiTheme="minorEastAsia" w:hAnsiTheme="minorEastAsia" w:eastAsiaTheme="minorEastAsia"/>
                      <w:b/>
                      <w:kern w:val="0"/>
                      <w:sz w:val="24"/>
                      <w:lang w:val="en-US" w:eastAsia="zh-CN"/>
                    </w:rPr>
                  </w:pPr>
                  <w:r>
                    <w:rPr>
                      <w:rFonts w:hint="eastAsia" w:cs="Arial" w:asciiTheme="minorEastAsia" w:hAnsiTheme="minorEastAsia" w:eastAsiaTheme="minorEastAsia"/>
                      <w:szCs w:val="21"/>
                    </w:rPr>
                    <w:t>4</w:t>
                  </w:r>
                </w:p>
              </w:tc>
              <w:tc>
                <w:tcPr>
                  <w:tcW w:w="6292" w:type="dxa"/>
                  <w:shd w:val="clear" w:color="auto" w:fill="FDE9D9" w:themeFill="accent6" w:themeFillTint="33"/>
                  <w:vAlign w:val="center"/>
                </w:tcPr>
                <w:p w14:paraId="6BBF772A">
                  <w:pPr>
                    <w:spacing w:line="240" w:lineRule="atLeast"/>
                    <w:rPr>
                      <w:rFonts w:hint="eastAsia" w:ascii="宋体" w:hAnsi="宋体" w:eastAsia="宋体" w:cs="宋体"/>
                      <w:sz w:val="24"/>
                      <w:szCs w:val="24"/>
                      <w:lang w:eastAsia="zh-CN"/>
                    </w:rPr>
                  </w:pPr>
                  <w:r>
                    <w:rPr>
                      <w:rFonts w:hint="eastAsia" w:ascii="宋体" w:hAnsi="宋体" w:eastAsia="宋体" w:cs="Times New Roman"/>
                      <w:bCs/>
                      <w:sz w:val="20"/>
                      <w:szCs w:val="20"/>
                    </w:rPr>
                    <w:t>控制参数：O2（氧浓度）调节范围：21%～100%；PIP调节范围：0 mbar～65 mbar；PEEP调节范围：0.0mbar～35.0 mbar；RR（呼吸频率）调节范围：1 次/min～150 次/min；Ti（吸气时间）调节范围：0.10 s～3.00 s；高频模式I:E(吸呼比)调节范围：1:1,1:2,1:3；高频振荡幅度ΔP调节范围：4 mbar～180 mbar；VTV（目标潮气量）：常频调节：2.0 mL～300 mL；高频调节：2.0ml～50ml；</w:t>
                  </w:r>
                </w:p>
              </w:tc>
            </w:tr>
            <w:tr w14:paraId="7CEC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C1E84FC">
                  <w:pPr>
                    <w:jc w:val="center"/>
                    <w:rPr>
                      <w:rFonts w:hint="eastAsia" w:cs="Times New Roman" w:asciiTheme="minorEastAsia" w:hAnsiTheme="minorEastAsia" w:eastAsiaTheme="minorEastAsia"/>
                      <w:b/>
                      <w:kern w:val="0"/>
                      <w:sz w:val="24"/>
                      <w:lang w:val="en-US" w:eastAsia="zh-CN"/>
                    </w:rPr>
                  </w:pPr>
                  <w:r>
                    <w:rPr>
                      <w:rFonts w:hint="eastAsia" w:cs="Arial" w:asciiTheme="minorEastAsia" w:hAnsiTheme="minorEastAsia" w:eastAsiaTheme="minorEastAsia"/>
                      <w:szCs w:val="21"/>
                    </w:rPr>
                    <w:t>5</w:t>
                  </w:r>
                </w:p>
              </w:tc>
              <w:tc>
                <w:tcPr>
                  <w:tcW w:w="6292" w:type="dxa"/>
                  <w:shd w:val="clear" w:color="auto" w:fill="FDE9D9" w:themeFill="accent6" w:themeFillTint="33"/>
                  <w:vAlign w:val="center"/>
                </w:tcPr>
                <w:p w14:paraId="70E94C31">
                  <w:pPr>
                    <w:spacing w:line="240" w:lineRule="atLeast"/>
                    <w:rPr>
                      <w:rFonts w:hint="eastAsia" w:ascii="宋体" w:hAnsi="宋体" w:eastAsia="宋体" w:cs="宋体"/>
                      <w:sz w:val="24"/>
                      <w:szCs w:val="24"/>
                    </w:rPr>
                  </w:pPr>
                  <w:r>
                    <w:rPr>
                      <w:rFonts w:hint="eastAsia" w:ascii="宋体" w:hAnsi="宋体" w:eastAsia="宋体" w:cs="Times New Roman"/>
                      <w:bCs/>
                      <w:sz w:val="20"/>
                      <w:szCs w:val="20"/>
                    </w:rPr>
                    <w:t>压力报警、潮气量报警、分钟通气量报警、呼吸频率报警、窒息报警</w:t>
                  </w:r>
                </w:p>
              </w:tc>
            </w:tr>
            <w:tr w14:paraId="74A8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2F882983">
                  <w:pPr>
                    <w:jc w:val="center"/>
                    <w:rPr>
                      <w:rFonts w:hint="eastAsia" w:cs="Times New Roman" w:asciiTheme="minorEastAsia" w:hAnsiTheme="minorEastAsia" w:eastAsiaTheme="minorEastAsia"/>
                      <w:b/>
                      <w:kern w:val="0"/>
                      <w:sz w:val="24"/>
                      <w:lang w:val="en-US" w:eastAsia="zh-CN"/>
                    </w:rPr>
                  </w:pPr>
                  <w:r>
                    <w:rPr>
                      <w:rFonts w:hint="eastAsia" w:eastAsia="宋体" w:cs="Arial" w:asciiTheme="minorEastAsia" w:hAnsiTheme="minorEastAsia"/>
                      <w:szCs w:val="21"/>
                    </w:rPr>
                    <w:t>6</w:t>
                  </w:r>
                </w:p>
              </w:tc>
              <w:tc>
                <w:tcPr>
                  <w:tcW w:w="6292" w:type="dxa"/>
                  <w:shd w:val="clear" w:color="auto" w:fill="FDE9D9" w:themeFill="accent6" w:themeFillTint="33"/>
                  <w:vAlign w:val="center"/>
                </w:tcPr>
                <w:p w14:paraId="038BE553">
                  <w:pPr>
                    <w:spacing w:line="240" w:lineRule="atLeast"/>
                    <w:rPr>
                      <w:rFonts w:hint="eastAsia" w:ascii="宋体" w:hAnsi="宋体" w:eastAsia="宋体" w:cs="宋体"/>
                      <w:sz w:val="24"/>
                      <w:szCs w:val="24"/>
                      <w:lang w:eastAsia="zh-CN"/>
                    </w:rPr>
                  </w:pPr>
                  <w:r>
                    <w:rPr>
                      <w:rFonts w:hint="eastAsia" w:ascii="Cambria" w:hAnsi="Cambria" w:eastAsia="宋体" w:cs="Cambria"/>
                      <w:kern w:val="0"/>
                      <w:sz w:val="20"/>
                      <w:szCs w:val="21"/>
                    </w:rPr>
                    <w:t>其他功能要求：</w:t>
                  </w:r>
                  <w:r>
                    <w:rPr>
                      <w:rFonts w:hint="eastAsia" w:ascii="宋体" w:hAnsi="宋体" w:eastAsia="宋体" w:cs="宋体"/>
                      <w:sz w:val="20"/>
                      <w:szCs w:val="20"/>
                    </w:rPr>
                    <w:t>适用于大众化呼吸管路，且通用模式切换无需更换呼吸管路</w:t>
                  </w:r>
                </w:p>
              </w:tc>
            </w:tr>
          </w:tbl>
          <w:p w14:paraId="43CC2D03">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7505A8"/>
    <w:rsid w:val="157C3CEB"/>
    <w:rsid w:val="1AB91FC7"/>
    <w:rsid w:val="1B900181"/>
    <w:rsid w:val="1D647D16"/>
    <w:rsid w:val="1FD931F4"/>
    <w:rsid w:val="221C5F15"/>
    <w:rsid w:val="292A6617"/>
    <w:rsid w:val="34C67823"/>
    <w:rsid w:val="39047C75"/>
    <w:rsid w:val="42A91F6D"/>
    <w:rsid w:val="4FCA0B10"/>
    <w:rsid w:val="5524615D"/>
    <w:rsid w:val="59865635"/>
    <w:rsid w:val="5B650A90"/>
    <w:rsid w:val="6AD167E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2831</Words>
  <Characters>3011</Characters>
  <Lines>22</Lines>
  <Paragraphs>6</Paragraphs>
  <TotalTime>0</TotalTime>
  <ScaleCrop>false</ScaleCrop>
  <LinksUpToDate>false</LinksUpToDate>
  <CharactersWithSpaces>3037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2026-07-30T07:56:14Z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229BD82FE7224FB0953D6764123FCA0D_13</vt:lpwstr>
  </property>
  <property fmtid="{D5CDD505-2E9C-101B-9397-08002B2CF9AE}" pid="4" name="KSOTemplateDocerSaveRecord">
    <vt:lpwstr>eyJoZGlkIjoiZjU0MzFkZjIyZDRhZDg0MDAxY2Y4MDE3ZWM1MGVkNzgiLCJ1c2VySWQiOiIzNzE4MDk3NDIifQ==</vt:lpwstr>
  </property>
</Properties>
</file>