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CD767">
      <w:pPr>
        <w:jc w:val="center"/>
        <w:rPr>
          <w:rFonts w:hint="eastAsia" w:ascii="方正小标宋简体" w:hAnsi="方正小标宋简体" w:eastAsia="方正小标宋简体" w:cs="方正小标宋简体"/>
          <w:bCs/>
          <w:spacing w:val="10"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"/>
          <w:kern w:val="0"/>
          <w:sz w:val="36"/>
          <w:szCs w:val="36"/>
          <w:lang w:val="zh-CN"/>
        </w:rPr>
        <w:t>有线电视应用服务评分表（</w:t>
      </w:r>
      <w:r>
        <w:rPr>
          <w:rFonts w:hint="eastAsia" w:ascii="方正小标宋简体" w:hAnsi="方正小标宋简体" w:eastAsia="方正小标宋简体" w:cs="方正小标宋简体"/>
          <w:bCs/>
          <w:spacing w:val="10"/>
          <w:kern w:val="0"/>
          <w:sz w:val="36"/>
          <w:szCs w:val="36"/>
          <w:lang w:val="en-US" w:eastAsia="zh-CN"/>
        </w:rPr>
        <w:t>HQ20260092</w:t>
      </w:r>
      <w:r>
        <w:rPr>
          <w:rFonts w:hint="eastAsia" w:ascii="方正小标宋简体" w:hAnsi="方正小标宋简体" w:eastAsia="方正小标宋简体" w:cs="方正小标宋简体"/>
          <w:bCs/>
          <w:spacing w:val="10"/>
          <w:kern w:val="0"/>
          <w:sz w:val="36"/>
          <w:szCs w:val="36"/>
          <w:lang w:val="zh-CN"/>
        </w:rPr>
        <w:t>）</w:t>
      </w:r>
    </w:p>
    <w:tbl>
      <w:tblPr>
        <w:tblStyle w:val="6"/>
        <w:tblW w:w="11016" w:type="dxa"/>
        <w:tblInd w:w="-10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06"/>
        <w:gridCol w:w="5570"/>
        <w:gridCol w:w="843"/>
        <w:gridCol w:w="906"/>
        <w:gridCol w:w="1053"/>
      </w:tblGrid>
      <w:tr w14:paraId="7B9D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5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标准分值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自评分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佐证材料对应页码</w:t>
            </w:r>
          </w:p>
        </w:tc>
      </w:tr>
      <w:tr w14:paraId="55FF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基础服务质量分（25分）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服务内容</w:t>
            </w:r>
          </w:p>
        </w:tc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服务内容及要求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每满足一点得2分（标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条款）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A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1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8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直播清晰度、信号稳定性</w:t>
            </w:r>
          </w:p>
        </w:tc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无卡顿、延迟或闪退现象得3分；信号稳定，无频繁断连得3分（本项按点得分）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6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B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5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客服服务响应效率</w:t>
            </w:r>
          </w:p>
        </w:tc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D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工作时间内咨询10分钟内回复得6分；30分钟内回复得3分；超过30分钟未回复得1分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5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2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6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客服服务态度</w:t>
            </w:r>
          </w:p>
        </w:tc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语气亲切、耐心，全程使用礼貌用语得5分；出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现语气生硬、不耐烦、无礼貌用语的情况，单次扣2分，累计扣完为止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9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8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故障处置与运维保障分（45分）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故障响应速度</w:t>
            </w:r>
          </w:p>
        </w:tc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15分钟内电话响应得15分；1小时内电话响应得10分；24小时内响应得5分；超过24小时未响应得0分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B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B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9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季度巡检执行情况</w:t>
            </w:r>
          </w:p>
        </w:tc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承诺按计划完成季度巡检（完整规范巡检记录）得12分；每缺1次巡检扣4分，累计扣完为止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0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3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5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故障处理及时性</w:t>
            </w:r>
          </w:p>
        </w:tc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医护人员反馈的故障，4小时内处理完成，得13分；8小时内处理完成得10分；12小时内完成得7分；24小时内完成得4分，48小时内得2分，超出48小时不得分。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F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5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3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技术支持服务质量</w:t>
            </w:r>
          </w:p>
        </w:tc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提供解决问题方案：远程/现场技术支持专业、高效、合理可行得5分；方案高效、可行得3分；方案可行得1分；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8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8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A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价格分（30分）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投标报价得分</w:t>
            </w:r>
          </w:p>
        </w:tc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投标报价得分＝（评标基准价/投标报价）×价格分值 </w:t>
            </w:r>
          </w:p>
          <w:p w14:paraId="073B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（注：满足招标文件要求且投标价格最低的投标报价为评标基准价）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4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C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2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C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7B910C0B">
      <w:pPr>
        <w:pStyle w:val="9"/>
      </w:pPr>
    </w:p>
    <w:sectPr>
      <w:headerReference r:id="rId3" w:type="default"/>
      <w:pgSz w:w="11906" w:h="16838"/>
      <w:pgMar w:top="1138" w:right="1800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FF99A">
    <w:pPr>
      <w:pStyle w:val="5"/>
      <w:jc w:val="center"/>
      <w:rPr>
        <w:rFonts w:hint="eastAsia" w:ascii="方正小标宋简体" w:hAnsi="方正小标宋简体" w:eastAsia="方正小标宋简体" w:cs="方正小标宋简体"/>
        <w:sz w:val="44"/>
        <w:szCs w:val="44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44"/>
        <w:szCs w:val="44"/>
        <w:lang w:val="en-US" w:eastAsia="zh-CN"/>
      </w:rPr>
      <w:t>江门市妇幼保健院招采评分表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300B4"/>
    <w:rsid w:val="1BE66B5A"/>
    <w:rsid w:val="22CA56D0"/>
    <w:rsid w:val="2B8E7BE2"/>
    <w:rsid w:val="35EF16FE"/>
    <w:rsid w:val="49F67242"/>
    <w:rsid w:val="611B2332"/>
    <w:rsid w:val="6589331D"/>
    <w:rsid w:val="7685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autoSpaceDE w:val="0"/>
      <w:autoSpaceDN w:val="0"/>
      <w:adjustRightInd w:val="0"/>
      <w:spacing w:line="480" w:lineRule="exact"/>
      <w:ind w:left="850" w:hanging="249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591</Characters>
  <Lines>0</Lines>
  <Paragraphs>0</Paragraphs>
  <TotalTime>13</TotalTime>
  <ScaleCrop>false</ScaleCrop>
  <LinksUpToDate>false</LinksUpToDate>
  <CharactersWithSpaces>592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2026-06-11T08:20:00Z</dcterms:created>
  <dc:creator>Administrator</dc:creator>
  <cp:lastModifiedBy>  </cp:lastModifiedBy>
  <dcterms:modified xsi:type="dcterms:W3CDTF">2026-06-18T03:59:19Z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eyJoZGlkIjoiNjI4MGFhMzNkNWViMDFkODMyYzBmYmY3MjUyOWZjODUiLCJ1c2VySWQiOiIzNzE4MDk3NDIifQ==</vt:lpwstr>
  </property>
  <property fmtid="{D5CDD505-2E9C-101B-9397-08002B2CF9AE}" pid="4" name="ICV">
    <vt:lpwstr>E71693A73E2E47ACA76DCCD4679A9F79_12</vt:lpwstr>
  </property>
</Properties>
</file>