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47BB6A">
      <w:pPr>
        <w:pStyle w:val="19"/>
        <w:pageBreakBefore w:val="0"/>
        <w:widowControl w:val="0"/>
        <w:kinsoku/>
        <w:wordWrap/>
        <w:overflowPunct/>
        <w:topLinePunct w:val="0"/>
        <w:autoSpaceDE/>
        <w:autoSpaceDN/>
        <w:bidi w:val="0"/>
        <w:adjustRightInd/>
        <w:snapToGrid/>
        <w:textAlignment w:val="auto"/>
        <w:rPr>
          <w:color w:val="auto"/>
          <w:highlight w:val="none"/>
        </w:rPr>
      </w:pPr>
      <mc:AlternateContent>
        <mc:Choice Requires="wpsCustomData">
          <wpsCustomData:docfieldStart id="0" docfieldname="标题_1" hidden="0" print="1" readonly="0" index="1"/>
        </mc:Choice>
      </mc:AlternateContent>
      <w:r>
        <w:rPr>
          <w:color w:val="auto"/>
          <w:highlight w:val="none"/>
        </w:rPr>
        <w:t>儿童健康大楼1</w:t>
      </w:r>
      <w:r>
        <w:rPr>
          <w:rFonts w:hint="eastAsia"/>
          <w:color w:val="auto"/>
          <w:highlight w:val="none"/>
          <w:lang w:val="en-US" w:eastAsia="zh-CN"/>
        </w:rPr>
        <w:t>5</w:t>
      </w:r>
      <w:r>
        <w:rPr>
          <w:color w:val="auto"/>
          <w:highlight w:val="none"/>
        </w:rPr>
        <w:t>层家具</w:t>
      </w:r>
      <w:r>
        <w:rPr>
          <w:rFonts w:hint="eastAsia"/>
          <w:color w:val="auto"/>
          <w:highlight w:val="none"/>
        </w:rPr>
        <w:t>家具及装饰品</w:t>
      </w:r>
      <w:r>
        <w:rPr>
          <w:color w:val="auto"/>
          <w:highlight w:val="none"/>
        </w:rPr>
        <w:t>项目调研需求书</w:t>
      </w:r>
      <mc:AlternateContent>
        <mc:Choice Requires="wpsCustomData">
          <wpsCustomData:docfieldEnd id="0"/>
        </mc:Choice>
      </mc:AlternateContent>
    </w:p>
    <w:p w14:paraId="5EC2E90C">
      <w:pPr>
        <w:pStyle w:val="11"/>
        <w:pageBreakBefore w:val="0"/>
        <w:widowControl w:val="0"/>
        <w:kinsoku/>
        <w:wordWrap/>
        <w:overflowPunct/>
        <w:topLinePunct w:val="0"/>
        <w:autoSpaceDE/>
        <w:autoSpaceDN/>
        <w:bidi w:val="0"/>
        <w:adjustRightInd/>
        <w:snapToGrid/>
        <w:spacing w:beforeAutospacing="0" w:afterAutospacing="0" w:line="300" w:lineRule="exact"/>
        <w:textAlignment w:val="auto"/>
        <w:rPr>
          <w:rFonts w:hint="eastAsia"/>
          <w:color w:val="auto"/>
          <w:highlight w:val="none"/>
          <w:lang w:eastAsia="zh-CN"/>
        </w:rPr>
      </w:pPr>
    </w:p>
    <w:p w14:paraId="77E31DEC">
      <w:pPr>
        <w:pStyle w:val="2"/>
        <w:pageBreakBefore w:val="0"/>
        <w:widowControl w:val="0"/>
        <w:numPr>
          <w:ilvl w:val="0"/>
          <w:numId w:val="0"/>
        </w:numPr>
        <w:kinsoku/>
        <w:wordWrap/>
        <w:overflowPunct/>
        <w:topLinePunct w:val="0"/>
        <w:autoSpaceDE/>
        <w:autoSpaceDN/>
        <w:bidi w:val="0"/>
        <w:adjustRightInd/>
        <w:snapToGrid/>
        <w:ind w:left="0" w:leftChars="0" w:firstLine="640"/>
        <w:textAlignment w:val="auto"/>
        <w:rPr>
          <w:b w:val="0"/>
          <w:color w:val="auto"/>
          <w:highlight w:val="none"/>
        </w:rPr>
      </w:pPr>
      <w:r>
        <w:rPr>
          <w:rFonts w:hint="eastAsia"/>
          <w:color w:val="auto"/>
          <w:highlight w:val="none"/>
          <w:lang w:eastAsia="zh-CN"/>
        </w:rPr>
        <w:t>一、</w:t>
      </w:r>
      <w:r>
        <w:rPr>
          <w:color w:val="auto"/>
          <w:highlight w:val="none"/>
        </w:rPr>
        <w:t>采购需求清单</w:t>
      </w:r>
    </w:p>
    <w:p w14:paraId="441A7A01">
      <w:pPr>
        <w:pStyle w:val="11"/>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仿宋_GB2312"/>
          <w:b w:val="0"/>
          <w:color w:val="auto"/>
          <w:sz w:val="32"/>
          <w:szCs w:val="32"/>
          <w:highlight w:val="none"/>
          <w:lang w:val="en-US" w:eastAsia="zh-CN"/>
        </w:rPr>
      </w:pPr>
      <w:r>
        <w:rPr>
          <w:rFonts w:ascii="Times New Roman" w:hAnsi="Times New Roman" w:eastAsia="仿宋_GB2312" w:cs="仿宋_GB2312"/>
          <w:b w:val="0"/>
          <w:color w:val="auto"/>
          <w:sz w:val="32"/>
          <w:szCs w:val="32"/>
          <w:highlight w:val="none"/>
        </w:rPr>
        <w:t>具体详见</w:t>
      </w:r>
      <w:r>
        <w:rPr>
          <w:rFonts w:hint="eastAsia" w:cs="仿宋_GB2312"/>
          <w:b w:val="0"/>
          <w:color w:val="auto"/>
          <w:sz w:val="32"/>
          <w:szCs w:val="32"/>
          <w:highlight w:val="none"/>
          <w:lang w:val="en-US" w:eastAsia="zh-CN"/>
        </w:rPr>
        <w:t>附件3.</w:t>
      </w:r>
      <w:r>
        <w:rPr>
          <w:rFonts w:ascii="Times New Roman" w:hAnsi="Times New Roman" w:eastAsia="仿宋_GB2312" w:cs="仿宋_GB2312"/>
          <w:b w:val="0"/>
          <w:color w:val="auto"/>
          <w:sz w:val="32"/>
          <w:szCs w:val="32"/>
          <w:highlight w:val="none"/>
        </w:rPr>
        <w:t>《</w:t>
      </w:r>
      <w:r>
        <w:rPr>
          <w:rFonts w:hint="eastAsia" w:ascii="Times New Roman" w:hAnsi="Times New Roman" w:eastAsia="仿宋_GB2312" w:cs="仿宋_GB2312"/>
          <w:b w:val="0"/>
          <w:color w:val="auto"/>
          <w:sz w:val="32"/>
          <w:szCs w:val="32"/>
          <w:highlight w:val="none"/>
        </w:rPr>
        <w:t>儿童健康大楼1</w:t>
      </w:r>
      <w:r>
        <w:rPr>
          <w:rFonts w:hint="eastAsia" w:cs="仿宋_GB2312"/>
          <w:b w:val="0"/>
          <w:color w:val="auto"/>
          <w:sz w:val="32"/>
          <w:szCs w:val="32"/>
          <w:highlight w:val="none"/>
          <w:lang w:val="en-US" w:eastAsia="zh-CN"/>
        </w:rPr>
        <w:t>5</w:t>
      </w:r>
      <w:r>
        <w:rPr>
          <w:rFonts w:hint="eastAsia" w:ascii="Times New Roman" w:hAnsi="Times New Roman" w:eastAsia="仿宋_GB2312" w:cs="仿宋_GB2312"/>
          <w:b w:val="0"/>
          <w:color w:val="auto"/>
          <w:sz w:val="32"/>
          <w:szCs w:val="32"/>
          <w:highlight w:val="none"/>
        </w:rPr>
        <w:t>层家具及装饰品需求清单</w:t>
      </w:r>
      <w:r>
        <w:rPr>
          <w:rFonts w:ascii="Times New Roman" w:hAnsi="Times New Roman" w:eastAsia="仿宋_GB2312" w:cs="仿宋_GB2312"/>
          <w:b w:val="0"/>
          <w:color w:val="auto"/>
          <w:sz w:val="32"/>
          <w:szCs w:val="32"/>
          <w:highlight w:val="none"/>
        </w:rPr>
        <w:t>》</w:t>
      </w:r>
      <w:r>
        <w:rPr>
          <w:rFonts w:hint="eastAsia" w:cs="仿宋_GB2312"/>
          <w:b w:val="0"/>
          <w:color w:val="auto"/>
          <w:sz w:val="32"/>
          <w:szCs w:val="32"/>
          <w:highlight w:val="none"/>
          <w:lang w:eastAsia="zh-CN"/>
        </w:rPr>
        <w:t>，</w:t>
      </w:r>
      <w:r>
        <w:rPr>
          <w:rFonts w:hint="eastAsia" w:cs="仿宋_GB2312"/>
          <w:b w:val="0"/>
          <w:color w:val="auto"/>
          <w:sz w:val="32"/>
          <w:szCs w:val="32"/>
          <w:highlight w:val="none"/>
          <w:lang w:val="en-US" w:eastAsia="zh-CN"/>
        </w:rPr>
        <w:t>需按要求进行报价</w:t>
      </w:r>
      <w:bookmarkStart w:id="0" w:name="_GoBack"/>
      <w:bookmarkEnd w:id="0"/>
      <w:r>
        <w:rPr>
          <w:rFonts w:hint="eastAsia" w:cs="仿宋_GB2312"/>
          <w:b w:val="0"/>
          <w:color w:val="auto"/>
          <w:sz w:val="32"/>
          <w:szCs w:val="32"/>
          <w:highlight w:val="none"/>
          <w:lang w:val="en-US" w:eastAsia="zh-CN"/>
        </w:rPr>
        <w:t>（所附图片为参考图片，各供应商应根据，附件5.儿童健康大楼15层家具及装饰品项目效果图和现场图，出给最佳方案并附有效果图和实物图等）。</w:t>
      </w:r>
    </w:p>
    <w:p w14:paraId="2915AA96">
      <w:pPr>
        <w:pStyle w:val="2"/>
        <w:pageBreakBefore w:val="0"/>
        <w:widowControl w:val="0"/>
        <w:numPr>
          <w:ilvl w:val="0"/>
          <w:numId w:val="0"/>
        </w:numPr>
        <w:kinsoku/>
        <w:wordWrap/>
        <w:overflowPunct/>
        <w:topLinePunct w:val="0"/>
        <w:autoSpaceDE/>
        <w:autoSpaceDN/>
        <w:bidi w:val="0"/>
        <w:adjustRightInd/>
        <w:snapToGrid/>
        <w:ind w:left="0" w:leftChars="0" w:firstLine="640"/>
        <w:textAlignment w:val="auto"/>
        <w:rPr>
          <w:b w:val="0"/>
          <w:color w:val="auto"/>
          <w:highlight w:val="none"/>
        </w:rPr>
      </w:pPr>
      <w:r>
        <w:rPr>
          <w:rFonts w:hint="eastAsia"/>
          <w:color w:val="auto"/>
          <w:highlight w:val="none"/>
          <w:lang w:eastAsia="zh-CN"/>
        </w:rPr>
        <w:t>二、</w:t>
      </w:r>
      <w:r>
        <w:rPr>
          <w:color w:val="auto"/>
          <w:highlight w:val="none"/>
        </w:rPr>
        <w:t>总体要求</w:t>
      </w:r>
    </w:p>
    <w:p w14:paraId="40B390DC">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val="0"/>
          <w:color w:val="auto"/>
          <w:sz w:val="32"/>
          <w:szCs w:val="32"/>
          <w:highlight w:val="none"/>
        </w:rPr>
      </w:pPr>
      <w:r>
        <w:rPr>
          <w:rFonts w:hint="eastAsia" w:cs="仿宋_GB2312"/>
          <w:b w:val="0"/>
          <w:color w:val="auto"/>
          <w:sz w:val="32"/>
          <w:szCs w:val="32"/>
          <w:highlight w:val="none"/>
          <w:lang w:eastAsia="zh-CN"/>
        </w:rPr>
        <w:t>1.</w:t>
      </w:r>
      <w:r>
        <w:rPr>
          <w:rFonts w:ascii="Times New Roman" w:hAnsi="Times New Roman" w:eastAsia="仿宋_GB2312" w:cs="仿宋_GB2312"/>
          <w:b w:val="0"/>
          <w:color w:val="auto"/>
          <w:sz w:val="32"/>
          <w:szCs w:val="32"/>
          <w:highlight w:val="none"/>
        </w:rPr>
        <w:t>响应人所投家具及材料应是原厂原装、全新的产品，按照响应文件中所提供的项目技术规格及要求中的材质和工艺标准，投报与材质和工艺标准相符的产品，符合国家标准、行业标准以及该产品的出厂标准的产品。中选人需随家具装箱提供制造商的产品检验合格证书、质量保证书和保修书等证明文件</w:t>
      </w:r>
      <w:r>
        <w:rPr>
          <w:rFonts w:hint="eastAsia" w:cs="仿宋_GB2312"/>
          <w:b w:val="0"/>
          <w:color w:val="auto"/>
          <w:sz w:val="32"/>
          <w:szCs w:val="32"/>
          <w:highlight w:val="none"/>
          <w:lang w:eastAsia="zh-CN"/>
        </w:rPr>
        <w:t>，</w:t>
      </w:r>
      <w:r>
        <w:rPr>
          <w:rFonts w:hint="eastAsia" w:cs="仿宋_GB2312"/>
          <w:b w:val="0"/>
          <w:color w:val="auto"/>
          <w:sz w:val="32"/>
          <w:szCs w:val="32"/>
          <w:highlight w:val="yellow"/>
          <w:lang w:val="en-US" w:eastAsia="zh-CN"/>
        </w:rPr>
        <w:t>母婴用品符合国家相关规定要求</w:t>
      </w:r>
      <w:r>
        <w:rPr>
          <w:rFonts w:ascii="Times New Roman" w:hAnsi="Times New Roman" w:eastAsia="仿宋_GB2312" w:cs="仿宋_GB2312"/>
          <w:b w:val="0"/>
          <w:color w:val="auto"/>
          <w:sz w:val="32"/>
          <w:szCs w:val="32"/>
          <w:highlight w:val="none"/>
        </w:rPr>
        <w:t>。</w:t>
      </w:r>
    </w:p>
    <w:p w14:paraId="7AAD2421">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val="0"/>
          <w:color w:val="auto"/>
          <w:sz w:val="32"/>
          <w:szCs w:val="32"/>
          <w:highlight w:val="none"/>
        </w:rPr>
      </w:pPr>
      <w:r>
        <w:rPr>
          <w:rFonts w:hint="eastAsia" w:cs="仿宋_GB2312"/>
          <w:b w:val="0"/>
          <w:color w:val="auto"/>
          <w:sz w:val="32"/>
          <w:szCs w:val="32"/>
          <w:highlight w:val="none"/>
          <w:lang w:eastAsia="zh-CN"/>
        </w:rPr>
        <w:t>2.</w:t>
      </w:r>
      <w:r>
        <w:rPr>
          <w:rFonts w:ascii="Times New Roman" w:hAnsi="Times New Roman" w:eastAsia="仿宋_GB2312" w:cs="仿宋_GB2312"/>
          <w:b w:val="0"/>
          <w:color w:val="auto"/>
          <w:sz w:val="32"/>
          <w:szCs w:val="32"/>
          <w:highlight w:val="none"/>
        </w:rPr>
        <w:t>响应人应对所投家具列明其品牌、型号、制造商名称、产地、技术参数、功能介绍和使用说明。技术参数中所列参考品牌仅为进行技术说明，响应人可提供不低于其要求的其他品牌产品。</w:t>
      </w:r>
    </w:p>
    <w:p w14:paraId="76CCAAEF">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val="0"/>
          <w:color w:val="auto"/>
          <w:sz w:val="32"/>
          <w:szCs w:val="32"/>
          <w:highlight w:val="none"/>
        </w:rPr>
      </w:pPr>
      <w:r>
        <w:rPr>
          <w:rFonts w:hint="eastAsia" w:cs="仿宋_GB2312"/>
          <w:b w:val="0"/>
          <w:color w:val="auto"/>
          <w:sz w:val="32"/>
          <w:szCs w:val="32"/>
          <w:highlight w:val="none"/>
          <w:lang w:eastAsia="zh-CN"/>
        </w:rPr>
        <w:t>3.</w:t>
      </w:r>
      <w:r>
        <w:rPr>
          <w:rFonts w:ascii="Times New Roman" w:hAnsi="Times New Roman" w:eastAsia="仿宋_GB2312" w:cs="仿宋_GB2312"/>
          <w:b w:val="0"/>
          <w:color w:val="auto"/>
          <w:sz w:val="32"/>
          <w:szCs w:val="32"/>
          <w:highlight w:val="none"/>
        </w:rPr>
        <w:t>总报价不得超出最高限价</w:t>
      </w:r>
      <w:r>
        <w:rPr>
          <w:rFonts w:hint="eastAsia" w:cs="仿宋_GB2312"/>
          <w:b w:val="0"/>
          <w:color w:val="auto"/>
          <w:sz w:val="32"/>
          <w:szCs w:val="32"/>
          <w:highlight w:val="yellow"/>
          <w:lang w:val="en-US" w:eastAsia="zh-CN"/>
        </w:rPr>
        <w:t>507961</w:t>
      </w:r>
      <w:r>
        <w:rPr>
          <w:rFonts w:ascii="Times New Roman" w:hAnsi="Times New Roman" w:eastAsia="仿宋_GB2312" w:cs="仿宋_GB2312"/>
          <w:b w:val="0"/>
          <w:color w:val="auto"/>
          <w:sz w:val="32"/>
          <w:szCs w:val="32"/>
          <w:highlight w:val="none"/>
        </w:rPr>
        <w:t>元，否则视为无效报价。预算分配原则：</w:t>
      </w:r>
      <w:r>
        <w:rPr>
          <w:rFonts w:hint="eastAsia" w:cs="仿宋_GB2312"/>
          <w:b w:val="0"/>
          <w:color w:val="auto"/>
          <w:sz w:val="32"/>
          <w:szCs w:val="32"/>
          <w:highlight w:val="none"/>
          <w:lang w:val="en-US" w:eastAsia="zh-CN"/>
        </w:rPr>
        <w:t>母婴房间、婴儿室</w:t>
      </w:r>
      <w:r>
        <w:rPr>
          <w:rFonts w:ascii="Times New Roman" w:hAnsi="Times New Roman" w:eastAsia="仿宋_GB2312" w:cs="仿宋_GB2312"/>
          <w:b w:val="0"/>
          <w:color w:val="auto"/>
          <w:sz w:val="32"/>
          <w:szCs w:val="32"/>
          <w:highlight w:val="none"/>
        </w:rPr>
        <w:t>等核心区域家具的安全、环保、</w:t>
      </w:r>
      <w:r>
        <w:rPr>
          <w:rFonts w:hint="eastAsia" w:cs="仿宋_GB2312"/>
          <w:b w:val="0"/>
          <w:color w:val="auto"/>
          <w:sz w:val="32"/>
          <w:szCs w:val="32"/>
          <w:highlight w:val="yellow"/>
          <w:lang w:val="en-US" w:eastAsia="zh-CN"/>
        </w:rPr>
        <w:t>舒适性</w:t>
      </w:r>
      <w:r>
        <w:rPr>
          <w:rFonts w:hint="eastAsia" w:cs="仿宋_GB2312"/>
          <w:b w:val="0"/>
          <w:color w:val="auto"/>
          <w:sz w:val="32"/>
          <w:szCs w:val="32"/>
          <w:highlight w:val="none"/>
          <w:lang w:val="en-US" w:eastAsia="zh-CN"/>
        </w:rPr>
        <w:t>、</w:t>
      </w:r>
      <w:r>
        <w:rPr>
          <w:rFonts w:ascii="Times New Roman" w:hAnsi="Times New Roman" w:eastAsia="仿宋_GB2312" w:cs="仿宋_GB2312"/>
          <w:b w:val="0"/>
          <w:color w:val="auto"/>
          <w:sz w:val="32"/>
          <w:szCs w:val="32"/>
          <w:highlight w:val="none"/>
        </w:rPr>
        <w:t>耐用性，选用高配材质（E0级板材、电解钢板、抗菌皮料</w:t>
      </w:r>
      <w:r>
        <w:rPr>
          <w:rFonts w:hint="eastAsia" w:cs="仿宋_GB2312"/>
          <w:b w:val="0"/>
          <w:color w:val="auto"/>
          <w:sz w:val="32"/>
          <w:szCs w:val="32"/>
          <w:highlight w:val="none"/>
          <w:lang w:eastAsia="zh-CN"/>
        </w:rPr>
        <w:t>、</w:t>
      </w:r>
      <w:r>
        <w:rPr>
          <w:rFonts w:hint="eastAsia" w:cs="仿宋_GB2312"/>
          <w:b w:val="0"/>
          <w:color w:val="auto"/>
          <w:sz w:val="32"/>
          <w:szCs w:val="32"/>
          <w:highlight w:val="yellow"/>
          <w:lang w:val="en-US" w:eastAsia="zh-CN"/>
        </w:rPr>
        <w:t>真皮、实木板</w:t>
      </w:r>
      <w:r>
        <w:rPr>
          <w:rFonts w:ascii="Times New Roman" w:hAnsi="Times New Roman" w:eastAsia="仿宋_GB2312" w:cs="仿宋_GB2312"/>
          <w:b w:val="0"/>
          <w:color w:val="auto"/>
          <w:sz w:val="32"/>
          <w:szCs w:val="32"/>
          <w:highlight w:val="none"/>
        </w:rPr>
        <w:t>）；办公区、非核心等候区采用标准化高性价比产品（不低于E1级板）。</w:t>
      </w:r>
    </w:p>
    <w:p w14:paraId="1F07D548">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val="0"/>
          <w:color w:val="auto"/>
          <w:sz w:val="32"/>
          <w:szCs w:val="32"/>
          <w:highlight w:val="none"/>
        </w:rPr>
      </w:pPr>
      <w:r>
        <w:rPr>
          <w:rFonts w:hint="eastAsia" w:cs="仿宋_GB2312"/>
          <w:b w:val="0"/>
          <w:color w:val="auto"/>
          <w:sz w:val="32"/>
          <w:szCs w:val="32"/>
          <w:highlight w:val="none"/>
          <w:lang w:eastAsia="zh-CN"/>
        </w:rPr>
        <w:t>4.</w:t>
      </w:r>
      <w:r>
        <w:rPr>
          <w:rFonts w:ascii="Times New Roman" w:hAnsi="Times New Roman" w:eastAsia="仿宋_GB2312" w:cs="仿宋_GB2312"/>
          <w:b w:val="0"/>
          <w:color w:val="auto"/>
          <w:sz w:val="32"/>
          <w:szCs w:val="32"/>
          <w:highlight w:val="none"/>
        </w:rPr>
        <w:t>总报价包括完成本项目的成本、利润、设计费、运费、安装、调试、家具打蜡等税金全部费用。</w:t>
      </w:r>
    </w:p>
    <w:p w14:paraId="46CE5C5D">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val="0"/>
          <w:color w:val="auto"/>
          <w:sz w:val="32"/>
          <w:szCs w:val="32"/>
          <w:highlight w:val="none"/>
        </w:rPr>
      </w:pPr>
      <w:r>
        <w:rPr>
          <w:rFonts w:hint="eastAsia" w:cs="仿宋_GB2312"/>
          <w:b w:val="0"/>
          <w:color w:val="auto"/>
          <w:sz w:val="32"/>
          <w:szCs w:val="32"/>
          <w:highlight w:val="none"/>
          <w:lang w:eastAsia="zh-CN"/>
        </w:rPr>
        <w:t>5.</w:t>
      </w:r>
      <w:r>
        <w:rPr>
          <w:rFonts w:ascii="Times New Roman" w:hAnsi="Times New Roman" w:eastAsia="仿宋_GB2312" w:cs="仿宋_GB2312"/>
          <w:b w:val="0"/>
          <w:color w:val="auto"/>
          <w:sz w:val="32"/>
          <w:szCs w:val="32"/>
          <w:highlight w:val="none"/>
        </w:rPr>
        <w:t>伴随服务（费用包含在总报价内）：全部设备的技术设计、运输、安装调试、人员培训、售后服务、含税费用。</w:t>
      </w:r>
    </w:p>
    <w:p w14:paraId="470252DB">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val="0"/>
          <w:color w:val="auto"/>
          <w:sz w:val="32"/>
          <w:szCs w:val="32"/>
          <w:highlight w:val="none"/>
        </w:rPr>
      </w:pPr>
      <w:r>
        <w:rPr>
          <w:rFonts w:hint="eastAsia" w:cs="仿宋_GB2312"/>
          <w:b w:val="0"/>
          <w:color w:val="auto"/>
          <w:sz w:val="32"/>
          <w:szCs w:val="32"/>
          <w:highlight w:val="none"/>
          <w:lang w:eastAsia="zh-CN"/>
        </w:rPr>
        <w:t>6.</w:t>
      </w:r>
      <w:r>
        <w:rPr>
          <w:rFonts w:ascii="Times New Roman" w:hAnsi="Times New Roman" w:eastAsia="仿宋_GB2312" w:cs="仿宋_GB2312"/>
          <w:b w:val="0"/>
          <w:color w:val="auto"/>
          <w:sz w:val="32"/>
          <w:szCs w:val="32"/>
          <w:highlight w:val="none"/>
        </w:rPr>
        <w:t>本项目家具的设计风格须符合本项目室内整体装饰效果，颜色色调以院方使用科室确认为准。响应人在满足材质、使用、功能等要求的前提下按室内装饰设计要求设计。产品设计、安装位置符合医院医疗规程、流程。所有产品满足安全、流程规范，实用、简洁、美观、结构牢固，与医院建筑风格、大楼装饰、装修风格相符。货物排产前，中选人应先提供相关色板供采购人选择，</w:t>
      </w:r>
      <w:r>
        <w:rPr>
          <w:rFonts w:hint="eastAsia" w:cs="仿宋_GB2312"/>
          <w:b w:val="0"/>
          <w:color w:val="auto"/>
          <w:sz w:val="32"/>
          <w:szCs w:val="32"/>
          <w:highlight w:val="yellow"/>
          <w:lang w:val="en-US" w:eastAsia="zh-CN"/>
        </w:rPr>
        <w:t>并提供样板搭配评估房间整体风格搭配，</w:t>
      </w:r>
      <w:r>
        <w:rPr>
          <w:rFonts w:ascii="Times New Roman" w:hAnsi="Times New Roman" w:eastAsia="仿宋_GB2312" w:cs="仿宋_GB2312"/>
          <w:b w:val="0"/>
          <w:color w:val="auto"/>
          <w:sz w:val="32"/>
          <w:szCs w:val="32"/>
          <w:highlight w:val="none"/>
        </w:rPr>
        <w:t>确定颜色后进行货物排产。经采购人、监管方、设计方等多方相关单位认可后再按经科室确认后的实际采购量加工生产。</w:t>
      </w:r>
    </w:p>
    <w:p w14:paraId="3723FB93">
      <w:pPr>
        <w:pStyle w:val="11"/>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b w:val="0"/>
          <w:color w:val="auto"/>
          <w:sz w:val="32"/>
          <w:szCs w:val="32"/>
          <w:highlight w:val="none"/>
        </w:rPr>
      </w:pPr>
      <w:r>
        <w:rPr>
          <w:rFonts w:ascii="Times New Roman" w:hAnsi="Times New Roman" w:eastAsia="仿宋_GB2312" w:cs="仿宋_GB2312"/>
          <w:b w:val="0"/>
          <w:color w:val="auto"/>
          <w:sz w:val="32"/>
          <w:szCs w:val="32"/>
          <w:highlight w:val="none"/>
        </w:rPr>
        <w:t>★7.调研文件所提供的规格作为参考；预算价格已包含款式内的功能调整，零部件增加。批量生产前，中选人需与采购人逐一落实货物的功能需求、尺寸；最终以采购人实际的安装数量为准，结算也以实际安装数量结算。货物尺寸变化在</w:t>
      </w:r>
      <w:r>
        <w:rPr>
          <w:rFonts w:ascii="Times New Roman" w:hAnsi="Times New Roman" w:eastAsia="仿宋_GB2312" w:cs="仿宋_GB2312"/>
          <w:b w:val="0"/>
          <w:color w:val="auto"/>
          <w:sz w:val="32"/>
          <w:szCs w:val="32"/>
          <w:highlight w:val="yellow"/>
        </w:rPr>
        <w:t>－</w:t>
      </w:r>
      <w:r>
        <w:rPr>
          <w:rFonts w:hint="eastAsia" w:cs="仿宋_GB2312"/>
          <w:b w:val="0"/>
          <w:color w:val="auto"/>
          <w:sz w:val="32"/>
          <w:szCs w:val="32"/>
          <w:highlight w:val="yellow"/>
          <w:lang w:val="en-US" w:eastAsia="zh-CN"/>
        </w:rPr>
        <w:t>5</w:t>
      </w:r>
      <w:r>
        <w:rPr>
          <w:rFonts w:ascii="Times New Roman" w:hAnsi="Times New Roman" w:eastAsia="仿宋_GB2312" w:cs="仿宋_GB2312"/>
          <w:b w:val="0"/>
          <w:color w:val="auto"/>
          <w:sz w:val="32"/>
          <w:szCs w:val="32"/>
          <w:highlight w:val="yellow"/>
        </w:rPr>
        <w:t>％或＋</w:t>
      </w:r>
      <w:r>
        <w:rPr>
          <w:rFonts w:hint="eastAsia" w:cs="仿宋_GB2312"/>
          <w:b w:val="0"/>
          <w:color w:val="auto"/>
          <w:sz w:val="32"/>
          <w:szCs w:val="32"/>
          <w:highlight w:val="yellow"/>
          <w:lang w:val="en-US" w:eastAsia="zh-CN"/>
        </w:rPr>
        <w:t>5</w:t>
      </w:r>
      <w:r>
        <w:rPr>
          <w:rFonts w:ascii="Times New Roman" w:hAnsi="Times New Roman" w:eastAsia="仿宋_GB2312" w:cs="仿宋_GB2312"/>
          <w:b w:val="0"/>
          <w:color w:val="auto"/>
          <w:sz w:val="32"/>
          <w:szCs w:val="32"/>
          <w:highlight w:val="yellow"/>
        </w:rPr>
        <w:t>％</w:t>
      </w:r>
      <w:r>
        <w:rPr>
          <w:rFonts w:ascii="Times New Roman" w:hAnsi="Times New Roman" w:eastAsia="仿宋_GB2312" w:cs="仿宋_GB2312"/>
          <w:b w:val="0"/>
          <w:color w:val="auto"/>
          <w:sz w:val="32"/>
          <w:szCs w:val="32"/>
          <w:highlight w:val="none"/>
        </w:rPr>
        <w:t>以内的，价格不作变更；货物尺寸变化在－</w:t>
      </w:r>
      <w:r>
        <w:rPr>
          <w:rFonts w:hint="eastAsia" w:cs="仿宋_GB2312"/>
          <w:b w:val="0"/>
          <w:color w:val="auto"/>
          <w:sz w:val="32"/>
          <w:szCs w:val="32"/>
          <w:highlight w:val="none"/>
          <w:lang w:val="en-US" w:eastAsia="zh-CN"/>
        </w:rPr>
        <w:t>5</w:t>
      </w:r>
      <w:r>
        <w:rPr>
          <w:rFonts w:ascii="Times New Roman" w:hAnsi="Times New Roman" w:eastAsia="仿宋_GB2312" w:cs="仿宋_GB2312"/>
          <w:b w:val="0"/>
          <w:color w:val="auto"/>
          <w:sz w:val="32"/>
          <w:szCs w:val="32"/>
          <w:highlight w:val="none"/>
        </w:rPr>
        <w:t>％以上的，结算以实际安装尺寸／需求规格尺寸＊该单品中选单价结算；货物尺寸变化在＋</w:t>
      </w:r>
      <w:r>
        <w:rPr>
          <w:rFonts w:hint="eastAsia" w:cs="仿宋_GB2312"/>
          <w:b w:val="0"/>
          <w:color w:val="auto"/>
          <w:sz w:val="32"/>
          <w:szCs w:val="32"/>
          <w:highlight w:val="none"/>
          <w:lang w:val="en-US" w:eastAsia="zh-CN"/>
        </w:rPr>
        <w:t>5</w:t>
      </w:r>
      <w:r>
        <w:rPr>
          <w:rFonts w:ascii="Times New Roman" w:hAnsi="Times New Roman" w:eastAsia="仿宋_GB2312" w:cs="仿宋_GB2312"/>
          <w:b w:val="0"/>
          <w:color w:val="auto"/>
          <w:sz w:val="32"/>
          <w:szCs w:val="32"/>
          <w:highlight w:val="none"/>
        </w:rPr>
        <w:t>％以上的，按实际安装尺寸／需求规格尺寸＊该单品中选单价结算。新增的货物，按相似形状，以报价的单个货物的综合价格，折算延长米单价结算；新增货物结算总价不能超出合同价的10％。（需提供承诺函）</w:t>
      </w:r>
    </w:p>
    <w:p w14:paraId="7F3706C4">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val="0"/>
          <w:color w:val="auto"/>
          <w:sz w:val="32"/>
          <w:szCs w:val="32"/>
          <w:highlight w:val="none"/>
        </w:rPr>
      </w:pPr>
      <w:r>
        <w:rPr>
          <w:rFonts w:hint="eastAsia" w:cs="仿宋_GB2312"/>
          <w:b w:val="0"/>
          <w:color w:val="auto"/>
          <w:sz w:val="32"/>
          <w:szCs w:val="32"/>
          <w:highlight w:val="none"/>
          <w:lang w:val="en-US" w:eastAsia="zh-CN"/>
        </w:rPr>
        <w:t>8</w:t>
      </w:r>
      <w:r>
        <w:rPr>
          <w:rFonts w:hint="eastAsia" w:cs="仿宋_GB2312"/>
          <w:b w:val="0"/>
          <w:color w:val="auto"/>
          <w:sz w:val="32"/>
          <w:szCs w:val="32"/>
          <w:highlight w:val="none"/>
          <w:lang w:eastAsia="zh-CN"/>
        </w:rPr>
        <w:t>.</w:t>
      </w:r>
      <w:r>
        <w:rPr>
          <w:rFonts w:ascii="Times New Roman" w:hAnsi="Times New Roman" w:eastAsia="仿宋_GB2312" w:cs="仿宋_GB2312"/>
          <w:b w:val="0"/>
          <w:color w:val="auto"/>
          <w:sz w:val="32"/>
          <w:szCs w:val="32"/>
          <w:highlight w:val="none"/>
        </w:rPr>
        <w:t>响应人应保证采购人在中华人民共和国使用该货物或货物的任何一部分时，免受第三方提出的侵犯其专利权、商标权、著作权或其他知识产权的起诉。</w:t>
      </w:r>
    </w:p>
    <w:p w14:paraId="0F096A11">
      <w:pPr>
        <w:pStyle w:val="11"/>
        <w:widowControl/>
        <w:numPr>
          <w:ilvl w:val="0"/>
          <w:numId w:val="0"/>
        </w:numPr>
        <w:topLinePunct w:val="0"/>
        <w:ind w:left="0" w:leftChars="0" w:firstLine="616" w:firstLineChars="0"/>
        <w:rPr>
          <w:rFonts w:ascii="Times New Roman" w:hAnsi="Times New Roman" w:eastAsia="仿宋_GB2312" w:cs="仿宋_GB2312"/>
          <w:b w:val="0"/>
          <w:color w:val="auto"/>
          <w:sz w:val="32"/>
          <w:szCs w:val="32"/>
          <w:highlight w:val="none"/>
        </w:rPr>
      </w:pPr>
      <w:r>
        <w:rPr>
          <w:rFonts w:hint="eastAsia" w:ascii="仿宋_GB2312" w:hAnsi="仿宋_GB2312" w:cs="仿宋_GB2312"/>
          <w:b w:val="0"/>
          <w:color w:val="auto"/>
          <w:spacing w:val="-6"/>
          <w:sz w:val="32"/>
          <w:szCs w:val="32"/>
          <w:lang w:val="en-US" w:eastAsia="zh-CN"/>
        </w:rPr>
        <w:t>9</w:t>
      </w:r>
      <w:r>
        <w:rPr>
          <w:rFonts w:hint="eastAsia" w:ascii="仿宋_GB2312" w:hAnsi="仿宋_GB2312" w:cs="仿宋_GB2312"/>
          <w:b w:val="0"/>
          <w:color w:val="auto"/>
          <w:spacing w:val="-6"/>
          <w:sz w:val="32"/>
          <w:szCs w:val="32"/>
          <w:lang w:eastAsia="zh-CN"/>
        </w:rPr>
        <w:t>.</w:t>
      </w:r>
      <w:r>
        <w:rPr>
          <w:rFonts w:hint="eastAsia" w:ascii="仿宋_GB2312" w:hAnsi="仿宋_GB2312" w:eastAsia="仿宋_GB2312" w:cs="仿宋_GB2312"/>
          <w:b w:val="0"/>
          <w:bCs/>
          <w:color w:val="auto"/>
        </w:rPr>
        <w:t>标签</w:t>
      </w:r>
      <w:r>
        <w:rPr>
          <w:rFonts w:hint="eastAsia" w:ascii="仿宋_GB2312" w:hAnsi="仿宋_GB2312" w:cs="仿宋_GB2312"/>
          <w:b w:val="0"/>
          <w:bCs/>
          <w:color w:val="auto"/>
          <w:lang w:val="en-US" w:eastAsia="zh-CN"/>
        </w:rPr>
        <w:t>和台账</w:t>
      </w:r>
      <w:r>
        <w:rPr>
          <w:rFonts w:hint="eastAsia" w:ascii="仿宋_GB2312" w:hAnsi="仿宋_GB2312" w:eastAsia="仿宋_GB2312" w:cs="仿宋_GB2312"/>
          <w:b w:val="0"/>
          <w:bCs/>
          <w:color w:val="auto"/>
        </w:rPr>
        <w:t>管理要求：所有家具需配备统一规范的标签</w:t>
      </w:r>
      <w:r>
        <w:rPr>
          <w:rFonts w:hint="eastAsia" w:ascii="仿宋_GB2312" w:hAnsi="仿宋_GB2312" w:cs="仿宋_GB2312"/>
          <w:b w:val="0"/>
          <w:bCs/>
          <w:color w:val="auto"/>
          <w:lang w:val="en-US" w:eastAsia="zh-CN"/>
        </w:rPr>
        <w:t>并按医院要求做好台账</w:t>
      </w:r>
      <w:r>
        <w:rPr>
          <w:rFonts w:hint="eastAsia" w:ascii="仿宋_GB2312" w:hAnsi="仿宋_GB2312" w:cs="仿宋_GB2312"/>
          <w:b w:val="0"/>
          <w:bCs/>
          <w:color w:val="auto"/>
          <w:lang w:eastAsia="zh-CN"/>
        </w:rPr>
        <w:t>。</w:t>
      </w:r>
      <w:r>
        <w:rPr>
          <w:rFonts w:hint="eastAsia" w:ascii="仿宋_GB2312" w:hAnsi="仿宋_GB2312" w:eastAsia="仿宋_GB2312" w:cs="仿宋_GB2312"/>
          <w:b w:val="0"/>
          <w:bCs/>
          <w:color w:val="auto"/>
        </w:rPr>
        <w:t>标签内容应包含产品名称、规格型号、生</w:t>
      </w:r>
      <w:r>
        <w:rPr>
          <w:rFonts w:hint="eastAsia" w:ascii="仿宋_GB2312" w:hAnsi="仿宋_GB2312" w:eastAsia="仿宋_GB2312" w:cs="仿宋_GB2312"/>
          <w:color w:val="auto"/>
        </w:rPr>
        <w:t>产批次、环保等级、质保期限、供应商名称及联系电话，标签需固定在家具醒目且不易磨损位置，便于溯源管理。</w:t>
      </w:r>
    </w:p>
    <w:p w14:paraId="63688A06">
      <w:pPr>
        <w:pStyle w:val="2"/>
        <w:pageBreakBefore w:val="0"/>
        <w:widowControl w:val="0"/>
        <w:numPr>
          <w:ilvl w:val="0"/>
          <w:numId w:val="0"/>
        </w:numPr>
        <w:kinsoku/>
        <w:wordWrap/>
        <w:overflowPunct/>
        <w:topLinePunct w:val="0"/>
        <w:autoSpaceDE/>
        <w:autoSpaceDN/>
        <w:bidi w:val="0"/>
        <w:adjustRightInd/>
        <w:snapToGrid/>
        <w:ind w:left="0" w:leftChars="0" w:firstLine="640"/>
        <w:textAlignment w:val="auto"/>
        <w:rPr>
          <w:b w:val="0"/>
          <w:color w:val="auto"/>
          <w:highlight w:val="none"/>
        </w:rPr>
      </w:pPr>
      <w:r>
        <w:rPr>
          <w:rFonts w:hint="eastAsia"/>
          <w:color w:val="auto"/>
          <w:highlight w:val="none"/>
          <w:lang w:eastAsia="zh-CN"/>
        </w:rPr>
        <w:t>三、</w:t>
      </w:r>
      <w:r>
        <w:rPr>
          <w:color w:val="auto"/>
          <w:highlight w:val="none"/>
        </w:rPr>
        <w:t>材料说明</w:t>
      </w:r>
    </w:p>
    <w:p w14:paraId="68295252">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val="0"/>
          <w:color w:val="auto"/>
          <w:sz w:val="32"/>
          <w:szCs w:val="32"/>
          <w:highlight w:val="none"/>
        </w:rPr>
      </w:pPr>
      <w:r>
        <w:rPr>
          <w:rFonts w:hint="eastAsia" w:cs="仿宋_GB2312"/>
          <w:b w:val="0"/>
          <w:color w:val="auto"/>
          <w:sz w:val="32"/>
          <w:szCs w:val="32"/>
          <w:highlight w:val="none"/>
          <w:lang w:eastAsia="zh-CN"/>
        </w:rPr>
        <w:t>1.</w:t>
      </w:r>
      <w:r>
        <w:rPr>
          <w:rFonts w:ascii="Times New Roman" w:hAnsi="Times New Roman" w:eastAsia="仿宋_GB2312" w:cs="仿宋_GB2312"/>
          <w:b w:val="0"/>
          <w:color w:val="auto"/>
          <w:sz w:val="32"/>
          <w:szCs w:val="32"/>
          <w:highlight w:val="none"/>
        </w:rPr>
        <w:t>所有螺丝和板连接部位必须有预埋件；</w:t>
      </w:r>
    </w:p>
    <w:p w14:paraId="47CF0A4E">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val="0"/>
          <w:color w:val="auto"/>
          <w:sz w:val="32"/>
          <w:szCs w:val="32"/>
          <w:highlight w:val="none"/>
        </w:rPr>
      </w:pPr>
      <w:r>
        <w:rPr>
          <w:rFonts w:hint="eastAsia" w:cs="仿宋_GB2312"/>
          <w:b w:val="0"/>
          <w:color w:val="auto"/>
          <w:sz w:val="32"/>
          <w:szCs w:val="32"/>
          <w:highlight w:val="none"/>
          <w:lang w:eastAsia="zh-CN"/>
        </w:rPr>
        <w:t>2.</w:t>
      </w:r>
      <w:r>
        <w:rPr>
          <w:rFonts w:ascii="Times New Roman" w:hAnsi="Times New Roman" w:eastAsia="仿宋_GB2312" w:cs="仿宋_GB2312"/>
          <w:b w:val="0"/>
          <w:color w:val="auto"/>
          <w:sz w:val="32"/>
          <w:szCs w:val="32"/>
          <w:highlight w:val="none"/>
        </w:rPr>
        <w:t>漆面应无皱皮、发黏和漏漆现象，同时也应无加工痕迹；</w:t>
      </w:r>
    </w:p>
    <w:p w14:paraId="31D2C8A8">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val="0"/>
          <w:color w:val="auto"/>
          <w:sz w:val="32"/>
          <w:szCs w:val="32"/>
          <w:highlight w:val="none"/>
        </w:rPr>
      </w:pPr>
      <w:r>
        <w:rPr>
          <w:rFonts w:hint="eastAsia" w:cs="仿宋_GB2312"/>
          <w:b w:val="0"/>
          <w:color w:val="auto"/>
          <w:sz w:val="32"/>
          <w:szCs w:val="32"/>
          <w:highlight w:val="none"/>
          <w:lang w:eastAsia="zh-CN"/>
        </w:rPr>
        <w:t>3.</w:t>
      </w:r>
      <w:r>
        <w:rPr>
          <w:rFonts w:ascii="Times New Roman" w:hAnsi="Times New Roman" w:eastAsia="仿宋_GB2312" w:cs="仿宋_GB2312"/>
          <w:b w:val="0"/>
          <w:color w:val="auto"/>
          <w:sz w:val="32"/>
          <w:szCs w:val="32"/>
          <w:highlight w:val="none"/>
        </w:rPr>
        <w:t>所有手能触摸处，应光滑无毛刺、无粘粒；</w:t>
      </w:r>
    </w:p>
    <w:p w14:paraId="446DBE09">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val="0"/>
          <w:color w:val="auto"/>
          <w:sz w:val="32"/>
          <w:szCs w:val="32"/>
          <w:highlight w:val="none"/>
        </w:rPr>
      </w:pPr>
      <w:r>
        <w:rPr>
          <w:rFonts w:hint="eastAsia" w:cs="仿宋_GB2312"/>
          <w:b w:val="0"/>
          <w:color w:val="auto"/>
          <w:spacing wpsCustomData:val="-6" w:val="-6"/>
          <w:sz w:val="32"/>
          <w:szCs w:val="32"/>
          <w:highlight w:val="none"/>
          <w:lang w:eastAsia="zh-CN"/>
        </w:rPr>
        <w:t>4</w:t>
      </w:r>
      <w:r>
        <w:rPr>
          <w:rFonts w:hint="eastAsia" w:cs="仿宋_GB2312"/>
          <w:b w:val="0"/>
          <w:color w:val="auto"/>
          <w:spacing wpsCustomData:val="-6" w:val="-1"/>
          <w:sz w:val="32"/>
          <w:szCs w:val="32"/>
          <w:highlight w:val="none"/>
          <w:lang w:eastAsia="zh-CN"/>
        </w:rPr>
        <w:t>.</w:t>
      </w:r>
      <w:r>
        <w:rPr>
          <w:rFonts w:ascii="Times New Roman" w:hAnsi="Times New Roman" w:eastAsia="仿宋_GB2312" w:cs="仿宋_GB2312"/>
          <w:b w:val="0"/>
          <w:color w:val="auto"/>
          <w:spacing wpsCustomData:val="-6" w:val="-1"/>
          <w:sz w:val="32"/>
          <w:szCs w:val="32"/>
          <w:highlight w:val="none"/>
        </w:rPr>
        <w:t>物品的</w:t>
      </w:r>
      <w:r>
        <w:rPr>
          <w:rFonts w:ascii="Times New Roman" w:hAnsi="Times New Roman" w:eastAsia="仿宋_GB2312" w:cs="仿宋_GB2312"/>
          <w:b w:val="0"/>
          <w:color w:val="auto"/>
          <w:spacing wpsCustomData:val="-6" w:val="0"/>
          <w:sz w:val="32"/>
          <w:szCs w:val="32"/>
          <w:highlight w:val="none"/>
        </w:rPr>
        <w:t>所有造型转角处及接缝处均倒圆</w:t>
      </w:r>
      <w:r>
        <w:rPr>
          <w:rFonts w:ascii="Times New Roman" w:hAnsi="Times New Roman" w:eastAsia="仿宋_GB2312" w:cs="仿宋_GB2312"/>
          <w:b w:val="0"/>
          <w:color w:val="auto"/>
          <w:spacing wpsCustomData:val="-6" w:val="-1"/>
          <w:sz w:val="32"/>
          <w:szCs w:val="32"/>
          <w:highlight w:val="none"/>
        </w:rPr>
        <w:t>角，</w:t>
      </w:r>
      <w:r>
        <w:rPr>
          <w:rFonts w:ascii="Times New Roman" w:hAnsi="Times New Roman" w:eastAsia="仿宋_GB2312" w:cs="仿宋_GB2312"/>
          <w:b w:val="0"/>
          <w:color w:val="auto"/>
          <w:spacing wpsCustomData:val="-6" w:val="0"/>
          <w:sz w:val="32"/>
          <w:szCs w:val="32"/>
          <w:highlight w:val="none"/>
        </w:rPr>
        <w:t>营造安全就</w:t>
      </w:r>
      <w:r>
        <w:rPr>
          <w:rFonts w:ascii="Times New Roman" w:hAnsi="Times New Roman" w:eastAsia="仿宋_GB2312" w:cs="仿宋_GB2312"/>
          <w:b w:val="0"/>
          <w:color w:val="auto"/>
          <w:spacing wpsCustomData:val="-6" w:val="-6"/>
          <w:sz w:val="32"/>
          <w:szCs w:val="32"/>
          <w:highlight w:val="none"/>
        </w:rPr>
        <w:t>医</w:t>
      </w:r>
      <w:r>
        <w:rPr>
          <w:rFonts w:ascii="Times New Roman" w:hAnsi="Times New Roman" w:eastAsia="仿宋_GB2312" w:cs="仿宋_GB2312"/>
          <w:b w:val="0"/>
          <w:color w:val="auto"/>
          <w:sz w:val="32"/>
          <w:szCs w:val="32"/>
          <w:highlight w:val="none"/>
        </w:rPr>
        <w:t>环境；</w:t>
      </w:r>
    </w:p>
    <w:p w14:paraId="624D846B">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val="0"/>
          <w:color w:val="auto"/>
          <w:sz w:val="32"/>
          <w:szCs w:val="32"/>
          <w:highlight w:val="none"/>
        </w:rPr>
      </w:pPr>
      <w:r>
        <w:rPr>
          <w:rFonts w:hint="eastAsia" w:cs="仿宋_GB2312"/>
          <w:b w:val="0"/>
          <w:color w:val="auto"/>
          <w:sz w:val="32"/>
          <w:szCs w:val="32"/>
          <w:highlight w:val="none"/>
          <w:lang w:eastAsia="zh-CN"/>
        </w:rPr>
        <w:t>5.</w:t>
      </w:r>
      <w:r>
        <w:rPr>
          <w:rFonts w:ascii="Times New Roman" w:hAnsi="Times New Roman" w:eastAsia="仿宋_GB2312" w:cs="仿宋_GB2312"/>
          <w:b w:val="0"/>
          <w:color w:val="auto"/>
          <w:sz w:val="32"/>
          <w:szCs w:val="32"/>
          <w:highlight w:val="none"/>
        </w:rPr>
        <w:t>所有物品须经环保部门检测，家具板材须符合环保标准（</w:t>
      </w:r>
      <w:r>
        <w:rPr>
          <w:rFonts w:hint="eastAsia" w:cs="仿宋_GB2312"/>
          <w:b w:val="0"/>
          <w:color w:val="auto"/>
          <w:sz w:val="32"/>
          <w:szCs w:val="32"/>
          <w:highlight w:val="yellow"/>
          <w:lang w:val="en-US" w:eastAsia="zh-CN"/>
        </w:rPr>
        <w:t>母婴房间、婴儿室及母婴活动</w:t>
      </w:r>
      <w:r>
        <w:rPr>
          <w:rFonts w:ascii="Times New Roman" w:hAnsi="Times New Roman" w:eastAsia="仿宋_GB2312" w:cs="仿宋_GB2312"/>
          <w:b w:val="0"/>
          <w:color w:val="auto"/>
          <w:sz w:val="32"/>
          <w:szCs w:val="32"/>
          <w:highlight w:val="none"/>
        </w:rPr>
        <w:t>等核心区域使用E0级环保标准，甲醛的释放量≤0.050mg／m</w:t>
      </w:r>
      <w:r>
        <w:rPr>
          <w:rFonts w:ascii="Times New Roman" w:hAnsi="Times New Roman" w:eastAsia="仿宋_GB2312" w:cs="仿宋_GB2312"/>
          <w:b w:val="0"/>
          <w:color w:val="auto"/>
          <w:sz w:val="32"/>
          <w:szCs w:val="32"/>
          <w:highlight w:val="none"/>
          <w:vertAlign w:val="superscript"/>
        </w:rPr>
        <w:t>3</w:t>
      </w:r>
      <w:r>
        <w:rPr>
          <w:rFonts w:ascii="Times New Roman" w:hAnsi="Times New Roman" w:eastAsia="仿宋_GB2312" w:cs="仿宋_GB2312"/>
          <w:b w:val="0"/>
          <w:color w:val="auto"/>
          <w:sz w:val="32"/>
          <w:szCs w:val="32"/>
          <w:highlight w:val="none"/>
        </w:rPr>
        <w:t>；办公区、非核心等候区使用不低于E0级环保标准，甲醛的释放量≤0.120mg／m</w:t>
      </w:r>
      <w:r>
        <w:rPr>
          <w:rFonts w:ascii="Times New Roman" w:hAnsi="Times New Roman" w:eastAsia="仿宋_GB2312" w:cs="仿宋_GB2312"/>
          <w:b w:val="0"/>
          <w:color w:val="auto"/>
          <w:sz w:val="32"/>
          <w:szCs w:val="32"/>
          <w:highlight w:val="none"/>
          <w:vertAlign w:val="superscript"/>
        </w:rPr>
        <w:t>3</w:t>
      </w:r>
      <w:r>
        <w:rPr>
          <w:rFonts w:ascii="Times New Roman" w:hAnsi="Times New Roman" w:eastAsia="仿宋_GB2312" w:cs="仿宋_GB2312"/>
          <w:b w:val="0"/>
          <w:color w:val="auto"/>
          <w:sz w:val="32"/>
          <w:szCs w:val="32"/>
          <w:highlight w:val="none"/>
          <w:vertAlign w:val="baseline"/>
        </w:rPr>
        <w:t>），</w:t>
      </w:r>
      <w:r>
        <w:rPr>
          <w:rFonts w:ascii="Times New Roman" w:hAnsi="Times New Roman" w:eastAsia="仿宋_GB2312" w:cs="仿宋_GB2312"/>
          <w:b w:val="0"/>
          <w:color w:val="auto"/>
          <w:sz w:val="32"/>
          <w:szCs w:val="32"/>
          <w:highlight w:val="none"/>
        </w:rPr>
        <w:t>对家具中所采用的油漆涂料、黏结剂的游离有害物质含量均要求通过相关监测规定；</w:t>
      </w:r>
    </w:p>
    <w:p w14:paraId="75797749">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Times New Roman" w:hAnsi="Times New Roman" w:eastAsia="仿宋_GB2312" w:cs="仿宋_GB2312"/>
          <w:b w:val="0"/>
          <w:color w:val="auto"/>
          <w:sz w:val="32"/>
          <w:szCs w:val="32"/>
          <w:highlight w:val="yellow"/>
          <w:lang w:eastAsia="zh-CN"/>
        </w:rPr>
      </w:pPr>
      <w:r>
        <w:rPr>
          <w:rFonts w:hint="eastAsia" w:ascii="Times New Roman" w:hAnsi="Times New Roman" w:eastAsia="仿宋_GB2312" w:cs="仿宋_GB2312"/>
          <w:b w:val="0"/>
          <w:color w:val="auto"/>
          <w:sz w:val="32"/>
          <w:szCs w:val="32"/>
          <w:highlight w:val="yellow"/>
          <w:lang w:val="en-US" w:eastAsia="zh-CN"/>
        </w:rPr>
        <w:t>6.</w:t>
      </w:r>
      <w:r>
        <w:rPr>
          <w:rFonts w:ascii="Times New Roman" w:hAnsi="Times New Roman" w:eastAsia="仿宋_GB2312" w:cs="仿宋_GB2312"/>
          <w:b w:val="0"/>
          <w:color w:val="auto"/>
          <w:sz w:val="32"/>
          <w:szCs w:val="32"/>
          <w:highlight w:val="yellow"/>
        </w:rPr>
        <w:t xml:space="preserve"> 台面/柜体耐84</w:t>
      </w:r>
      <w:r>
        <w:rPr>
          <w:rFonts w:hint="eastAsia" w:cs="仿宋_GB2312"/>
          <w:b w:val="0"/>
          <w:color w:val="auto"/>
          <w:sz w:val="32"/>
          <w:szCs w:val="32"/>
          <w:highlight w:val="yellow"/>
          <w:lang w:eastAsia="zh-CN"/>
        </w:rPr>
        <w:t>、</w:t>
      </w:r>
      <w:r>
        <w:rPr>
          <w:rFonts w:ascii="Times New Roman" w:hAnsi="Times New Roman" w:eastAsia="仿宋_GB2312" w:cs="仿宋_GB2312"/>
          <w:b w:val="0"/>
          <w:color w:val="auto"/>
          <w:sz w:val="32"/>
          <w:szCs w:val="32"/>
          <w:highlight w:val="yellow"/>
        </w:rPr>
        <w:t>酒精、季铵盐类消毒</w:t>
      </w:r>
      <w:r>
        <w:rPr>
          <w:rFonts w:hint="eastAsia" w:cs="仿宋_GB2312"/>
          <w:b w:val="0"/>
          <w:color w:val="auto"/>
          <w:sz w:val="32"/>
          <w:szCs w:val="32"/>
          <w:highlight w:val="yellow"/>
          <w:lang w:eastAsia="zh-CN"/>
        </w:rPr>
        <w:t>，</w:t>
      </w:r>
      <w:r>
        <w:rPr>
          <w:rFonts w:ascii="Times New Roman" w:hAnsi="Times New Roman" w:eastAsia="仿宋_GB2312" w:cs="仿宋_GB2312"/>
          <w:b w:val="0"/>
          <w:color w:val="auto"/>
          <w:sz w:val="32"/>
          <w:szCs w:val="32"/>
          <w:highlight w:val="yellow"/>
        </w:rPr>
        <w:t>面料防水防污、可擦拭、不藏菌</w:t>
      </w:r>
      <w:r>
        <w:rPr>
          <w:rFonts w:hint="eastAsia" w:cs="仿宋_GB2312"/>
          <w:b w:val="0"/>
          <w:color w:val="auto"/>
          <w:sz w:val="32"/>
          <w:szCs w:val="32"/>
          <w:highlight w:val="yellow"/>
          <w:lang w:eastAsia="zh-CN"/>
        </w:rPr>
        <w:t>。</w:t>
      </w:r>
    </w:p>
    <w:p w14:paraId="65DB064C">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Times New Roman" w:hAnsi="Times New Roman" w:eastAsia="仿宋_GB2312" w:cs="仿宋_GB2312"/>
          <w:b w:val="0"/>
          <w:color w:val="auto"/>
          <w:spacing w:val="-6"/>
          <w:kern w:val="0"/>
          <w:sz w:val="32"/>
          <w:szCs w:val="32"/>
          <w:highlight w:val="yellow"/>
          <w:lang w:val="en-US" w:eastAsia="zh-CN"/>
        </w:rPr>
      </w:pPr>
      <w:r>
        <w:rPr>
          <w:rFonts w:hint="eastAsia" w:ascii="Times New Roman" w:hAnsi="Times New Roman" w:eastAsia="仿宋_GB2312" w:cs="仿宋_GB2312"/>
          <w:b w:val="0"/>
          <w:color w:val="auto"/>
          <w:sz w:val="32"/>
          <w:szCs w:val="32"/>
          <w:highlight w:val="yellow"/>
          <w:lang w:val="en-US" w:eastAsia="zh-CN"/>
        </w:rPr>
        <w:t>7. 抽屉</w:t>
      </w:r>
      <w:r>
        <w:rPr>
          <w:rFonts w:hint="eastAsia" w:cs="仿宋_GB2312"/>
          <w:b w:val="0"/>
          <w:color w:val="auto"/>
          <w:sz w:val="32"/>
          <w:szCs w:val="32"/>
          <w:highlight w:val="yellow"/>
          <w:lang w:val="en-US" w:eastAsia="zh-CN"/>
        </w:rPr>
        <w:t>、</w:t>
      </w:r>
      <w:r>
        <w:rPr>
          <w:rFonts w:hint="eastAsia" w:ascii="Times New Roman" w:hAnsi="Times New Roman" w:eastAsia="仿宋_GB2312" w:cs="仿宋_GB2312"/>
          <w:b w:val="0"/>
          <w:color w:val="auto"/>
          <w:sz w:val="32"/>
          <w:szCs w:val="32"/>
          <w:highlight w:val="yellow"/>
          <w:lang w:val="en-US" w:eastAsia="zh-CN"/>
        </w:rPr>
        <w:t>柜门静音阻尼（避免惊吓婴儿）</w:t>
      </w:r>
      <w:r>
        <w:rPr>
          <w:rFonts w:hint="eastAsia" w:cs="仿宋_GB2312"/>
          <w:b w:val="0"/>
          <w:color w:val="auto"/>
          <w:sz w:val="32"/>
          <w:szCs w:val="32"/>
          <w:highlight w:val="yellow"/>
          <w:lang w:val="en-US" w:eastAsia="zh-CN"/>
        </w:rPr>
        <w:t>，</w:t>
      </w:r>
      <w:r>
        <w:rPr>
          <w:rFonts w:hint="eastAsia" w:ascii="Times New Roman" w:hAnsi="Times New Roman" w:eastAsia="仿宋_GB2312" w:cs="仿宋_GB2312"/>
          <w:b w:val="0"/>
          <w:color w:val="auto"/>
          <w:sz w:val="32"/>
          <w:szCs w:val="32"/>
          <w:highlight w:val="yellow"/>
          <w:lang w:val="en-US" w:eastAsia="zh-CN"/>
        </w:rPr>
        <w:t>补充婴儿床/护理台的强制安全标准建议明确：</w:t>
      </w:r>
      <w:r>
        <w:rPr>
          <w:rFonts w:hint="eastAsia" w:ascii="Times New Roman" w:hAnsi="Times New Roman" w:eastAsia="仿宋_GB2312" w:cs="仿宋_GB2312"/>
          <w:b w:val="0"/>
          <w:color w:val="auto"/>
          <w:spacing w:val="-6"/>
          <w:kern w:val="0"/>
          <w:sz w:val="32"/>
          <w:szCs w:val="32"/>
          <w:highlight w:val="yellow"/>
          <w:lang w:val="en-US" w:eastAsia="zh-CN"/>
        </w:rPr>
        <w:t>婴儿床符合</w:t>
      </w:r>
      <w:r>
        <w:rPr>
          <w:rFonts w:hint="eastAsia" w:ascii="Times New Roman" w:hAnsi="Times New Roman" w:eastAsia="仿宋_GB2312" w:cs="仿宋_GB2312"/>
          <w:b w:val="0"/>
          <w:color w:val="auto"/>
          <w:sz w:val="32"/>
          <w:szCs w:val="32"/>
          <w:highlight w:val="yellow"/>
          <w:lang w:val="en-US" w:eastAsia="zh-CN"/>
        </w:rPr>
        <w:t>GB 28007-2024《婴幼儿及儿童家具安全技术规范》</w:t>
      </w:r>
      <w:r>
        <w:rPr>
          <w:rFonts w:hint="eastAsia" w:cs="仿宋_GB2312"/>
          <w:b w:val="0"/>
          <w:color w:val="auto"/>
          <w:sz w:val="32"/>
          <w:szCs w:val="32"/>
          <w:highlight w:val="yellow"/>
          <w:lang w:val="en-US" w:eastAsia="zh-CN"/>
        </w:rPr>
        <w:t>。</w:t>
      </w:r>
      <w:r>
        <w:rPr>
          <w:rFonts w:hint="eastAsia" w:ascii="Times New Roman" w:hAnsi="Times New Roman" w:eastAsia="仿宋_GB2312" w:cs="仿宋_GB2312"/>
          <w:b w:val="0"/>
          <w:color w:val="auto"/>
          <w:spacing w:val="-6"/>
          <w:kern w:val="0"/>
          <w:sz w:val="32"/>
          <w:szCs w:val="32"/>
          <w:highlight w:val="yellow"/>
          <w:lang w:val="en-US" w:eastAsia="zh-CN"/>
        </w:rPr>
        <w:t>护栏间距、高度、无夹手设计</w:t>
      </w:r>
      <w:r>
        <w:rPr>
          <w:rFonts w:hint="eastAsia" w:cs="仿宋_GB2312"/>
          <w:b w:val="0"/>
          <w:color w:val="auto"/>
          <w:spacing w:val="-6"/>
          <w:kern w:val="0"/>
          <w:sz w:val="32"/>
          <w:szCs w:val="32"/>
          <w:highlight w:val="yellow"/>
          <w:lang w:val="en-US" w:eastAsia="zh-CN"/>
        </w:rPr>
        <w:t>。</w:t>
      </w:r>
    </w:p>
    <w:p w14:paraId="20B79C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616" w:firstLineChars="200"/>
        <w:jc w:val="left"/>
        <w:textAlignment w:val="auto"/>
        <w:rPr>
          <w:rFonts w:hint="eastAsia" w:eastAsia="仿宋_GB2312" w:cs="仿宋_GB2312"/>
          <w:b w:val="0"/>
          <w:color w:val="auto"/>
          <w:spacing w:val="-6"/>
          <w:kern w:val="0"/>
          <w:sz w:val="32"/>
          <w:szCs w:val="32"/>
          <w:highlight w:val="yellow"/>
          <w:lang w:val="en-US" w:eastAsia="zh-CN"/>
        </w:rPr>
      </w:pPr>
      <w:r>
        <w:rPr>
          <w:rFonts w:hint="eastAsia" w:ascii="Times New Roman" w:hAnsi="Times New Roman" w:eastAsia="仿宋_GB2312" w:cs="仿宋_GB2312"/>
          <w:b w:val="0"/>
          <w:color w:val="auto"/>
          <w:spacing w:val="-6"/>
          <w:kern w:val="0"/>
          <w:sz w:val="32"/>
          <w:szCs w:val="32"/>
          <w:highlight w:val="yellow"/>
          <w:lang w:val="en-US" w:eastAsia="zh-CN"/>
        </w:rPr>
        <w:t>8. 哺乳椅 / 沙发腰部支撑、久坐不累</w:t>
      </w:r>
      <w:r>
        <w:rPr>
          <w:rFonts w:hint="eastAsia" w:eastAsia="仿宋_GB2312" w:cs="仿宋_GB2312"/>
          <w:b w:val="0"/>
          <w:color w:val="auto"/>
          <w:spacing w:val="-6"/>
          <w:kern w:val="0"/>
          <w:sz w:val="32"/>
          <w:szCs w:val="32"/>
          <w:highlight w:val="yellow"/>
          <w:lang w:val="en-US" w:eastAsia="zh-CN"/>
        </w:rPr>
        <w:t>。</w:t>
      </w:r>
    </w:p>
    <w:p w14:paraId="17A357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616" w:firstLineChars="200"/>
        <w:jc w:val="left"/>
        <w:textAlignment w:val="auto"/>
        <w:rPr>
          <w:rFonts w:hint="eastAsia" w:ascii="Times New Roman" w:hAnsi="Times New Roman" w:eastAsia="仿宋_GB2312" w:cs="仿宋_GB2312"/>
          <w:b w:val="0"/>
          <w:color w:val="auto"/>
          <w:spacing w:val="-6"/>
          <w:kern w:val="0"/>
          <w:sz w:val="32"/>
          <w:szCs w:val="32"/>
          <w:highlight w:val="yellow"/>
          <w:lang w:val="en-US" w:eastAsia="zh-CN"/>
        </w:rPr>
      </w:pPr>
      <w:r>
        <w:rPr>
          <w:rFonts w:hint="eastAsia" w:eastAsia="仿宋_GB2312" w:cs="仿宋_GB2312"/>
          <w:b w:val="0"/>
          <w:color w:val="auto"/>
          <w:spacing w:val="-6"/>
          <w:kern w:val="0"/>
          <w:sz w:val="32"/>
          <w:szCs w:val="32"/>
          <w:highlight w:val="yellow"/>
          <w:lang w:val="en-US" w:eastAsia="zh-CN"/>
        </w:rPr>
        <w:t xml:space="preserve">9. </w:t>
      </w:r>
      <w:r>
        <w:rPr>
          <w:rFonts w:hint="eastAsia" w:ascii="Times New Roman" w:hAnsi="Times New Roman" w:eastAsia="仿宋_GB2312" w:cs="仿宋_GB2312"/>
          <w:b w:val="0"/>
          <w:color w:val="auto"/>
          <w:spacing w:val="-6"/>
          <w:kern w:val="0"/>
          <w:sz w:val="32"/>
          <w:szCs w:val="32"/>
          <w:highlight w:val="yellow"/>
          <w:lang w:val="en-US" w:eastAsia="zh-CN"/>
        </w:rPr>
        <w:t>床垫软硬适中、防螨抑菌</w:t>
      </w:r>
      <w:r>
        <w:rPr>
          <w:rFonts w:hint="eastAsia" w:eastAsia="仿宋_GB2312" w:cs="仿宋_GB2312"/>
          <w:b w:val="0"/>
          <w:color w:val="auto"/>
          <w:spacing w:val="-6"/>
          <w:kern w:val="0"/>
          <w:sz w:val="32"/>
          <w:szCs w:val="32"/>
          <w:highlight w:val="yellow"/>
          <w:lang w:val="en-US" w:eastAsia="zh-CN"/>
        </w:rPr>
        <w:t>。</w:t>
      </w:r>
    </w:p>
    <w:p w14:paraId="127E0B41">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default" w:ascii="Times New Roman" w:hAnsi="Times New Roman" w:eastAsia="仿宋_GB2312" w:cs="仿宋_GB2312"/>
          <w:b w:val="0"/>
          <w:color w:val="auto"/>
          <w:sz w:val="32"/>
          <w:szCs w:val="32"/>
          <w:highlight w:val="none"/>
          <w:lang w:val="en-US" w:eastAsia="zh-CN"/>
        </w:rPr>
      </w:pPr>
    </w:p>
    <w:p w14:paraId="76FA19AF">
      <w:pPr>
        <w:pStyle w:val="2"/>
        <w:pageBreakBefore w:val="0"/>
        <w:widowControl w:val="0"/>
        <w:numPr>
          <w:ilvl w:val="0"/>
          <w:numId w:val="0"/>
        </w:numPr>
        <w:kinsoku/>
        <w:wordWrap/>
        <w:overflowPunct/>
        <w:topLinePunct w:val="0"/>
        <w:autoSpaceDE/>
        <w:autoSpaceDN/>
        <w:bidi w:val="0"/>
        <w:adjustRightInd/>
        <w:snapToGrid/>
        <w:ind w:left="0" w:leftChars="0" w:firstLine="640"/>
        <w:textAlignment w:val="auto"/>
        <w:rPr>
          <w:b w:val="0"/>
          <w:color w:val="auto"/>
          <w:highlight w:val="none"/>
        </w:rPr>
      </w:pPr>
      <w:r>
        <w:rPr>
          <w:rFonts w:hint="eastAsia"/>
          <w:color w:val="auto"/>
          <w:highlight w:val="none"/>
          <w:lang w:eastAsia="zh-CN"/>
        </w:rPr>
        <w:t>四、</w:t>
      </w:r>
      <w:r>
        <w:rPr>
          <w:color w:val="auto"/>
          <w:highlight w:val="none"/>
        </w:rPr>
        <w:t>产品质量标准</w:t>
      </w:r>
    </w:p>
    <w:p w14:paraId="06A79A00">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val="0"/>
          <w:color w:val="auto"/>
          <w:sz w:val="32"/>
          <w:szCs w:val="32"/>
          <w:highlight w:val="none"/>
        </w:rPr>
      </w:pPr>
      <w:r>
        <w:rPr>
          <w:rFonts w:ascii="Times New Roman" w:hAnsi="Times New Roman" w:eastAsia="仿宋_GB2312" w:cs="仿宋_GB2312"/>
          <w:b w:val="0"/>
          <w:color w:val="auto"/>
          <w:sz w:val="32"/>
          <w:szCs w:val="32"/>
          <w:highlight w:val="none"/>
        </w:rPr>
        <w:t>家具的质量须达到设计和规范要求的水平，</w:t>
      </w:r>
      <w:r>
        <w:rPr>
          <w:rFonts w:hint="eastAsia" w:cs="仿宋_GB2312"/>
          <w:b w:val="0"/>
          <w:color w:val="auto"/>
          <w:sz w:val="32"/>
          <w:szCs w:val="32"/>
          <w:highlight w:val="yellow"/>
          <w:lang w:val="en-US" w:eastAsia="zh-CN"/>
        </w:rPr>
        <w:t>母婴用品符合国家相关规定要求</w:t>
      </w:r>
      <w:r>
        <w:rPr>
          <w:rFonts w:ascii="Times New Roman" w:hAnsi="Times New Roman" w:eastAsia="仿宋_GB2312" w:cs="仿宋_GB2312"/>
          <w:b w:val="0"/>
          <w:color w:val="auto"/>
          <w:sz w:val="32"/>
          <w:szCs w:val="32"/>
          <w:highlight w:val="none"/>
        </w:rPr>
        <w:t>。技术规范书、家具清单中各项国家标准如有更新，应</w:t>
      </w:r>
      <w:r>
        <w:rPr>
          <w:rFonts w:ascii="Times New Roman" w:hAnsi="Times New Roman" w:eastAsia="仿宋_GB2312" w:cs="仿宋_GB2312"/>
          <w:b w:val="0"/>
          <w:color w:val="auto"/>
          <w:spacing wpsCustomData:val="-6" w:val="4"/>
          <w:sz w:val="32"/>
          <w:szCs w:val="32"/>
          <w:highlight w:val="none"/>
        </w:rPr>
        <w:t>不低于现行同类国家质量检验评定标准</w:t>
      </w:r>
      <w:r>
        <w:rPr>
          <w:rFonts w:ascii="Times New Roman" w:hAnsi="Times New Roman" w:eastAsia="仿宋_GB2312" w:cs="仿宋_GB2312"/>
          <w:b w:val="0"/>
          <w:color w:val="auto"/>
          <w:spacing wpsCustomData:val="-6" w:val="3"/>
          <w:sz w:val="32"/>
          <w:szCs w:val="32"/>
          <w:highlight w:val="none"/>
        </w:rPr>
        <w:t>，</w:t>
      </w:r>
      <w:r>
        <w:rPr>
          <w:rFonts w:ascii="Times New Roman" w:hAnsi="Times New Roman" w:eastAsia="仿宋_GB2312" w:cs="仿宋_GB2312"/>
          <w:b w:val="0"/>
          <w:color w:val="auto"/>
          <w:spacing wpsCustomData:val="-6" w:val="4"/>
          <w:sz w:val="32"/>
          <w:szCs w:val="32"/>
          <w:highlight w:val="none"/>
        </w:rPr>
        <w:t>包括但不限于下</w:t>
      </w:r>
      <w:r>
        <w:rPr>
          <w:rFonts w:ascii="Times New Roman" w:hAnsi="Times New Roman" w:eastAsia="仿宋_GB2312" w:cs="仿宋_GB2312"/>
          <w:b w:val="0"/>
          <w:color w:val="auto"/>
          <w:spacing wpsCustomData:val="-6" w:val="-6"/>
          <w:sz w:val="32"/>
          <w:szCs w:val="32"/>
          <w:highlight w:val="none"/>
        </w:rPr>
        <w:t>列</w:t>
      </w:r>
      <w:r>
        <w:rPr>
          <w:rFonts w:ascii="Times New Roman" w:hAnsi="Times New Roman" w:eastAsia="仿宋_GB2312" w:cs="仿宋_GB2312"/>
          <w:b w:val="0"/>
          <w:color w:val="auto"/>
          <w:sz w:val="32"/>
          <w:szCs w:val="32"/>
          <w:highlight w:val="none"/>
        </w:rPr>
        <w:t>要求：</w:t>
      </w:r>
    </w:p>
    <w:p w14:paraId="3A58A5DD">
      <w:pPr>
        <w:pStyle w:val="11"/>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z w:val="32"/>
          <w:szCs w:val="32"/>
          <w:highlight w:val="none"/>
        </w:rPr>
        <w:t>GB／T 11718－2021《中密度纤维板》</w:t>
      </w:r>
    </w:p>
    <w:p w14:paraId="52869E86">
      <w:pPr>
        <w:pStyle w:val="11"/>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z w:val="32"/>
          <w:szCs w:val="32"/>
          <w:highlight w:val="none"/>
        </w:rPr>
        <w:t>GB／T 39600－2021《人造板及其制品甲醛释放量分级》</w:t>
      </w:r>
    </w:p>
    <w:p w14:paraId="509852AB">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z w:val="32"/>
          <w:szCs w:val="32"/>
          <w:highlight w:val="none"/>
          <w:lang w:eastAsia="zh-CN"/>
        </w:rPr>
        <w:t>HJ</w:t>
      </w:r>
      <w:r>
        <w:rPr>
          <w:rFonts w:hint="eastAsia" w:ascii="仿宋_GB2312" w:hAnsi="仿宋_GB2312" w:eastAsia="仿宋_GB2312" w:cs="仿宋_GB2312"/>
          <w:b w:val="0"/>
          <w:color w:val="auto"/>
          <w:sz w:val="32"/>
          <w:szCs w:val="32"/>
          <w:highlight w:val="none"/>
        </w:rPr>
        <w:t>571－2010《环境标志产品技术要求人造板及其制品》</w:t>
      </w:r>
    </w:p>
    <w:p w14:paraId="53B91569">
      <w:pPr>
        <w:pStyle w:val="11"/>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z w:val="32"/>
          <w:szCs w:val="32"/>
          <w:highlight w:val="none"/>
        </w:rPr>
        <w:t>GB 28481－2012《塑料家具中有害物质限量》</w:t>
      </w:r>
    </w:p>
    <w:p w14:paraId="111D7562">
      <w:pPr>
        <w:pStyle w:val="11"/>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pacing wpsCustomData:val="-6" w:val="-6"/>
          <w:sz w:val="32"/>
          <w:szCs w:val="32"/>
          <w:highlight w:val="none"/>
        </w:rPr>
        <w:t>G</w:t>
      </w:r>
      <w:r>
        <w:rPr>
          <w:rFonts w:hint="eastAsia" w:ascii="仿宋_GB2312" w:hAnsi="仿宋_GB2312" w:eastAsia="仿宋_GB2312" w:cs="仿宋_GB2312"/>
          <w:b w:val="0"/>
          <w:color w:val="auto"/>
          <w:spacing wpsCustomData:val="-6" w:val="2"/>
          <w:sz w:val="32"/>
          <w:szCs w:val="32"/>
          <w:highlight w:val="none"/>
        </w:rPr>
        <w:t>B／</w:t>
      </w:r>
      <w:r>
        <w:rPr>
          <w:rFonts w:hint="eastAsia" w:ascii="仿宋_GB2312" w:hAnsi="仿宋_GB2312" w:eastAsia="仿宋_GB2312" w:cs="仿宋_GB2312"/>
          <w:b w:val="0"/>
          <w:color w:val="auto"/>
          <w:spacing wpsCustomData:val="-6" w:val="-6"/>
          <w:sz w:val="32"/>
          <w:szCs w:val="32"/>
          <w:highlight w:val="none"/>
        </w:rPr>
        <w:t>T</w:t>
      </w:r>
      <w:r>
        <w:rPr>
          <w:rFonts w:hint="eastAsia" w:ascii="仿宋_GB2312" w:hAnsi="仿宋_GB2312" w:eastAsia="仿宋_GB2312" w:cs="仿宋_GB2312"/>
          <w:b w:val="0"/>
          <w:color w:val="auto"/>
          <w:spacing wpsCustomData:val="-6" w:val="2"/>
          <w:sz w:val="32"/>
          <w:szCs w:val="32"/>
          <w:highlight w:val="none"/>
        </w:rPr>
        <w:t xml:space="preserve"> </w:t>
      </w:r>
      <w:r>
        <w:rPr>
          <w:rFonts w:hint="eastAsia" w:ascii="仿宋_GB2312" w:hAnsi="仿宋_GB2312" w:eastAsia="仿宋_GB2312" w:cs="仿宋_GB2312"/>
          <w:b w:val="0"/>
          <w:color w:val="auto"/>
          <w:spacing wpsCustomData:val="-6" w:val="-6"/>
          <w:sz w:val="32"/>
          <w:szCs w:val="32"/>
          <w:highlight w:val="none"/>
        </w:rPr>
        <w:t>4090</w:t>
      </w:r>
      <w:r>
        <w:rPr>
          <w:rFonts w:hint="eastAsia" w:ascii="仿宋_GB2312" w:hAnsi="仿宋_GB2312" w:eastAsia="仿宋_GB2312" w:cs="仿宋_GB2312"/>
          <w:b w:val="0"/>
          <w:color w:val="auto"/>
          <w:spacing wpsCustomData:val="-6" w:val="2"/>
          <w:sz w:val="32"/>
          <w:szCs w:val="32"/>
          <w:highlight w:val="none"/>
        </w:rPr>
        <w:t>7－</w:t>
      </w:r>
      <w:r>
        <w:rPr>
          <w:rFonts w:hint="eastAsia" w:ascii="仿宋_GB2312" w:hAnsi="仿宋_GB2312" w:eastAsia="仿宋_GB2312" w:cs="仿宋_GB2312"/>
          <w:b w:val="0"/>
          <w:color w:val="auto"/>
          <w:spacing wpsCustomData:val="-6" w:val="-6"/>
          <w:sz w:val="32"/>
          <w:szCs w:val="32"/>
          <w:highlight w:val="none"/>
        </w:rPr>
        <w:t>202</w:t>
      </w:r>
      <w:r>
        <w:rPr>
          <w:rFonts w:hint="eastAsia" w:ascii="仿宋_GB2312" w:hAnsi="仿宋_GB2312" w:eastAsia="仿宋_GB2312" w:cs="仿宋_GB2312"/>
          <w:b w:val="0"/>
          <w:color w:val="auto"/>
          <w:spacing wpsCustomData:val="-6" w:val="2"/>
          <w:sz w:val="32"/>
          <w:szCs w:val="32"/>
          <w:highlight w:val="none"/>
        </w:rPr>
        <w:t>1《家具产品及其材料中禁限用物质测</w:t>
      </w:r>
      <w:r>
        <w:rPr>
          <w:rFonts w:hint="eastAsia" w:ascii="仿宋_GB2312" w:hAnsi="仿宋_GB2312" w:eastAsia="仿宋_GB2312" w:cs="仿宋_GB2312"/>
          <w:b w:val="0"/>
          <w:color w:val="auto"/>
          <w:spacing wpsCustomData:val="-6" w:val="-6"/>
          <w:sz w:val="32"/>
          <w:szCs w:val="32"/>
          <w:highlight w:val="none"/>
        </w:rPr>
        <w:t>定</w:t>
      </w:r>
      <w:r>
        <w:rPr>
          <w:rFonts w:hint="eastAsia" w:ascii="仿宋_GB2312" w:hAnsi="仿宋_GB2312" w:eastAsia="仿宋_GB2312" w:cs="仿宋_GB2312"/>
          <w:b w:val="0"/>
          <w:color w:val="auto"/>
          <w:sz w:val="32"/>
          <w:szCs w:val="32"/>
          <w:highlight w:val="none"/>
        </w:rPr>
        <w:t>方法》</w:t>
      </w:r>
    </w:p>
    <w:p w14:paraId="75AB4B6F">
      <w:pPr>
        <w:pStyle w:val="11"/>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z w:val="32"/>
          <w:szCs w:val="32"/>
          <w:highlight w:val="none"/>
        </w:rPr>
        <w:t>QB／T 4463－2013《家具用封边条的技术要求》</w:t>
      </w:r>
    </w:p>
    <w:p w14:paraId="11C2B840">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z w:val="32"/>
          <w:szCs w:val="32"/>
          <w:highlight w:val="none"/>
          <w:lang w:eastAsia="zh-CN"/>
        </w:rPr>
        <w:t>IJ</w:t>
      </w:r>
      <w:r>
        <w:rPr>
          <w:rFonts w:hint="eastAsia" w:ascii="仿宋_GB2312" w:hAnsi="仿宋_GB2312" w:eastAsia="仿宋_GB2312" w:cs="仿宋_GB2312"/>
          <w:b w:val="0"/>
          <w:color w:val="auto"/>
          <w:sz w:val="32"/>
          <w:szCs w:val="32"/>
          <w:highlight w:val="none"/>
        </w:rPr>
        <w:t>2541－2016《环境标志产品技术要求》</w:t>
      </w:r>
    </w:p>
    <w:p w14:paraId="3C77B513">
      <w:pPr>
        <w:pStyle w:val="11"/>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z w:val="32"/>
          <w:szCs w:val="32"/>
          <w:highlight w:val="none"/>
        </w:rPr>
        <w:t>GB／T 28203－2011《家具用连接件的技术要求及试验方法》</w:t>
      </w:r>
    </w:p>
    <w:p w14:paraId="79A28AA8">
      <w:pPr>
        <w:pStyle w:val="11"/>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z w:val="32"/>
          <w:szCs w:val="32"/>
          <w:highlight w:val="none"/>
        </w:rPr>
        <w:t>GB／T 3325－2024《金属家具通用技术要求》</w:t>
      </w:r>
    </w:p>
    <w:p w14:paraId="74830D58">
      <w:pPr>
        <w:pStyle w:val="11"/>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z w:val="32"/>
          <w:szCs w:val="32"/>
          <w:highlight w:val="none"/>
        </w:rPr>
        <w:t>GB／T 16799－2018《家具用皮革》</w:t>
      </w:r>
    </w:p>
    <w:p w14:paraId="72E8048E">
      <w:pPr>
        <w:pStyle w:val="11"/>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pacing wpsCustomData:val="-6" w:val="-6"/>
          <w:sz w:val="32"/>
          <w:szCs w:val="32"/>
          <w:highlight w:val="none"/>
        </w:rPr>
        <w:t>G</w:t>
      </w:r>
      <w:r>
        <w:rPr>
          <w:rFonts w:hint="eastAsia" w:ascii="仿宋_GB2312" w:hAnsi="仿宋_GB2312" w:eastAsia="仿宋_GB2312" w:cs="仿宋_GB2312"/>
          <w:b w:val="0"/>
          <w:color w:val="auto"/>
          <w:spacing wpsCustomData:val="-6" w:val="2"/>
          <w:sz w:val="32"/>
          <w:szCs w:val="32"/>
          <w:highlight w:val="none"/>
        </w:rPr>
        <w:t>B／</w:t>
      </w:r>
      <w:r>
        <w:rPr>
          <w:rFonts w:hint="eastAsia" w:ascii="仿宋_GB2312" w:hAnsi="仿宋_GB2312" w:eastAsia="仿宋_GB2312" w:cs="仿宋_GB2312"/>
          <w:b w:val="0"/>
          <w:color w:val="auto"/>
          <w:spacing wpsCustomData:val="-6" w:val="-6"/>
          <w:sz w:val="32"/>
          <w:szCs w:val="32"/>
          <w:highlight w:val="none"/>
        </w:rPr>
        <w:t>T</w:t>
      </w:r>
      <w:r>
        <w:rPr>
          <w:rFonts w:hint="eastAsia" w:ascii="仿宋_GB2312" w:hAnsi="仿宋_GB2312" w:eastAsia="仿宋_GB2312" w:cs="仿宋_GB2312"/>
          <w:b w:val="0"/>
          <w:color w:val="auto"/>
          <w:spacing wpsCustomData:val="-6" w:val="2"/>
          <w:sz w:val="32"/>
          <w:szCs w:val="32"/>
          <w:highlight w:val="none"/>
        </w:rPr>
        <w:t xml:space="preserve"> </w:t>
      </w:r>
      <w:r>
        <w:rPr>
          <w:rFonts w:hint="eastAsia" w:ascii="仿宋_GB2312" w:hAnsi="仿宋_GB2312" w:eastAsia="仿宋_GB2312" w:cs="仿宋_GB2312"/>
          <w:b w:val="0"/>
          <w:color w:val="auto"/>
          <w:spacing wpsCustomData:val="-6" w:val="-6"/>
          <w:sz w:val="32"/>
          <w:szCs w:val="32"/>
          <w:highlight w:val="none"/>
        </w:rPr>
        <w:t>2288</w:t>
      </w:r>
      <w:r>
        <w:rPr>
          <w:rFonts w:hint="eastAsia" w:ascii="仿宋_GB2312" w:hAnsi="仿宋_GB2312" w:eastAsia="仿宋_GB2312" w:cs="仿宋_GB2312"/>
          <w:b w:val="0"/>
          <w:color w:val="auto"/>
          <w:spacing wpsCustomData:val="-6" w:val="2"/>
          <w:sz w:val="32"/>
          <w:szCs w:val="32"/>
          <w:highlight w:val="none"/>
        </w:rPr>
        <w:t>9－</w:t>
      </w:r>
      <w:r>
        <w:rPr>
          <w:rFonts w:hint="eastAsia" w:ascii="仿宋_GB2312" w:hAnsi="仿宋_GB2312" w:eastAsia="仿宋_GB2312" w:cs="仿宋_GB2312"/>
          <w:b w:val="0"/>
          <w:color w:val="auto"/>
          <w:spacing wpsCustomData:val="-6" w:val="-6"/>
          <w:sz w:val="32"/>
          <w:szCs w:val="32"/>
          <w:highlight w:val="none"/>
        </w:rPr>
        <w:t>202</w:t>
      </w:r>
      <w:r>
        <w:rPr>
          <w:rFonts w:hint="eastAsia" w:ascii="仿宋_GB2312" w:hAnsi="仿宋_GB2312" w:eastAsia="仿宋_GB2312" w:cs="仿宋_GB2312"/>
          <w:b w:val="0"/>
          <w:color w:val="auto"/>
          <w:spacing wpsCustomData:val="-6" w:val="2"/>
          <w:sz w:val="32"/>
          <w:szCs w:val="32"/>
          <w:highlight w:val="none"/>
        </w:rPr>
        <w:t>1《皮革物理和机械试验表面涂层厚度</w:t>
      </w:r>
      <w:r>
        <w:rPr>
          <w:rFonts w:hint="eastAsia" w:ascii="仿宋_GB2312" w:hAnsi="仿宋_GB2312" w:eastAsia="仿宋_GB2312" w:cs="仿宋_GB2312"/>
          <w:b w:val="0"/>
          <w:color w:val="auto"/>
          <w:spacing wpsCustomData:val="-6" w:val="-6"/>
          <w:sz w:val="32"/>
          <w:szCs w:val="32"/>
          <w:highlight w:val="none"/>
        </w:rPr>
        <w:t>的</w:t>
      </w:r>
      <w:r>
        <w:rPr>
          <w:rFonts w:hint="eastAsia" w:ascii="仿宋_GB2312" w:hAnsi="仿宋_GB2312" w:eastAsia="仿宋_GB2312" w:cs="仿宋_GB2312"/>
          <w:b w:val="0"/>
          <w:color w:val="auto"/>
          <w:sz w:val="32"/>
          <w:szCs w:val="32"/>
          <w:highlight w:val="none"/>
        </w:rPr>
        <w:t>测定》</w:t>
      </w:r>
    </w:p>
    <w:p w14:paraId="40BBC981">
      <w:pPr>
        <w:pStyle w:val="11"/>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z w:val="32"/>
          <w:szCs w:val="32"/>
          <w:highlight w:val="none"/>
        </w:rPr>
        <w:t>GB／T 22808－2021《皮革和毛皮化学试验含氯苯酚的测定》</w:t>
      </w:r>
    </w:p>
    <w:p w14:paraId="77BD3833">
      <w:pPr>
        <w:pStyle w:val="11"/>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z w:val="32"/>
          <w:szCs w:val="32"/>
          <w:highlight w:val="none"/>
        </w:rPr>
        <w:t>GB／T 10802－2023《通用软质聚氨酯泡沫塑料》</w:t>
      </w:r>
    </w:p>
    <w:p w14:paraId="16AD1A6F">
      <w:pPr>
        <w:pStyle w:val="11"/>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z w:val="32"/>
          <w:szCs w:val="32"/>
          <w:highlight w:val="none"/>
        </w:rPr>
        <w:t>QB／T 1952.1－2023《软体家具沙发》</w:t>
      </w:r>
    </w:p>
    <w:p w14:paraId="1EBFED18">
      <w:pPr>
        <w:pStyle w:val="11"/>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z w:val="32"/>
          <w:szCs w:val="32"/>
          <w:highlight w:val="none"/>
        </w:rPr>
        <w:t>QB／T 2280－2016《办公家具办公椅》</w:t>
      </w:r>
    </w:p>
    <w:p w14:paraId="5C99209A">
      <w:pPr>
        <w:pStyle w:val="11"/>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z w:val="32"/>
          <w:szCs w:val="32"/>
          <w:highlight w:val="none"/>
        </w:rPr>
        <w:t>GB 18584－2024《家具中有害物质限量》</w:t>
      </w:r>
    </w:p>
    <w:p w14:paraId="4B476EEF">
      <w:pPr>
        <w:pStyle w:val="11"/>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val="0"/>
          <w:color w:val="auto"/>
          <w:sz w:val="32"/>
          <w:szCs w:val="32"/>
          <w:highlight w:val="none"/>
        </w:rPr>
      </w:pPr>
      <w:r>
        <w:rPr>
          <w:rFonts w:hint="eastAsia" w:ascii="Times New Roman" w:hAnsi="Times New Roman" w:eastAsia="仿宋_GB2312" w:cs="仿宋_GB2312"/>
          <w:b w:val="0"/>
          <w:color w:val="auto"/>
          <w:sz w:val="32"/>
          <w:szCs w:val="32"/>
          <w:highlight w:val="yellow"/>
          <w:lang w:val="en-US" w:eastAsia="zh-CN"/>
        </w:rPr>
        <w:t>GB 28007-2024《婴幼儿及儿童家具安全技术规范》</w:t>
      </w:r>
    </w:p>
    <w:p w14:paraId="5378B4F6">
      <w:pPr>
        <w:pStyle w:val="2"/>
        <w:pageBreakBefore w:val="0"/>
        <w:widowControl w:val="0"/>
        <w:numPr>
          <w:ilvl w:val="0"/>
          <w:numId w:val="0"/>
        </w:numPr>
        <w:kinsoku/>
        <w:wordWrap/>
        <w:overflowPunct/>
        <w:topLinePunct w:val="0"/>
        <w:autoSpaceDE/>
        <w:autoSpaceDN/>
        <w:bidi w:val="0"/>
        <w:adjustRightInd/>
        <w:snapToGrid/>
        <w:ind w:left="0" w:leftChars="0" w:firstLine="640"/>
        <w:textAlignment w:val="auto"/>
        <w:rPr>
          <w:b w:val="0"/>
          <w:color w:val="auto"/>
          <w:highlight w:val="none"/>
        </w:rPr>
      </w:pPr>
      <w:r>
        <w:rPr>
          <w:rFonts w:hint="eastAsia"/>
          <w:color w:val="auto"/>
          <w:highlight w:val="none"/>
          <w:lang w:eastAsia="zh-CN"/>
        </w:rPr>
        <w:t>五、</w:t>
      </w:r>
      <w:r>
        <w:rPr>
          <w:color w:val="auto"/>
          <w:highlight w:val="none"/>
        </w:rPr>
        <w:t>商务要求</w:t>
      </w:r>
    </w:p>
    <w:p w14:paraId="7C361EE1">
      <w:pPr>
        <w:pStyle w:val="3"/>
        <w:pageBreakBefore w:val="0"/>
        <w:widowControl w:val="0"/>
        <w:kinsoku/>
        <w:wordWrap/>
        <w:overflowPunct/>
        <w:topLinePunct w:val="0"/>
        <w:autoSpaceDE/>
        <w:autoSpaceDN/>
        <w:bidi w:val="0"/>
        <w:adjustRightInd/>
        <w:snapToGrid/>
        <w:textAlignment w:val="auto"/>
        <w:rPr>
          <w:color w:val="auto"/>
          <w:highlight w:val="none"/>
        </w:rPr>
      </w:pPr>
      <w:r>
        <w:rPr>
          <w:color w:val="auto"/>
          <w:highlight w:val="none"/>
        </w:rPr>
        <w:t>（一）交货期、交货地点</w:t>
      </w:r>
    </w:p>
    <w:p w14:paraId="2438FF49">
      <w:pPr>
        <w:pStyle w:val="11"/>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b w:val="0"/>
          <w:color w:val="auto"/>
          <w:sz w:val="32"/>
          <w:szCs w:val="32"/>
          <w:highlight w:val="none"/>
        </w:rPr>
      </w:pPr>
      <w:r>
        <w:rPr>
          <w:rStyle w:val="24"/>
          <w:color w:val="auto"/>
          <w:highlight w:val="none"/>
        </w:rPr>
        <w:t>★1.完工期</w:t>
      </w:r>
      <w:r>
        <w:rPr>
          <w:rFonts w:ascii="Times New Roman" w:hAnsi="Times New Roman" w:eastAsia="仿宋_GB2312" w:cs="仿宋_GB2312"/>
          <w:b w:val="0"/>
          <w:color w:val="auto"/>
          <w:sz w:val="32"/>
          <w:szCs w:val="32"/>
          <w:highlight w:val="none"/>
        </w:rPr>
        <w:t>：</w:t>
      </w:r>
      <w:r>
        <w:rPr>
          <w:rFonts w:ascii="Times New Roman" w:hAnsi="Times New Roman" w:eastAsia="仿宋_GB2312" w:cs="仿宋_GB2312"/>
          <w:b w:val="0"/>
          <w:color w:val="auto"/>
          <w:sz w:val="32"/>
          <w:szCs w:val="32"/>
          <w:highlight w:val="none"/>
          <w:u w:val="single"/>
        </w:rPr>
        <w:t>须在2026年</w:t>
      </w:r>
      <w:r>
        <w:rPr>
          <w:rFonts w:hint="eastAsia" w:cs="仿宋_GB2312"/>
          <w:b w:val="0"/>
          <w:color w:val="auto"/>
          <w:sz w:val="32"/>
          <w:szCs w:val="32"/>
          <w:highlight w:val="yellow"/>
          <w:u w:val="single"/>
          <w:lang w:val="en-US" w:eastAsia="zh-CN"/>
        </w:rPr>
        <w:t>6</w:t>
      </w:r>
      <w:r>
        <w:rPr>
          <w:rFonts w:ascii="Times New Roman" w:hAnsi="Times New Roman" w:eastAsia="仿宋_GB2312" w:cs="仿宋_GB2312"/>
          <w:b w:val="0"/>
          <w:color w:val="auto"/>
          <w:sz w:val="32"/>
          <w:szCs w:val="32"/>
          <w:highlight w:val="yellow"/>
          <w:u w:val="single"/>
        </w:rPr>
        <w:t>月</w:t>
      </w:r>
      <w:r>
        <w:rPr>
          <w:rFonts w:hint="eastAsia" w:cs="仿宋_GB2312"/>
          <w:b w:val="0"/>
          <w:color w:val="auto"/>
          <w:sz w:val="32"/>
          <w:szCs w:val="32"/>
          <w:highlight w:val="yellow"/>
          <w:u w:val="single"/>
          <w:lang w:val="en-US" w:eastAsia="zh-CN"/>
        </w:rPr>
        <w:t>10日</w:t>
      </w:r>
      <w:r>
        <w:rPr>
          <w:rFonts w:ascii="Times New Roman" w:hAnsi="Times New Roman" w:eastAsia="仿宋_GB2312" w:cs="仿宋_GB2312"/>
          <w:b w:val="0"/>
          <w:color w:val="auto"/>
          <w:sz w:val="32"/>
          <w:szCs w:val="32"/>
          <w:highlight w:val="none"/>
          <w:u w:val="single"/>
        </w:rPr>
        <w:t>前</w:t>
      </w:r>
      <w:r>
        <w:rPr>
          <w:rFonts w:ascii="Times New Roman" w:hAnsi="Times New Roman" w:eastAsia="仿宋_GB2312" w:cs="仿宋_GB2312"/>
          <w:b w:val="0"/>
          <w:color w:val="auto"/>
          <w:sz w:val="32"/>
          <w:szCs w:val="32"/>
          <w:highlight w:val="none"/>
        </w:rPr>
        <w:t>完成货物交付（清单详见合同约定）。</w:t>
      </w:r>
      <w:r>
        <w:rPr>
          <w:rFonts w:hint="eastAsia" w:cs="仿宋_GB2312"/>
          <w:b w:val="0"/>
          <w:color w:val="auto"/>
          <w:sz w:val="32"/>
          <w:szCs w:val="32"/>
          <w:highlight w:val="yellow"/>
          <w:lang w:val="en-US" w:eastAsia="zh-CN"/>
        </w:rPr>
        <w:t>需提前根据现场实际设计，做好放线定位。</w:t>
      </w:r>
      <w:r>
        <w:rPr>
          <w:rFonts w:ascii="Times New Roman" w:hAnsi="Times New Roman" w:eastAsia="仿宋_GB2312" w:cs="仿宋_GB2312"/>
          <w:b w:val="0"/>
          <w:color w:val="auto"/>
          <w:sz w:val="32"/>
          <w:szCs w:val="32"/>
          <w:highlight w:val="none"/>
        </w:rPr>
        <w:t>上述交付，包括货物安装、调试、试运行、验收合格并交付采购人使用，超出该完工期作为无效响应处理。</w:t>
      </w:r>
    </w:p>
    <w:p w14:paraId="6B48EB6E">
      <w:pPr>
        <w:pStyle w:val="11"/>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b w:val="0"/>
          <w:color w:val="auto"/>
          <w:sz w:val="32"/>
          <w:szCs w:val="32"/>
          <w:highlight w:val="none"/>
        </w:rPr>
      </w:pPr>
      <w:r>
        <w:rPr>
          <w:rFonts w:ascii="Times New Roman" w:hAnsi="Times New Roman" w:eastAsia="仿宋_GB2312" w:cs="仿宋_GB2312"/>
          <w:b w:val="0"/>
          <w:color w:val="auto"/>
          <w:sz w:val="32"/>
          <w:szCs w:val="32"/>
          <w:highlight w:val="none"/>
        </w:rPr>
        <w:t>乙方不履行本合同或未按合同约定的时间、地点完成服务，甲方可要求乙方支付违约金。乙方每逾期1日按实际应付价款的5‰向甲方偿付违约金，直至交货或提供服务为止；乙方在支付违约金后，甲方要求继续履行合同义务的乙方还应当履行应尽义务。违约金不足以弥补甲方损失的，乙方应另行赔偿损失。逾期超过15天，甲方有权单方解除合同，乙方向甲方支付合同预算总价20％的违约金，给甲方造成其他损失的乙方应当赔偿损失。</w:t>
      </w:r>
    </w:p>
    <w:p w14:paraId="482E0DF1">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val="0"/>
          <w:color w:val="auto"/>
          <w:sz w:val="32"/>
          <w:szCs w:val="32"/>
          <w:highlight w:val="none"/>
        </w:rPr>
      </w:pPr>
      <w:r>
        <w:rPr>
          <w:rFonts w:hint="eastAsia" w:cs="仿宋_GB2312"/>
          <w:b w:val="0"/>
          <w:color w:val="auto"/>
          <w:sz w:val="32"/>
          <w:szCs w:val="32"/>
          <w:highlight w:val="none"/>
          <w:lang w:eastAsia="zh-CN"/>
        </w:rPr>
        <w:t>2.</w:t>
      </w:r>
      <w:r>
        <w:rPr>
          <w:rFonts w:ascii="Times New Roman" w:hAnsi="Times New Roman" w:eastAsia="仿宋_GB2312" w:cs="仿宋_GB2312"/>
          <w:b w:val="0"/>
          <w:color w:val="auto"/>
          <w:sz w:val="32"/>
          <w:szCs w:val="32"/>
          <w:highlight w:val="none"/>
        </w:rPr>
        <w:t>交货地点：采购人指定地点。</w:t>
      </w:r>
    </w:p>
    <w:p w14:paraId="4033E670">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val="0"/>
          <w:color w:val="auto"/>
          <w:sz w:val="32"/>
          <w:szCs w:val="32"/>
          <w:highlight w:val="none"/>
        </w:rPr>
      </w:pPr>
      <w:r>
        <w:rPr>
          <w:rFonts w:hint="eastAsia" w:cs="仿宋_GB2312"/>
          <w:b w:val="0"/>
          <w:color w:val="auto"/>
          <w:sz w:val="32"/>
          <w:szCs w:val="32"/>
          <w:highlight w:val="none"/>
          <w:lang w:eastAsia="zh-CN"/>
        </w:rPr>
        <w:t>3.</w:t>
      </w:r>
      <w:r>
        <w:rPr>
          <w:rFonts w:ascii="Times New Roman" w:hAnsi="Times New Roman" w:eastAsia="仿宋_GB2312" w:cs="仿宋_GB2312"/>
          <w:b w:val="0"/>
          <w:color w:val="auto"/>
          <w:sz w:val="32"/>
          <w:szCs w:val="32"/>
          <w:highlight w:val="none"/>
        </w:rPr>
        <w:t>交货要求：</w:t>
      </w:r>
    </w:p>
    <w:p w14:paraId="5F9689F3">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color w:val="auto"/>
          <w:sz w:val="32"/>
          <w:szCs w:val="32"/>
          <w:highlight w:val="none"/>
        </w:rPr>
      </w:pPr>
      <w:r>
        <w:rPr>
          <w:rFonts w:hint="eastAsia" w:cs="仿宋_GB2312"/>
          <w:b w:val="0"/>
          <w:color w:val="auto"/>
          <w:sz w:val="32"/>
          <w:szCs w:val="32"/>
          <w:highlight w:val="none"/>
          <w:lang w:eastAsia="zh-CN"/>
        </w:rPr>
        <w:t>（1）</w:t>
      </w:r>
      <w:r>
        <w:rPr>
          <w:rFonts w:ascii="Times New Roman" w:hAnsi="Times New Roman" w:eastAsia="仿宋_GB2312" w:cs="仿宋_GB2312"/>
          <w:b w:val="0"/>
          <w:color w:val="auto"/>
          <w:sz w:val="32"/>
          <w:szCs w:val="32"/>
          <w:highlight w:val="none"/>
        </w:rPr>
        <w:t>中选供应商应提供原装、原厂、全新的、符合国家质量标准的货物，不得以旧货翻新充数。采用专车配送，使用防震、防刮、防磕碰的专业包装，且包装材料为环保无异味类型，避免运输中产生有害物质；避开医院诊疗高峰时段配送，提前与后勤部门确认时间窗口。</w:t>
      </w:r>
    </w:p>
    <w:p w14:paraId="51EF144A">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color w:val="auto"/>
          <w:sz w:val="32"/>
          <w:szCs w:val="32"/>
          <w:highlight w:val="none"/>
        </w:rPr>
      </w:pPr>
      <w:r>
        <w:rPr>
          <w:rFonts w:hint="eastAsia" w:cs="仿宋_GB2312"/>
          <w:b w:val="0"/>
          <w:color w:val="auto"/>
          <w:sz w:val="32"/>
          <w:szCs w:val="32"/>
          <w:highlight w:val="none"/>
          <w:lang w:eastAsia="zh-CN"/>
        </w:rPr>
        <w:t>（2）</w:t>
      </w:r>
      <w:r>
        <w:rPr>
          <w:rFonts w:ascii="Times New Roman" w:hAnsi="Times New Roman" w:eastAsia="仿宋_GB2312" w:cs="仿宋_GB2312"/>
          <w:b w:val="0"/>
          <w:color w:val="auto"/>
          <w:sz w:val="32"/>
          <w:szCs w:val="32"/>
          <w:highlight w:val="none"/>
        </w:rPr>
        <w:t>中选供应商应将所提供货物的装箱清单、备件清单、正规发票、用户手册、原厂保修卡、随机资料及配件、随机工具、维修技术资料手册、维护手册、软件备份、故障代码表、零部件、维修密码等交付给采购人；中选供应商不能完整交付货物及本款规定的单证和工具的，视为未按采购人需求约定供货，中选供应商必须负</w:t>
      </w:r>
      <w:r>
        <w:rPr>
          <w:rFonts w:ascii="Times New Roman" w:hAnsi="Times New Roman" w:eastAsia="仿宋_GB2312" w:cs="仿宋_GB2312"/>
          <w:b w:val="0"/>
          <w:color w:val="auto"/>
          <w:spacing wpsCustomData:val="-6" w:val="-3"/>
          <w:sz w:val="32"/>
          <w:szCs w:val="32"/>
          <w:highlight w:val="none"/>
        </w:rPr>
        <w:t>责补齐</w:t>
      </w:r>
      <w:r>
        <w:rPr>
          <w:rFonts w:ascii="Times New Roman" w:hAnsi="Times New Roman" w:eastAsia="仿宋_GB2312" w:cs="仿宋_GB2312"/>
          <w:b w:val="0"/>
          <w:color w:val="auto"/>
          <w:spacing wpsCustomData:val="-6" w:val="-2"/>
          <w:sz w:val="32"/>
          <w:szCs w:val="32"/>
          <w:highlight w:val="none"/>
        </w:rPr>
        <w:t>，</w:t>
      </w:r>
      <w:r>
        <w:rPr>
          <w:rFonts w:ascii="Times New Roman" w:hAnsi="Times New Roman" w:eastAsia="仿宋_GB2312" w:cs="仿宋_GB2312"/>
          <w:b w:val="0"/>
          <w:color w:val="auto"/>
          <w:spacing wpsCustomData:val="-6" w:val="-3"/>
          <w:sz w:val="32"/>
          <w:szCs w:val="32"/>
          <w:highlight w:val="none"/>
        </w:rPr>
        <w:t>因此导致逾期交付</w:t>
      </w:r>
      <w:r>
        <w:rPr>
          <w:rFonts w:ascii="Times New Roman" w:hAnsi="Times New Roman" w:eastAsia="仿宋_GB2312" w:cs="仿宋_GB2312"/>
          <w:b w:val="0"/>
          <w:color w:val="auto"/>
          <w:spacing wpsCustomData:val="-6" w:val="-2"/>
          <w:sz w:val="32"/>
          <w:szCs w:val="32"/>
          <w:highlight w:val="none"/>
        </w:rPr>
        <w:t>的</w:t>
      </w:r>
      <w:r>
        <w:rPr>
          <w:rFonts w:ascii="Times New Roman" w:hAnsi="Times New Roman" w:eastAsia="仿宋_GB2312" w:cs="仿宋_GB2312"/>
          <w:b w:val="0"/>
          <w:color w:val="auto"/>
          <w:spacing wpsCustomData:val="-6" w:val="-3"/>
          <w:sz w:val="32"/>
          <w:szCs w:val="32"/>
          <w:highlight w:val="none"/>
        </w:rPr>
        <w:t>，由中选供应商承担相关的违</w:t>
      </w:r>
      <w:r>
        <w:rPr>
          <w:rFonts w:ascii="Times New Roman" w:hAnsi="Times New Roman" w:eastAsia="仿宋_GB2312" w:cs="仿宋_GB2312"/>
          <w:b w:val="0"/>
          <w:color w:val="auto"/>
          <w:spacing wpsCustomData:val="-6" w:val="-6"/>
          <w:sz w:val="32"/>
          <w:szCs w:val="32"/>
          <w:highlight w:val="none"/>
        </w:rPr>
        <w:t>约</w:t>
      </w:r>
      <w:r>
        <w:rPr>
          <w:rFonts w:ascii="Times New Roman" w:hAnsi="Times New Roman" w:eastAsia="仿宋_GB2312" w:cs="仿宋_GB2312"/>
          <w:b w:val="0"/>
          <w:color w:val="auto"/>
          <w:sz w:val="32"/>
          <w:szCs w:val="32"/>
          <w:highlight w:val="none"/>
        </w:rPr>
        <w:t>责任。</w:t>
      </w:r>
    </w:p>
    <w:p w14:paraId="5AD5E580">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color w:val="auto"/>
          <w:sz w:val="32"/>
          <w:szCs w:val="32"/>
          <w:highlight w:val="none"/>
        </w:rPr>
      </w:pPr>
      <w:r>
        <w:rPr>
          <w:rFonts w:hint="eastAsia" w:cs="仿宋_GB2312"/>
          <w:b w:val="0"/>
          <w:color w:val="auto"/>
          <w:sz w:val="32"/>
          <w:szCs w:val="32"/>
          <w:highlight w:val="none"/>
          <w:lang w:eastAsia="zh-CN"/>
        </w:rPr>
        <w:t>（3）</w:t>
      </w:r>
      <w:r>
        <w:rPr>
          <w:rFonts w:ascii="Times New Roman" w:hAnsi="Times New Roman" w:eastAsia="仿宋_GB2312" w:cs="仿宋_GB2312"/>
          <w:b w:val="0"/>
          <w:color w:val="auto"/>
          <w:sz w:val="32"/>
          <w:szCs w:val="32"/>
          <w:highlight w:val="none"/>
        </w:rPr>
        <w:t>由于包装不善导致货物锈蚀、失缺或损坏，供货商须承担一切责任。</w:t>
      </w:r>
    </w:p>
    <w:p w14:paraId="00934589">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color w:val="auto"/>
          <w:sz w:val="32"/>
          <w:szCs w:val="32"/>
          <w:highlight w:val="none"/>
        </w:rPr>
      </w:pPr>
      <w:r>
        <w:rPr>
          <w:rFonts w:hint="eastAsia" w:cs="仿宋_GB2312"/>
          <w:b w:val="0"/>
          <w:color w:val="auto"/>
          <w:sz w:val="32"/>
          <w:szCs w:val="32"/>
          <w:highlight w:val="none"/>
          <w:lang w:eastAsia="zh-CN"/>
        </w:rPr>
        <w:t>（4）</w:t>
      </w:r>
      <w:r>
        <w:rPr>
          <w:rFonts w:ascii="Times New Roman" w:hAnsi="Times New Roman" w:eastAsia="仿宋_GB2312" w:cs="仿宋_GB2312"/>
          <w:b w:val="0"/>
          <w:color w:val="auto"/>
          <w:sz w:val="32"/>
          <w:szCs w:val="32"/>
          <w:highlight w:val="none"/>
        </w:rPr>
        <w:t>现场安装须做好降噪、物理隔离围挡，采用无尘、静音安装工艺，防止粉尘扩散；安装人员须经过专业培训，佩戴工牌，遵守医院管理规定；安装完成后做到工完场清，并对家具表面进行72小时以上通风散味。</w:t>
      </w:r>
    </w:p>
    <w:p w14:paraId="3AA930CC">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color w:val="auto"/>
          <w:sz w:val="32"/>
          <w:szCs w:val="32"/>
          <w:highlight w:val="none"/>
        </w:rPr>
      </w:pPr>
      <w:r>
        <w:rPr>
          <w:rFonts w:hint="eastAsia" w:cs="仿宋_GB2312"/>
          <w:b w:val="0"/>
          <w:color w:val="auto"/>
          <w:sz w:val="32"/>
          <w:szCs w:val="32"/>
          <w:highlight w:val="none"/>
          <w:lang w:eastAsia="zh-CN"/>
        </w:rPr>
        <w:t>（5）</w:t>
      </w:r>
      <w:r>
        <w:rPr>
          <w:rFonts w:ascii="Times New Roman" w:hAnsi="Times New Roman" w:eastAsia="仿宋_GB2312" w:cs="仿宋_GB2312"/>
          <w:b w:val="0"/>
          <w:color w:val="auto"/>
          <w:sz w:val="32"/>
          <w:szCs w:val="32"/>
          <w:highlight w:val="none"/>
        </w:rPr>
        <w:t>安装完成后对家具表面覆膜保护，边角做软包处理；建立成品保护台账，明确各区域保护责任人；对亚克力、人造石、金属等不同材质家具制定专项保护要求（如禁止尖锐／高温物品接触、避免消毒水腐蚀金属件）。</w:t>
      </w:r>
    </w:p>
    <w:p w14:paraId="3FBF6BB3">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val="0"/>
          <w:color w:val="auto"/>
          <w:sz w:val="32"/>
          <w:szCs w:val="32"/>
          <w:highlight w:val="none"/>
        </w:rPr>
      </w:pPr>
      <w:r>
        <w:rPr>
          <w:rFonts w:hint="eastAsia" w:cs="仿宋_GB2312"/>
          <w:b w:val="0"/>
          <w:color w:val="auto"/>
          <w:sz w:val="32"/>
          <w:szCs w:val="32"/>
          <w:highlight w:val="none"/>
          <w:lang w:eastAsia="zh-CN"/>
        </w:rPr>
        <w:t>4.</w:t>
      </w:r>
      <w:r>
        <w:rPr>
          <w:rFonts w:ascii="Times New Roman" w:hAnsi="Times New Roman" w:eastAsia="仿宋_GB2312" w:cs="仿宋_GB2312"/>
          <w:b w:val="0"/>
          <w:color w:val="auto"/>
          <w:sz w:val="32"/>
          <w:szCs w:val="32"/>
          <w:highlight w:val="none"/>
        </w:rPr>
        <w:t>验收</w:t>
      </w:r>
    </w:p>
    <w:p w14:paraId="21D28BE5">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color w:val="auto"/>
          <w:sz w:val="32"/>
          <w:szCs w:val="32"/>
          <w:highlight w:val="none"/>
        </w:rPr>
      </w:pPr>
      <w:r>
        <w:rPr>
          <w:rFonts w:hint="eastAsia" w:cs="仿宋_GB2312"/>
          <w:b w:val="0"/>
          <w:color w:val="auto"/>
          <w:sz w:val="32"/>
          <w:szCs w:val="32"/>
          <w:highlight w:val="none"/>
          <w:lang w:eastAsia="zh-CN"/>
        </w:rPr>
        <w:t>（1）</w:t>
      </w:r>
      <w:r>
        <w:rPr>
          <w:rFonts w:ascii="Times New Roman" w:hAnsi="Times New Roman" w:eastAsia="仿宋_GB2312" w:cs="仿宋_GB2312"/>
          <w:b w:val="0"/>
          <w:color w:val="auto"/>
          <w:sz w:val="32"/>
          <w:szCs w:val="32"/>
          <w:highlight w:val="none"/>
        </w:rPr>
        <w:t>到货检验</w:t>
      </w:r>
    </w:p>
    <w:p w14:paraId="262E355C">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color w:val="auto"/>
          <w:sz w:val="32"/>
          <w:szCs w:val="32"/>
          <w:highlight w:val="none"/>
        </w:rPr>
      </w:pPr>
      <w:r>
        <w:rPr>
          <w:rFonts w:hint="eastAsia" w:cs="仿宋_GB2312"/>
          <w:b w:val="0"/>
          <w:color w:val="auto"/>
          <w:sz w:val="32"/>
          <w:szCs w:val="32"/>
          <w:highlight w:val="none"/>
          <w:lang w:eastAsia="zh-CN"/>
        </w:rPr>
        <w:t>①</w:t>
      </w:r>
      <w:r>
        <w:rPr>
          <w:rFonts w:ascii="Times New Roman" w:hAnsi="Times New Roman" w:eastAsia="仿宋_GB2312" w:cs="仿宋_GB2312"/>
          <w:b w:val="0"/>
          <w:color w:val="auto"/>
          <w:sz w:val="32"/>
          <w:szCs w:val="32"/>
          <w:highlight w:val="none"/>
        </w:rPr>
        <w:t>买卖双方将依据有关规定，对到货进行表面（型号、规格、数量、外形、外观、包装及资料、文件等）检验。</w:t>
      </w:r>
    </w:p>
    <w:p w14:paraId="2E3139C6">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color w:val="auto"/>
          <w:sz w:val="32"/>
          <w:szCs w:val="32"/>
          <w:highlight w:val="none"/>
        </w:rPr>
      </w:pPr>
      <w:r>
        <w:rPr>
          <w:rFonts w:hint="eastAsia" w:cs="仿宋_GB2312"/>
          <w:b w:val="0"/>
          <w:color w:val="auto"/>
          <w:sz w:val="32"/>
          <w:szCs w:val="32"/>
          <w:highlight w:val="none"/>
          <w:lang w:eastAsia="zh-CN"/>
        </w:rPr>
        <w:t>②</w:t>
      </w:r>
      <w:r>
        <w:rPr>
          <w:rFonts w:ascii="Times New Roman" w:hAnsi="Times New Roman" w:eastAsia="仿宋_GB2312" w:cs="仿宋_GB2312"/>
          <w:b w:val="0"/>
          <w:color w:val="auto"/>
          <w:sz w:val="32"/>
          <w:szCs w:val="32"/>
          <w:highlight w:val="none"/>
        </w:rPr>
        <w:t>当货物运抵买方的现场后发现有缺陷或与合同不符，卖方应及时进行更换或修复，并自行承担有关费用。</w:t>
      </w:r>
    </w:p>
    <w:p w14:paraId="641D4F7A">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color w:val="auto"/>
          <w:sz w:val="32"/>
          <w:szCs w:val="32"/>
          <w:highlight w:val="none"/>
        </w:rPr>
      </w:pPr>
      <w:r>
        <w:rPr>
          <w:rFonts w:hint="eastAsia" w:cs="仿宋_GB2312"/>
          <w:b w:val="0"/>
          <w:color w:val="auto"/>
          <w:sz w:val="32"/>
          <w:szCs w:val="32"/>
          <w:highlight w:val="none"/>
          <w:lang w:eastAsia="zh-CN"/>
        </w:rPr>
        <w:t>③</w:t>
      </w:r>
      <w:r>
        <w:rPr>
          <w:rFonts w:ascii="Times New Roman" w:hAnsi="Times New Roman" w:eastAsia="仿宋_GB2312" w:cs="仿宋_GB2312"/>
          <w:b w:val="0"/>
          <w:color w:val="auto"/>
          <w:sz w:val="32"/>
          <w:szCs w:val="32"/>
          <w:highlight w:val="none"/>
        </w:rPr>
        <w:t>到货检验仅仅属于预防性检验，货物是否合格应以最后整体验收的结论为准。</w:t>
      </w:r>
    </w:p>
    <w:p w14:paraId="29372BCB">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color w:val="auto"/>
          <w:sz w:val="32"/>
          <w:szCs w:val="32"/>
          <w:highlight w:val="none"/>
        </w:rPr>
      </w:pPr>
      <w:r>
        <w:rPr>
          <w:rFonts w:hint="eastAsia" w:cs="仿宋_GB2312"/>
          <w:b w:val="0"/>
          <w:color w:val="auto"/>
          <w:sz w:val="32"/>
          <w:szCs w:val="32"/>
          <w:highlight w:val="none"/>
          <w:lang w:eastAsia="zh-CN"/>
        </w:rPr>
        <w:t>（2）</w:t>
      </w:r>
      <w:r>
        <w:rPr>
          <w:rFonts w:ascii="Times New Roman" w:hAnsi="Times New Roman" w:eastAsia="仿宋_GB2312" w:cs="仿宋_GB2312"/>
          <w:b w:val="0"/>
          <w:color w:val="auto"/>
          <w:sz w:val="32"/>
          <w:szCs w:val="32"/>
          <w:highlight w:val="none"/>
        </w:rPr>
        <w:t>整体验收</w:t>
      </w:r>
    </w:p>
    <w:p w14:paraId="5CD8F30E">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color w:val="auto"/>
          <w:sz w:val="32"/>
          <w:szCs w:val="32"/>
          <w:highlight w:val="none"/>
        </w:rPr>
      </w:pPr>
      <w:r>
        <w:rPr>
          <w:rFonts w:hint="eastAsia" w:cs="仿宋_GB2312"/>
          <w:b w:val="0"/>
          <w:color w:val="auto"/>
          <w:sz w:val="32"/>
          <w:szCs w:val="32"/>
          <w:highlight w:val="none"/>
          <w:lang w:eastAsia="zh-CN"/>
        </w:rPr>
        <w:t>①</w:t>
      </w:r>
      <w:r>
        <w:rPr>
          <w:rFonts w:ascii="Times New Roman" w:hAnsi="Times New Roman" w:eastAsia="仿宋_GB2312" w:cs="仿宋_GB2312"/>
          <w:b w:val="0"/>
          <w:color w:val="auto"/>
          <w:sz w:val="32"/>
          <w:szCs w:val="32"/>
          <w:highlight w:val="none"/>
        </w:rPr>
        <w:t>整体验收按国家有关规定、规范进行。中选人按照采购人总项目的总体调试、验收的要求，在货物安装调试完毕后，由采购人及中选人双方对整个项目总体共同进行质量验收，验收合格双方签署质量验收表。</w:t>
      </w:r>
    </w:p>
    <w:p w14:paraId="224D23C3">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color w:val="auto"/>
          <w:sz w:val="32"/>
          <w:szCs w:val="32"/>
          <w:highlight w:val="none"/>
        </w:rPr>
      </w:pPr>
      <w:r>
        <w:rPr>
          <w:rFonts w:hint="eastAsia" w:cs="仿宋_GB2312"/>
          <w:b w:val="0"/>
          <w:color w:val="auto"/>
          <w:sz w:val="32"/>
          <w:szCs w:val="32"/>
          <w:highlight w:val="none"/>
          <w:lang w:eastAsia="zh-CN"/>
        </w:rPr>
        <w:t>②</w:t>
      </w:r>
      <w:r>
        <w:rPr>
          <w:rFonts w:ascii="Times New Roman" w:hAnsi="Times New Roman" w:eastAsia="仿宋_GB2312" w:cs="仿宋_GB2312"/>
          <w:b w:val="0"/>
          <w:color w:val="auto"/>
          <w:sz w:val="32"/>
          <w:szCs w:val="32"/>
          <w:highlight w:val="none"/>
        </w:rPr>
        <w:t>中选人应在项目验收前将系统的全部有关产品说明书、原厂家安装及使用手册、技术文件、资料及安装、调试、验收报告等文档汇集成册交付采购人。</w:t>
      </w:r>
    </w:p>
    <w:p w14:paraId="4E29F43C">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color w:val="auto"/>
          <w:sz w:val="32"/>
          <w:szCs w:val="32"/>
          <w:highlight w:val="none"/>
        </w:rPr>
      </w:pPr>
      <w:r>
        <w:rPr>
          <w:rFonts w:hint="eastAsia" w:cs="仿宋_GB2312"/>
          <w:b w:val="0"/>
          <w:color w:val="auto"/>
          <w:sz w:val="32"/>
          <w:szCs w:val="32"/>
          <w:highlight w:val="none"/>
          <w:lang w:eastAsia="zh-CN"/>
        </w:rPr>
        <w:t>③</w:t>
      </w:r>
      <w:r>
        <w:rPr>
          <w:rFonts w:ascii="Times New Roman" w:hAnsi="Times New Roman" w:eastAsia="仿宋_GB2312" w:cs="仿宋_GB2312"/>
          <w:b w:val="0"/>
          <w:color w:val="auto"/>
          <w:sz w:val="32"/>
          <w:szCs w:val="32"/>
          <w:highlight w:val="none"/>
        </w:rPr>
        <w:t>验收不能通过的，卖方应在7 日内完成整改，整改次数不超过 2 次；若整改后产品仍未能达标的，采购人有权单方解除合同，并追究乙方的经济及法律责任。</w:t>
      </w:r>
    </w:p>
    <w:p w14:paraId="371F2267">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color w:val="auto"/>
          <w:sz w:val="32"/>
          <w:szCs w:val="32"/>
          <w:highlight w:val="none"/>
        </w:rPr>
      </w:pPr>
      <w:r>
        <w:rPr>
          <w:rFonts w:hint="eastAsia" w:cs="仿宋_GB2312"/>
          <w:b w:val="0"/>
          <w:color w:val="auto"/>
          <w:sz w:val="32"/>
          <w:szCs w:val="32"/>
          <w:highlight w:val="none"/>
          <w:lang w:eastAsia="zh-CN"/>
        </w:rPr>
        <w:t>④</w:t>
      </w:r>
      <w:r>
        <w:rPr>
          <w:rFonts w:ascii="Times New Roman" w:hAnsi="Times New Roman" w:eastAsia="仿宋_GB2312" w:cs="仿宋_GB2312"/>
          <w:b w:val="0"/>
          <w:color w:val="auto"/>
          <w:sz w:val="32"/>
          <w:szCs w:val="32"/>
          <w:highlight w:val="none"/>
        </w:rPr>
        <w:t>中选人保证合同项下提供的产品不侵犯任何第三方的专利、商标或版权。否则，中选人须承担对第三方的专利或版权的侵权责任并承担因此而发生的所有费用。</w:t>
      </w:r>
    </w:p>
    <w:p w14:paraId="601C08D0">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val="0"/>
          <w:color w:val="auto"/>
          <w:sz w:val="32"/>
          <w:szCs w:val="32"/>
          <w:highlight w:val="none"/>
        </w:rPr>
      </w:pPr>
      <w:r>
        <w:rPr>
          <w:rFonts w:hint="eastAsia" w:cs="仿宋_GB2312"/>
          <w:b w:val="0"/>
          <w:color w:val="auto"/>
          <w:sz w:val="32"/>
          <w:szCs w:val="32"/>
          <w:highlight w:val="none"/>
          <w:lang w:eastAsia="zh-CN"/>
        </w:rPr>
        <w:t>5.</w:t>
      </w:r>
      <w:r>
        <w:rPr>
          <w:rFonts w:ascii="Times New Roman" w:hAnsi="Times New Roman" w:eastAsia="仿宋_GB2312" w:cs="仿宋_GB2312"/>
          <w:b w:val="0"/>
          <w:color w:val="auto"/>
          <w:sz w:val="32"/>
          <w:szCs w:val="32"/>
          <w:highlight w:val="none"/>
        </w:rPr>
        <w:t>付款方式</w:t>
      </w:r>
    </w:p>
    <w:p w14:paraId="37A7C47B">
      <w:pPr>
        <w:pStyle w:val="11"/>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b w:val="0"/>
          <w:color w:val="auto"/>
          <w:sz w:val="32"/>
          <w:szCs w:val="32"/>
          <w:highlight w:val="none"/>
        </w:rPr>
      </w:pPr>
      <w:r>
        <w:rPr>
          <w:rFonts w:ascii="Times New Roman" w:hAnsi="Times New Roman" w:eastAsia="仿宋_GB2312" w:cs="仿宋_GB2312"/>
          <w:b w:val="0"/>
          <w:color w:val="auto"/>
          <w:sz w:val="32"/>
          <w:szCs w:val="32"/>
          <w:highlight w:val="none"/>
        </w:rPr>
        <w:t xml:space="preserve">★1.付款方式： </w:t>
      </w:r>
    </w:p>
    <w:p w14:paraId="56173755">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color w:val="auto"/>
          <w:sz w:val="32"/>
          <w:szCs w:val="32"/>
          <w:highlight w:val="none"/>
        </w:rPr>
      </w:pPr>
      <w:r>
        <w:rPr>
          <w:rFonts w:hint="eastAsia" w:cs="仿宋_GB2312"/>
          <w:b w:val="0"/>
          <w:color w:val="auto"/>
          <w:sz w:val="32"/>
          <w:szCs w:val="32"/>
          <w:highlight w:val="none"/>
          <w:lang w:eastAsia="zh-CN"/>
        </w:rPr>
        <w:t>（1）</w:t>
      </w:r>
      <w:r>
        <w:rPr>
          <w:rFonts w:ascii="Times New Roman" w:hAnsi="Times New Roman" w:eastAsia="仿宋_GB2312" w:cs="仿宋_GB2312"/>
          <w:b w:val="0"/>
          <w:color w:val="auto"/>
          <w:sz w:val="32"/>
          <w:szCs w:val="32"/>
          <w:highlight w:val="none"/>
        </w:rPr>
        <w:t>定金：合同签订生效之日起60天内，支付合同金额的30％；</w:t>
      </w:r>
    </w:p>
    <w:p w14:paraId="38FA75BE">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color w:val="auto"/>
          <w:sz w:val="32"/>
          <w:szCs w:val="32"/>
          <w:highlight w:val="none"/>
        </w:rPr>
      </w:pPr>
      <w:r>
        <w:rPr>
          <w:rFonts w:hint="eastAsia" w:cs="仿宋_GB2312"/>
          <w:b w:val="0"/>
          <w:color w:val="auto"/>
          <w:sz w:val="32"/>
          <w:szCs w:val="32"/>
          <w:highlight w:val="none"/>
          <w:lang w:eastAsia="zh-CN"/>
        </w:rPr>
        <w:t>（2）</w:t>
      </w:r>
      <w:r>
        <w:rPr>
          <w:rFonts w:ascii="Times New Roman" w:hAnsi="Times New Roman" w:eastAsia="仿宋_GB2312" w:cs="仿宋_GB2312"/>
          <w:b w:val="0"/>
          <w:color w:val="auto"/>
          <w:sz w:val="32"/>
          <w:szCs w:val="32"/>
          <w:highlight w:val="none"/>
        </w:rPr>
        <w:t>进度款：按项目实施的进度款，每批次安装验收合格之日起60日内按该批次采购额的50％给付；</w:t>
      </w:r>
    </w:p>
    <w:p w14:paraId="6800979C">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color w:val="auto"/>
          <w:sz w:val="32"/>
          <w:szCs w:val="32"/>
          <w:highlight w:val="none"/>
        </w:rPr>
      </w:pPr>
      <w:r>
        <w:rPr>
          <w:rFonts w:hint="eastAsia" w:cs="仿宋_GB2312"/>
          <w:b w:val="0"/>
          <w:color w:val="auto"/>
          <w:sz w:val="32"/>
          <w:szCs w:val="32"/>
          <w:highlight w:val="none"/>
          <w:lang w:eastAsia="zh-CN"/>
        </w:rPr>
        <w:t>（3）</w:t>
      </w:r>
      <w:r>
        <w:rPr>
          <w:rFonts w:ascii="Times New Roman" w:hAnsi="Times New Roman" w:eastAsia="仿宋_GB2312" w:cs="仿宋_GB2312"/>
          <w:b w:val="0"/>
          <w:color w:val="auto"/>
          <w:sz w:val="32"/>
          <w:szCs w:val="32"/>
          <w:highlight w:val="none"/>
        </w:rPr>
        <w:t>尾款：项目整体验收合格之日起90日内支付至合同金额的95％；</w:t>
      </w:r>
    </w:p>
    <w:p w14:paraId="052CDC57">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color w:val="auto"/>
          <w:sz w:val="32"/>
          <w:szCs w:val="32"/>
          <w:highlight w:val="none"/>
        </w:rPr>
      </w:pPr>
      <w:r>
        <w:rPr>
          <w:rFonts w:hint="eastAsia" w:cs="仿宋_GB2312"/>
          <w:b w:val="0"/>
          <w:color w:val="auto"/>
          <w:sz w:val="32"/>
          <w:szCs w:val="32"/>
          <w:highlight w:val="none"/>
          <w:lang w:eastAsia="zh-CN"/>
        </w:rPr>
        <w:t>（4）</w:t>
      </w:r>
      <w:r>
        <w:rPr>
          <w:rFonts w:ascii="Times New Roman" w:hAnsi="Times New Roman" w:eastAsia="仿宋_GB2312" w:cs="仿宋_GB2312"/>
          <w:b w:val="0"/>
          <w:color w:val="auto"/>
          <w:sz w:val="32"/>
          <w:szCs w:val="32"/>
          <w:highlight w:val="none"/>
        </w:rPr>
        <w:t>质保金：项目整体验收合格之日起满12个月后一个月内付清质保金，即合同金额的5％。</w:t>
      </w:r>
    </w:p>
    <w:p w14:paraId="341445C3">
      <w:pPr>
        <w:pStyle w:val="11"/>
        <w:pageBreakBefore w:val="0"/>
        <w:widowControl w:val="0"/>
        <w:numPr>
          <w:ilvl w:val="0"/>
          <w:numId w:val="0"/>
        </w:numPr>
        <w:kinsoku/>
        <w:wordWrap/>
        <w:overflowPunct/>
        <w:topLinePunct w:val="0"/>
        <w:autoSpaceDE/>
        <w:autoSpaceDN/>
        <w:bidi w:val="0"/>
        <w:adjustRightInd/>
        <w:snapToGrid/>
        <w:ind w:left="0" w:leftChars="0" w:firstLine="616"/>
        <w:textAlignment w:val="auto"/>
        <w:rPr>
          <w:rFonts w:ascii="Times New Roman" w:hAnsi="Times New Roman" w:eastAsia="仿宋_GB2312" w:cs="仿宋_GB2312"/>
          <w:b w:val="0"/>
          <w:color w:val="auto"/>
          <w:sz w:val="32"/>
          <w:szCs w:val="32"/>
          <w:highlight w:val="none"/>
        </w:rPr>
      </w:pPr>
      <w:r>
        <w:rPr>
          <w:rFonts w:hint="eastAsia" w:cs="仿宋_GB2312"/>
          <w:b w:val="0"/>
          <w:color w:val="auto"/>
          <w:sz w:val="32"/>
          <w:szCs w:val="32"/>
          <w:highlight w:val="none"/>
          <w:lang w:eastAsia="zh-CN"/>
        </w:rPr>
        <w:t>6.</w:t>
      </w:r>
      <w:r>
        <w:rPr>
          <w:rFonts w:ascii="Times New Roman" w:hAnsi="Times New Roman" w:eastAsia="仿宋_GB2312" w:cs="仿宋_GB2312"/>
          <w:b w:val="0"/>
          <w:color w:val="auto"/>
          <w:sz w:val="32"/>
          <w:szCs w:val="32"/>
          <w:highlight w:val="none"/>
        </w:rPr>
        <w:t>本合同以人民币支付，合同货物到采购人指定地点交付并完成安装验收后，需提供以下资料：合同复印件、中选人开具的正式全额发票、验收报告（加盖采购人公章）、中选通知。</w:t>
      </w:r>
    </w:p>
    <w:p w14:paraId="52538B91">
      <w:pPr>
        <w:pStyle w:val="2"/>
        <w:pageBreakBefore w:val="0"/>
        <w:widowControl w:val="0"/>
        <w:numPr>
          <w:ilvl w:val="0"/>
          <w:numId w:val="0"/>
        </w:numPr>
        <w:kinsoku/>
        <w:wordWrap/>
        <w:overflowPunct/>
        <w:topLinePunct w:val="0"/>
        <w:autoSpaceDE/>
        <w:autoSpaceDN/>
        <w:bidi w:val="0"/>
        <w:adjustRightInd/>
        <w:snapToGrid/>
        <w:ind w:left="0" w:leftChars="0" w:firstLine="640"/>
        <w:textAlignment w:val="auto"/>
        <w:rPr>
          <w:b w:val="0"/>
          <w:color w:val="auto"/>
          <w:highlight w:val="none"/>
        </w:rPr>
      </w:pPr>
      <w:r>
        <w:rPr>
          <w:rFonts w:hint="eastAsia"/>
          <w:color w:val="auto"/>
          <w:highlight w:val="none"/>
          <w:lang w:eastAsia="zh-CN"/>
        </w:rPr>
        <w:t>六、</w:t>
      </w:r>
      <w:r>
        <w:rPr>
          <w:color w:val="auto"/>
          <w:highlight w:val="none"/>
        </w:rPr>
        <w:t>其他要求</w:t>
      </w:r>
    </w:p>
    <w:p w14:paraId="0628486E">
      <w:pPr>
        <w:pStyle w:val="11"/>
        <w:pageBreakBefore w:val="0"/>
        <w:widowControl w:val="0"/>
        <w:numPr>
          <w:ilvl w:val="0"/>
          <w:numId w:val="0"/>
        </w:numPr>
        <w:kinsoku/>
        <w:wordWrap/>
        <w:overflowPunct/>
        <w:topLinePunct w:val="0"/>
        <w:autoSpaceDE/>
        <w:autoSpaceDN/>
        <w:bidi w:val="0"/>
        <w:adjustRightInd/>
        <w:snapToGrid/>
        <w:ind w:left="0" w:leftChars="0" w:firstLine="536"/>
        <w:textAlignment w:val="auto"/>
        <w:rPr>
          <w:rFonts w:hint="eastAsia" w:ascii="宋体" w:hAnsi="宋体" w:eastAsia="宋体" w:cs="宋体"/>
          <w:b w:val="0"/>
          <w:color w:val="auto"/>
          <w:sz w:val="28"/>
          <w:szCs w:val="32"/>
          <w:highlight w:val="none"/>
        </w:rPr>
      </w:pPr>
      <w:r>
        <w:rPr>
          <w:rStyle w:val="23"/>
          <w:rFonts w:hint="eastAsia"/>
          <w:color w:val="auto"/>
          <w:highlight w:val="none"/>
          <w:lang w:eastAsia="zh-CN"/>
        </w:rPr>
        <w:t>（一）</w:t>
      </w:r>
      <w:r>
        <w:rPr>
          <w:rStyle w:val="23"/>
          <w:color w:val="auto"/>
          <w:highlight w:val="none"/>
        </w:rPr>
        <w:t>中选人提供免费的到最终用户所在地的安装、调试、培训（技术参数要求里对培训有特殊要求的除外）等服务</w:t>
      </w:r>
      <w:r>
        <w:rPr>
          <w:rFonts w:ascii="Times New Roman" w:hAnsi="Times New Roman" w:eastAsia="仿宋_GB2312" w:cs="仿宋_GB2312"/>
          <w:b w:val="0"/>
          <w:color w:val="auto"/>
          <w:sz w:val="32"/>
          <w:szCs w:val="32"/>
          <w:highlight w:val="none"/>
        </w:rPr>
        <w:t>。安装调试完成后双方共同进行验收，并签署项目验收报告。</w:t>
      </w:r>
    </w:p>
    <w:p w14:paraId="5B2BDBDF">
      <w:pPr>
        <w:pStyle w:val="11"/>
        <w:pageBreakBefore w:val="0"/>
        <w:widowControl w:val="0"/>
        <w:numPr>
          <w:ilvl w:val="0"/>
          <w:numId w:val="0"/>
        </w:numPr>
        <w:kinsoku/>
        <w:wordWrap/>
        <w:overflowPunct/>
        <w:topLinePunct w:val="0"/>
        <w:autoSpaceDE/>
        <w:autoSpaceDN/>
        <w:bidi w:val="0"/>
        <w:adjustRightInd/>
        <w:snapToGrid/>
        <w:ind w:left="0" w:leftChars="0" w:firstLine="536"/>
        <w:textAlignment w:val="auto"/>
        <w:rPr>
          <w:rFonts w:hint="eastAsia" w:ascii="宋体" w:hAnsi="宋体" w:eastAsia="宋体" w:cs="宋体"/>
          <w:b w:val="0"/>
          <w:color w:val="auto"/>
          <w:sz w:val="28"/>
          <w:szCs w:val="32"/>
          <w:highlight w:val="none"/>
        </w:rPr>
      </w:pPr>
      <w:r>
        <w:rPr>
          <w:rStyle w:val="23"/>
          <w:rFonts w:hint="eastAsia"/>
          <w:color w:val="auto"/>
          <w:highlight w:val="none"/>
          <w:lang w:eastAsia="zh-CN"/>
        </w:rPr>
        <w:t>（二）</w:t>
      </w:r>
      <w:r>
        <w:rPr>
          <w:rStyle w:val="23"/>
          <w:color w:val="auto"/>
          <w:highlight w:val="none"/>
        </w:rPr>
        <w:t>为用户提供产品终身技术服务，中选人须提供7×24小时服务热线，接到产品出现故障报告后须在30分钟内电话响应，4小时内到达故障现场</w:t>
      </w:r>
      <w:r>
        <w:rPr>
          <w:rFonts w:ascii="Times New Roman" w:hAnsi="Times New Roman" w:eastAsia="仿宋_GB2312" w:cs="仿宋_GB2312"/>
          <w:b w:val="0"/>
          <w:color w:val="auto"/>
          <w:sz w:val="32"/>
          <w:szCs w:val="32"/>
          <w:highlight w:val="none"/>
        </w:rPr>
        <w:t>；一般情况下24小时内到现场解决；若24小时内无法修复，需提供同功能档次的备用家具，确保医院正常运营。</w:t>
      </w:r>
    </w:p>
    <w:p w14:paraId="5D74B0F1">
      <w:pPr>
        <w:pStyle w:val="11"/>
        <w:pageBreakBefore w:val="0"/>
        <w:widowControl w:val="0"/>
        <w:numPr>
          <w:ilvl w:val="0"/>
          <w:numId w:val="0"/>
        </w:numPr>
        <w:kinsoku/>
        <w:wordWrap/>
        <w:overflowPunct/>
        <w:topLinePunct w:val="0"/>
        <w:autoSpaceDE/>
        <w:autoSpaceDN/>
        <w:bidi w:val="0"/>
        <w:adjustRightInd/>
        <w:snapToGrid/>
        <w:ind w:left="0" w:leftChars="0" w:firstLine="536"/>
        <w:textAlignment w:val="auto"/>
        <w:rPr>
          <w:rFonts w:hint="eastAsia" w:ascii="宋体" w:hAnsi="宋体" w:eastAsia="宋体" w:cs="宋体"/>
          <w:b w:val="0"/>
          <w:color w:val="auto"/>
          <w:sz w:val="28"/>
          <w:szCs w:val="32"/>
          <w:highlight w:val="none"/>
        </w:rPr>
      </w:pPr>
      <w:r>
        <w:rPr>
          <w:rStyle w:val="23"/>
          <w:rFonts w:hint="eastAsia"/>
          <w:color w:val="auto"/>
          <w:highlight w:val="none"/>
          <w:lang w:eastAsia="zh-CN"/>
        </w:rPr>
        <w:t>（三）</w:t>
      </w:r>
      <w:r>
        <w:rPr>
          <w:rStyle w:val="23"/>
          <w:color w:val="auto"/>
          <w:highlight w:val="none"/>
        </w:rPr>
        <w:t>保修期</w:t>
      </w:r>
      <w:r>
        <w:rPr>
          <w:rFonts w:ascii="Times New Roman" w:hAnsi="Times New Roman" w:eastAsia="仿宋_GB2312" w:cs="仿宋_GB2312"/>
          <w:b w:val="0"/>
          <w:color w:val="auto"/>
          <w:sz w:val="32"/>
          <w:szCs w:val="32"/>
          <w:highlight w:val="none"/>
        </w:rPr>
        <w:t>：木制、皮质家具质保5年，钢制、电解钢板家具质保10年；核心五金件（三合一连接件、阻尼导轨等）质保延长至5年；质保期后，采购人仅支付更换零配件费用，终身免费维护。质保期自项目竣工验收合格并签署《验收合格报告书》之日起计算。</w:t>
      </w:r>
    </w:p>
    <w:p w14:paraId="0541AE18">
      <w:pPr>
        <w:pStyle w:val="2"/>
        <w:pageBreakBefore w:val="0"/>
        <w:widowControl w:val="0"/>
        <w:numPr>
          <w:ilvl w:val="0"/>
          <w:numId w:val="0"/>
        </w:numPr>
        <w:kinsoku/>
        <w:wordWrap/>
        <w:overflowPunct/>
        <w:topLinePunct w:val="0"/>
        <w:autoSpaceDE/>
        <w:autoSpaceDN/>
        <w:bidi w:val="0"/>
        <w:adjustRightInd/>
        <w:snapToGrid/>
        <w:ind w:left="0" w:leftChars="0" w:firstLine="640"/>
        <w:textAlignment w:val="auto"/>
        <w:rPr>
          <w:b w:val="0"/>
          <w:color w:val="auto"/>
          <w:highlight w:val="none"/>
        </w:rPr>
      </w:pPr>
      <w:r>
        <w:rPr>
          <w:rFonts w:hint="eastAsia"/>
          <w:color w:val="auto"/>
          <w:highlight w:val="none"/>
          <w:lang w:eastAsia="zh-CN"/>
        </w:rPr>
        <w:t>七、</w:t>
      </w:r>
      <w:r>
        <w:rPr>
          <w:color w:val="auto"/>
          <w:highlight w:val="none"/>
        </w:rPr>
        <w:t>其他</w:t>
      </w:r>
    </w:p>
    <w:p w14:paraId="2D9A6726">
      <w:pPr>
        <w:pStyle w:val="11"/>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b w:val="0"/>
          <w:color w:val="auto"/>
          <w:sz w:val="32"/>
          <w:szCs w:val="32"/>
          <w:highlight w:val="none"/>
        </w:rPr>
      </w:pPr>
      <w:r>
        <w:rPr>
          <w:rFonts w:ascii="Times New Roman" w:hAnsi="Times New Roman" w:eastAsia="仿宋_GB2312" w:cs="仿宋_GB2312"/>
          <w:b w:val="0"/>
          <w:color w:val="auto"/>
          <w:sz w:val="32"/>
          <w:szCs w:val="32"/>
          <w:highlight w:val="none"/>
        </w:rPr>
        <w:t>本响应文件《采购项目要求》中重要符号定义：</w:t>
      </w:r>
    </w:p>
    <w:p w14:paraId="344DFED8">
      <w:pPr>
        <w:pStyle w:val="11"/>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b w:val="0"/>
          <w:color w:val="auto"/>
          <w:sz w:val="32"/>
          <w:szCs w:val="32"/>
          <w:highlight w:val="none"/>
        </w:rPr>
      </w:pPr>
      <w:r>
        <w:rPr>
          <w:rFonts w:ascii="Times New Roman" w:hAnsi="Times New Roman" w:eastAsia="仿宋_GB2312" w:cs="仿宋_GB2312"/>
          <w:b w:val="0"/>
          <w:color w:val="auto"/>
          <w:sz w:val="32"/>
          <w:szCs w:val="32"/>
          <w:highlight w:val="none"/>
        </w:rPr>
        <w:t>“★”号条款：核心条款，必须对其完全响应，若有一项“★”号条款未响应的，将按无效响应处理。</w:t>
      </w:r>
    </w:p>
    <w:p w14:paraId="6C2D2E7F">
      <w:pPr>
        <w:pStyle w:val="2"/>
        <w:pageBreakBefore w:val="0"/>
        <w:widowControl w:val="0"/>
        <w:numPr>
          <w:ilvl w:val="0"/>
          <w:numId w:val="0"/>
        </w:numPr>
        <w:kinsoku/>
        <w:wordWrap/>
        <w:overflowPunct/>
        <w:topLinePunct w:val="0"/>
        <w:autoSpaceDE/>
        <w:autoSpaceDN/>
        <w:bidi w:val="0"/>
        <w:adjustRightInd/>
        <w:snapToGrid/>
        <w:ind w:left="0" w:leftChars="0" w:firstLine="640"/>
        <w:textAlignment w:val="auto"/>
        <w:rPr>
          <w:b w:val="0"/>
          <w:color w:val="auto"/>
          <w:highlight w:val="none"/>
        </w:rPr>
      </w:pPr>
      <w:r>
        <w:rPr>
          <w:rFonts w:hint="eastAsia"/>
          <w:color w:val="auto"/>
          <w:highlight w:val="none"/>
          <w:lang w:eastAsia="zh-CN"/>
        </w:rPr>
        <w:t>八、</w:t>
      </w:r>
      <w:r>
        <w:rPr>
          <w:color w:val="auto"/>
          <w:highlight w:val="none"/>
        </w:rPr>
        <w:t>综合评分表</w:t>
      </w:r>
    </w:p>
    <w:p w14:paraId="6984C3A7">
      <w:pPr>
        <w:pStyle w:val="11"/>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b w:val="0"/>
          <w:color w:val="auto"/>
          <w:sz w:val="32"/>
          <w:szCs w:val="32"/>
          <w:highlight w:val="none"/>
        </w:rPr>
      </w:pPr>
      <w:r>
        <w:rPr>
          <w:rFonts w:ascii="Times New Roman" w:hAnsi="Times New Roman" w:eastAsia="仿宋_GB2312" w:cs="仿宋_GB2312"/>
          <w:b w:val="0"/>
          <w:color w:val="auto"/>
          <w:sz w:val="32"/>
          <w:szCs w:val="32"/>
          <w:highlight w:val="none"/>
        </w:rPr>
        <w:t>详见附件《儿童健康大楼1</w:t>
      </w:r>
      <w:r>
        <w:rPr>
          <w:rFonts w:hint="eastAsia" w:cs="仿宋_GB2312"/>
          <w:b w:val="0"/>
          <w:color w:val="auto"/>
          <w:sz w:val="32"/>
          <w:szCs w:val="32"/>
          <w:highlight w:val="none"/>
          <w:lang w:val="en-US" w:eastAsia="zh-CN"/>
        </w:rPr>
        <w:t>5</w:t>
      </w:r>
      <w:r>
        <w:rPr>
          <w:rFonts w:ascii="Times New Roman" w:hAnsi="Times New Roman" w:eastAsia="仿宋_GB2312" w:cs="仿宋_GB2312"/>
          <w:b w:val="0"/>
          <w:color w:val="auto"/>
          <w:sz w:val="32"/>
          <w:szCs w:val="32"/>
          <w:highlight w:val="none"/>
        </w:rPr>
        <w:t>层家具调研评分细则》。</w:t>
      </w:r>
    </w:p>
    <w:p w14:paraId="1D192480">
      <w:pPr>
        <w:pStyle w:val="11"/>
        <w:pageBreakBefore w:val="0"/>
        <w:widowControl w:val="0"/>
        <w:kinsoku/>
        <w:wordWrap/>
        <w:overflowPunct/>
        <w:topLinePunct w:val="0"/>
        <w:autoSpaceDE/>
        <w:autoSpaceDN/>
        <w:bidi w:val="0"/>
        <w:adjustRightInd/>
        <w:snapToGrid/>
        <w:ind w:left="0" w:leftChars="0" w:firstLine="0" w:firstLineChars="0"/>
        <w:textAlignment w:val="auto"/>
        <w:rPr>
          <w:color w:val="auto"/>
          <w:highlight w:val="none"/>
        </w:rPr>
      </w:pPr>
    </w:p>
    <w:sectPr>
      <w:headerReference r:id="rId3" w:type="default"/>
      <w:footerReference r:id="rId5" w:type="default"/>
      <w:headerReference r:id="rId4" w:type="even"/>
      <w:footerReference r:id="rId6" w:type="even"/>
      <w:pgSz w:w="11906" w:h="16838"/>
      <w:pgMar w:top="2098" w:right="1474" w:bottom="1984" w:left="1587" w:header="851" w:footer="1417" w:gutter="0"/>
      <w:pgNumType w:fmt="decimal" w:start="1"/>
      <w:cols w:space="720" w:num="1"/>
      <w:docGrid w:type="linesAndChars" w:linePitch="579" w:charSpace="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1" w:fontKey="{569D5BAF-4DE6-47B9-90B0-21D226D7ABEE}"/>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F1ED6">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8FF21F2">
                          <w:pPr>
                            <w:pStyle w:val="16"/>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AalSs7WAAAABgEAAA8AAAAAAAAAAQAgAAAAIgAAAGRycy9k&#10;b3ducmV2LnhtbFBLAQIUABQAAAAIAIdO4kD1CCf3PQIAAHkEAAAOAAAAAAAAAAEAIAAAACUBAABk&#10;cnMvZTJvRG9jLnhtbFBLBQYAAAAABgAGAFkBAADUBQAAAAA=&#10;">
              <v:fill on="f" focussize="0,0"/>
              <v:stroke on="f" weight="0.5pt"/>
              <v:imagedata o:title=""/>
              <o:lock v:ext="edit" aspectratio="f"/>
              <v:textbox inset="16pt,0mm,16pt,0mm" style="mso-fit-shape-to-text:t;">
                <w:txbxContent>
                  <w:p w14:paraId="78FF21F2">
                    <w:pPr>
                      <w:pStyle w:val="16"/>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7B868">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923B995">
                          <w:pPr>
                            <w:pStyle w:val="16"/>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AalSs7WAAAABgEAAA8AAAAAAAAAAQAgAAAAIgAAAGRycy9k&#10;b3ducmV2LnhtbFBLAQIUABQAAAAIAIdO4kD1IrxOPQIAAHkEAAAOAAAAAAAAAAEAIAAAACUBAABk&#10;cnMvZTJvRG9jLnhtbFBLBQYAAAAABgAGAFkBAADUBQAAAAA=&#10;">
              <v:fill on="f" focussize="0,0"/>
              <v:stroke on="f" weight="0.5pt"/>
              <v:imagedata o:title=""/>
              <o:lock v:ext="edit" aspectratio="f"/>
              <v:textbox inset="16pt,0mm,16pt,0mm" style="mso-fit-shape-to-text:t;">
                <w:txbxContent>
                  <w:p w14:paraId="0923B995">
                    <w:pPr>
                      <w:pStyle w:val="16"/>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E3214">
    <w:pPr>
      <w:pStyle w:val="1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1B934">
    <w:pPr>
      <w:pStyle w:val="1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hyphenationZone w:val="360"/>
  <w:evenAndOddHeaders w:val="1"/>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233"/>
    <w:rsid w:val="001E3D7A"/>
    <w:rsid w:val="00237566"/>
    <w:rsid w:val="00317D82"/>
    <w:rsid w:val="00393233"/>
    <w:rsid w:val="003D78D8"/>
    <w:rsid w:val="004F424E"/>
    <w:rsid w:val="005002AC"/>
    <w:rsid w:val="00590248"/>
    <w:rsid w:val="005A6931"/>
    <w:rsid w:val="008752BD"/>
    <w:rsid w:val="00A0043B"/>
    <w:rsid w:val="00A84873"/>
    <w:rsid w:val="00BA5044"/>
    <w:rsid w:val="00D122B1"/>
    <w:rsid w:val="00E84829"/>
    <w:rsid w:val="00EC1C9A"/>
    <w:rsid w:val="00EE16BF"/>
    <w:rsid w:val="00F861DD"/>
    <w:rsid w:val="03D6266E"/>
    <w:rsid w:val="0B146AE4"/>
    <w:rsid w:val="103E47A4"/>
    <w:rsid w:val="16AE7042"/>
    <w:rsid w:val="1ECC70CB"/>
    <w:rsid w:val="240A17C0"/>
    <w:rsid w:val="2B964CE9"/>
    <w:rsid w:val="317657CC"/>
    <w:rsid w:val="342D50A6"/>
    <w:rsid w:val="3A203F8C"/>
    <w:rsid w:val="3AE11FF7"/>
    <w:rsid w:val="3B4402BD"/>
    <w:rsid w:val="3E047890"/>
    <w:rsid w:val="40622AED"/>
    <w:rsid w:val="4F7464F7"/>
    <w:rsid w:val="5184648B"/>
    <w:rsid w:val="51F026A5"/>
    <w:rsid w:val="52402F66"/>
    <w:rsid w:val="539A6C3E"/>
    <w:rsid w:val="567E71F5"/>
    <w:rsid w:val="596D6AFD"/>
    <w:rsid w:val="5A1B7661"/>
    <w:rsid w:val="5FD92450"/>
    <w:rsid w:val="665D487D"/>
    <w:rsid w:val="69562DE6"/>
    <w:rsid w:val="6BA91C91"/>
    <w:rsid w:val="76B63116"/>
    <w:rsid w:val="76BC6751"/>
    <w:rsid w:val="77795190"/>
    <w:rsid w:val="788942F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officialmode val="1"/>
    </mc:Choice>
  </mc:AlternateContent>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3">
    <w:name w:val="heading 2"/>
    <w:next w:val="1"/>
    <w:link w:val="23"/>
    <w:qFormat/>
    <w:uiPriority w:val="0"/>
    <w:pPr>
      <w:keepNext/>
      <w:keepLines/>
      <w:spacing w:beforeLines="0" w:beforeAutospacing="0" w:afterLines="0" w:afterAutospacing="0" w:line="560" w:lineRule="exact"/>
      <w:ind w:firstLine="894" w:firstLineChars="200"/>
      <w:outlineLvl w:val="1"/>
    </w:pPr>
    <w:rPr>
      <w:rFonts w:ascii="Times New Roman" w:hAnsi="Times New Roman" w:eastAsia="楷体_GB2312" w:cs="楷体_GB2312"/>
      <w:sz w:val="32"/>
      <w:szCs w:val="32"/>
    </w:rPr>
  </w:style>
  <w:style w:type="paragraph" w:styleId="4">
    <w:name w:val="heading 3"/>
    <w:next w:val="1"/>
    <w:link w:val="24"/>
    <w:unhideWhenUsed/>
    <w:qFormat/>
    <w:uiPriority w:val="0"/>
    <w:pPr>
      <w:keepNext/>
      <w:keepLines/>
      <w:spacing w:beforeLines="0" w:beforeAutospacing="0" w:afterLines="0" w:afterAutospacing="0" w:line="560" w:lineRule="exact"/>
      <w:ind w:firstLine="894" w:firstLineChars="200"/>
      <w:outlineLvl w:val="2"/>
    </w:pPr>
    <w:rPr>
      <w:rFonts w:ascii="Times New Roman" w:hAnsi="Times New Roman" w:eastAsia="仿宋_GB2312" w:cs="仿宋_GB2312"/>
      <w:sz w:val="32"/>
      <w:szCs w:val="32"/>
    </w:rPr>
  </w:style>
  <w:style w:type="paragraph" w:styleId="5">
    <w:name w:val="heading 4"/>
    <w:next w:val="1"/>
    <w:unhideWhenUsed/>
    <w:qFormat/>
    <w:uiPriority w:val="0"/>
    <w:pPr>
      <w:keepNext/>
      <w:keepLines/>
      <w:spacing w:beforeLines="0" w:beforeAutospacing="0" w:afterLines="0" w:afterAutospacing="0" w:line="560" w:lineRule="exact"/>
      <w:ind w:firstLine="894" w:firstLineChars="200"/>
      <w:outlineLvl w:val="3"/>
    </w:pPr>
    <w:rPr>
      <w:rFonts w:ascii="Times New Roman" w:hAnsi="Times New Roman" w:eastAsia="仿宋_GB2312" w:cs="仿宋_GB2312"/>
      <w:sz w:val="32"/>
      <w:szCs w:val="32"/>
    </w:rPr>
  </w:style>
  <w:style w:type="paragraph" w:styleId="6">
    <w:name w:val="heading 5"/>
    <w:next w:val="1"/>
    <w:unhideWhenUsed/>
    <w:qFormat/>
    <w:uiPriority w:val="0"/>
    <w:pPr>
      <w:spacing w:line="560" w:lineRule="exact"/>
      <w:ind w:firstLine="894" w:firstLineChars="200"/>
      <w:outlineLvl w:val="4"/>
    </w:pPr>
    <w:rPr>
      <w:rFonts w:ascii="Times New Roman" w:hAnsi="Times New Roman" w:eastAsia="仿宋_GB2312" w:cs="仿宋_GB2312"/>
      <w:sz w:val="32"/>
      <w:szCs w:val="32"/>
    </w:rPr>
  </w:style>
  <w:style w:type="paragraph" w:styleId="7">
    <w:name w:val="heading 6"/>
    <w:next w:val="1"/>
    <w:unhideWhenUsed/>
    <w:qFormat/>
    <w:uiPriority w:val="0"/>
    <w:pPr>
      <w:spacing w:line="560" w:lineRule="exact"/>
      <w:ind w:firstLine="894" w:firstLineChars="200"/>
      <w:outlineLvl w:val="5"/>
    </w:pPr>
    <w:rPr>
      <w:rFonts w:ascii="Times New Roman" w:hAnsi="Times New Roman" w:eastAsia="仿宋_GB2312" w:cs="仿宋_GB2312"/>
      <w:sz w:val="32"/>
      <w:szCs w:val="32"/>
    </w:rPr>
  </w:style>
  <w:style w:type="paragraph" w:styleId="8">
    <w:name w:val="heading 7"/>
    <w:next w:val="1"/>
    <w:unhideWhenUsed/>
    <w:qFormat/>
    <w:uiPriority w:val="0"/>
    <w:pPr>
      <w:spacing w:line="560" w:lineRule="exact"/>
      <w:ind w:firstLine="894" w:firstLineChars="200"/>
      <w:outlineLvl w:val="6"/>
    </w:pPr>
    <w:rPr>
      <w:rFonts w:ascii="Times New Roman" w:hAnsi="Times New Roman" w:eastAsia="仿宋_GB2312" w:cs="仿宋_GB2312"/>
      <w:sz w:val="32"/>
      <w:szCs w:val="32"/>
    </w:rPr>
  </w:style>
  <w:style w:type="paragraph" w:styleId="9">
    <w:name w:val="heading 8"/>
    <w:next w:val="1"/>
    <w:unhideWhenUsed/>
    <w:qFormat/>
    <w:uiPriority w:val="0"/>
    <w:pPr>
      <w:spacing w:line="560" w:lineRule="exact"/>
      <w:ind w:firstLine="894" w:firstLineChars="200"/>
      <w:outlineLvl w:val="7"/>
    </w:pPr>
    <w:rPr>
      <w:rFonts w:ascii="Times New Roman" w:hAnsi="Times New Roman" w:eastAsia="仿宋_GB2312" w:cs="仿宋_GB2312"/>
      <w:sz w:val="32"/>
      <w:szCs w:val="32"/>
    </w:rPr>
  </w:style>
  <w:style w:type="paragraph" w:styleId="10">
    <w:name w:val="heading 9"/>
    <w:next w:val="1"/>
    <w:unhideWhenUsed/>
    <w:qFormat/>
    <w:uiPriority w:val="0"/>
    <w:pPr>
      <w:spacing w:line="560" w:lineRule="exact"/>
      <w:ind w:firstLine="894" w:firstLineChars="200"/>
      <w:outlineLvl w:val="8"/>
    </w:pPr>
    <w:rPr>
      <w:rFonts w:ascii="Times New Roman" w:hAnsi="Times New Roman" w:eastAsia="仿宋_GB2312" w:cs="仿宋_GB2312"/>
      <w:sz w:val="32"/>
      <w:szCs w:val="32"/>
    </w:rPr>
  </w:style>
  <w:style w:type="character" w:default="1" w:styleId="21">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styleId="11">
    <w:name w:val="Body Text"/>
    <w:qFormat/>
    <w:uiPriority w:val="0"/>
    <w:pPr>
      <w:spacing w:line="560" w:lineRule="exact"/>
      <w:ind w:firstLine="630" w:firstLineChars="200"/>
      <w:jc w:val="both"/>
    </w:pPr>
    <w:rPr>
      <w:rFonts w:ascii="Times New Roman" w:hAnsi="Times New Roman" w:eastAsia="仿宋_GB2312" w:cs="仿宋_GB2312"/>
      <w:spacing w:val="-6"/>
      <w:sz w:val="32"/>
      <w:szCs w:val="32"/>
    </w:rPr>
  </w:style>
  <w:style w:type="paragraph" w:styleId="12">
    <w:name w:val="toc 5"/>
    <w:basedOn w:val="1"/>
    <w:next w:val="1"/>
    <w:qFormat/>
    <w:uiPriority w:val="0"/>
    <w:pPr>
      <w:ind w:left="1680" w:leftChars="800"/>
    </w:pPr>
    <w:rPr>
      <w:sz w:val="28"/>
      <w:szCs w:val="20"/>
    </w:rPr>
  </w:style>
  <w:style w:type="paragraph" w:styleId="13">
    <w:name w:val="Plain Text"/>
    <w:basedOn w:val="1"/>
    <w:next w:val="12"/>
    <w:qFormat/>
    <w:uiPriority w:val="0"/>
    <w:pPr>
      <w:adjustRightInd w:val="0"/>
      <w:snapToGrid w:val="0"/>
      <w:spacing w:line="360" w:lineRule="auto"/>
    </w:pPr>
    <w:rPr>
      <w:rFonts w:ascii="宋体" w:hAnsi="Courier New"/>
      <w:szCs w:val="20"/>
    </w:rPr>
  </w:style>
  <w:style w:type="paragraph" w:styleId="14">
    <w:name w:val="Body Text Indent 2"/>
    <w:basedOn w:val="1"/>
    <w:next w:val="13"/>
    <w:qFormat/>
    <w:uiPriority w:val="0"/>
    <w:pPr>
      <w:snapToGrid w:val="0"/>
      <w:spacing w:line="440" w:lineRule="atLeast"/>
      <w:ind w:firstLine="570"/>
    </w:pPr>
    <w:rPr>
      <w:rFonts w:ascii="宋体"/>
      <w:sz w:val="28"/>
      <w:szCs w:val="20"/>
    </w:rPr>
  </w:style>
  <w:style w:type="paragraph" w:styleId="15">
    <w:name w:val="Balloon Text"/>
    <w:basedOn w:val="1"/>
    <w:link w:val="25"/>
    <w:qFormat/>
    <w:uiPriority w:val="0"/>
    <w:rPr>
      <w:sz w:val="18"/>
      <w:szCs w:val="18"/>
    </w:rPr>
  </w:style>
  <w:style w:type="paragraph" w:styleId="16">
    <w:name w:val="footer"/>
    <w:basedOn w:val="1"/>
    <w:link w:val="26"/>
    <w:qFormat/>
    <w:uiPriority w:val="0"/>
    <w:pPr>
      <w:tabs>
        <w:tab w:val="center" w:pos="4153"/>
        <w:tab w:val="right" w:pos="8306"/>
      </w:tabs>
      <w:snapToGrid w:val="0"/>
      <w:jc w:val="left"/>
    </w:pPr>
    <w:rPr>
      <w:sz w:val="18"/>
      <w:szCs w:val="18"/>
    </w:rPr>
  </w:style>
  <w:style w:type="paragraph" w:styleId="17">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8">
    <w:name w:val="Subtitle"/>
    <w:qFormat/>
    <w:uiPriority w:val="0"/>
    <w:pPr>
      <w:spacing w:beforeLines="0" w:beforeAutospacing="0" w:afterLines="0" w:afterAutospacing="0" w:line="720" w:lineRule="exact"/>
      <w:jc w:val="center"/>
      <w:outlineLvl w:val="9"/>
    </w:pPr>
    <w:rPr>
      <w:rFonts w:ascii="Times New Roman" w:hAnsi="Times New Roman" w:eastAsia="仿宋_GB2312" w:cs="仿宋_GB2312"/>
      <w:kern w:val="28"/>
      <w:sz w:val="32"/>
      <w:szCs w:val="32"/>
    </w:rPr>
  </w:style>
  <w:style w:type="paragraph" w:styleId="19">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character" w:styleId="22">
    <w:name w:val="Strong"/>
    <w:basedOn w:val="21"/>
    <w:qFormat/>
    <w:uiPriority w:val="0"/>
    <w:rPr>
      <w:b/>
    </w:rPr>
  </w:style>
  <w:style w:type="character" w:customStyle="1" w:styleId="23">
    <w:name w:val="标题 2 Char"/>
    <w:link w:val="3"/>
    <w:qFormat/>
    <w:uiPriority w:val="0"/>
    <w:rPr>
      <w:rFonts w:ascii="宋体" w:hAnsi="宋体"/>
      <w:sz w:val="28"/>
      <w:szCs w:val="20"/>
    </w:rPr>
  </w:style>
  <w:style w:type="character" w:customStyle="1" w:styleId="24">
    <w:name w:val="标题 3 Char"/>
    <w:link w:val="4"/>
    <w:qFormat/>
    <w:uiPriority w:val="0"/>
    <w:rPr>
      <w:rFonts w:ascii="Times New Roman" w:hAnsi="Times New Roman" w:eastAsia="仿宋_GB2312" w:cs="仿宋_GB2312"/>
      <w:sz w:val="32"/>
      <w:szCs w:val="32"/>
    </w:rPr>
  </w:style>
  <w:style w:type="character" w:customStyle="1" w:styleId="25">
    <w:name w:val="批注框文本 Char"/>
    <w:basedOn w:val="21"/>
    <w:link w:val="15"/>
    <w:qFormat/>
    <w:uiPriority w:val="0"/>
    <w:rPr>
      <w:rFonts w:eastAsia="宋体"/>
      <w:kern w:val="2"/>
      <w:sz w:val="18"/>
      <w:szCs w:val="18"/>
    </w:rPr>
  </w:style>
  <w:style w:type="character" w:customStyle="1" w:styleId="26">
    <w:name w:val="页脚 Char"/>
    <w:basedOn w:val="21"/>
    <w:link w:val="16"/>
    <w:qFormat/>
    <w:uiPriority w:val="0"/>
    <w:rPr>
      <w:rFonts w:eastAsia="宋体"/>
      <w:kern w:val="2"/>
      <w:sz w:val="18"/>
      <w:szCs w:val="18"/>
    </w:rPr>
  </w:style>
  <w:style w:type="character" w:customStyle="1" w:styleId="27">
    <w:name w:val="页眉 Char"/>
    <w:basedOn w:val="21"/>
    <w:link w:val="17"/>
    <w:qFormat/>
    <w:uiPriority w:val="0"/>
    <w:rPr>
      <w:rFonts w:eastAsia="宋体"/>
      <w:kern w:val="2"/>
      <w:sz w:val="18"/>
      <w:szCs w:val="18"/>
    </w:rPr>
  </w:style>
  <w:style w:type="paragraph" w:customStyle="1" w:styleId="28">
    <w:name w:val="Revision"/>
    <w:unhideWhenUsed/>
    <w:qFormat/>
    <w:uiPriority w:val="99"/>
    <w:rPr>
      <w:rFonts w:ascii="Times New Roman" w:hAnsi="Times New Roman" w:eastAsia="宋体" w:cs="Times New Roman"/>
      <w:kern w:val="2"/>
      <w:sz w:val="21"/>
      <w:szCs w:val="22"/>
      <w:lang w:val="en-US" w:eastAsia="zh-CN" w:bidi="ar-SA"/>
    </w:rPr>
  </w:style>
  <w:style w:type="paragraph" w:customStyle="1" w:styleId="29">
    <w:name w:val="null3"/>
    <w:qFormat/>
    <w:uiPriority w:val="0"/>
    <w:rPr>
      <w:rFonts w:hint="eastAsia"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3932</Words>
  <Characters>4153</Characters>
  <Lines>24</Lines>
  <Paragraphs>6</Paragraphs>
  <TotalTime>99</TotalTime>
  <ScaleCrop>false</ScaleCrop>
  <LinksUpToDate>false</LinksUpToDate>
  <CharactersWithSpaces>4179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2025-03-18T02:03:00Z</dcterms:created>
  <dc:creator>lenovo</dc:creator>
  <cp:lastModifiedBy>伍卓坚</cp:lastModifiedBy>
  <dcterms:modified xsi:type="dcterms:W3CDTF">2026-05-03T09:03:33Z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eyJoZGlkIjoiYTUxMDM2ZmRjMmE2ZWY4NmMzMzJiYTVkYzk3ZjQ2MjciLCJ1c2VySWQiOiIyMjY0NjUzODUifQ==</vt:lpwstr>
  </property>
  <property fmtid="{D5CDD505-2E9C-101B-9397-08002B2CF9AE}" pid="4" name="ICV">
    <vt:lpwstr>4A4FC72C9E864C00B302A6E448FB033A_13</vt:lpwstr>
  </property>
</Properties>
</file>