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0B391">
      <w:pPr>
        <w:spacing w:line="480" w:lineRule="exact"/>
        <w:jc w:val="center"/>
        <w:rPr>
          <w:rFonts w:hint="eastAsia"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全外显子组+线粒体组组测序项目（YMZF250058</w:t>
      </w:r>
      <w:r>
        <w:rPr>
          <w:rFonts w:hint="eastAsia" w:ascii="方正小标宋简体" w:hAnsi="宋体" w:eastAsia="方正小标宋简体" w:cs="宋体"/>
          <w:kern w:val="0"/>
          <w:sz w:val="32"/>
          <w:szCs w:val="32"/>
          <w:lang w:val="en-US" w:eastAsia="zh-CN"/>
        </w:rPr>
        <w:t>包3</w:t>
      </w:r>
      <w:r>
        <w:rPr>
          <w:rFonts w:hint="eastAsia" w:ascii="方正小标宋简体" w:hAnsi="宋体" w:eastAsia="方正小标宋简体" w:cs="宋体"/>
          <w:kern w:val="0"/>
          <w:sz w:val="32"/>
          <w:szCs w:val="32"/>
        </w:rPr>
        <w:t>）</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4"/>
        <w:gridCol w:w="1828"/>
        <w:gridCol w:w="7217"/>
        <w:gridCol w:w="675"/>
        <w:gridCol w:w="988"/>
      </w:tblGrid>
      <w:tr w14:paraId="192D9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5" w:hRule="atLeast"/>
          <w:tblHeader/>
        </w:trPr>
        <w:tc>
          <w:tcPr>
            <w:tcW w:w="734" w:type="dxa"/>
            <w:vAlign w:val="center"/>
          </w:tcPr>
          <w:p w14:paraId="329D98F3">
            <w:pPr>
              <w:jc w:val="center"/>
              <w:rPr>
                <w:rFonts w:hint="eastAsia" w:ascii="宋体" w:hAnsi="宋体" w:eastAsia="宋体" w:cs="宋体"/>
                <w:b/>
                <w:bCs/>
                <w:sz w:val="21"/>
                <w:szCs w:val="21"/>
              </w:rPr>
            </w:pPr>
            <w:bookmarkStart w:id="0" w:name="_GoBack"/>
            <w:r>
              <w:rPr>
                <w:rFonts w:hint="eastAsia" w:ascii="宋体" w:hAnsi="宋体" w:eastAsia="宋体" w:cs="宋体"/>
                <w:b/>
                <w:bCs/>
                <w:sz w:val="21"/>
                <w:szCs w:val="21"/>
              </w:rPr>
              <w:t>因素</w:t>
            </w:r>
          </w:p>
        </w:tc>
        <w:tc>
          <w:tcPr>
            <w:tcW w:w="9045" w:type="dxa"/>
            <w:gridSpan w:val="2"/>
            <w:vAlign w:val="center"/>
          </w:tcPr>
          <w:p w14:paraId="202CCC57">
            <w:pPr>
              <w:jc w:val="center"/>
              <w:rPr>
                <w:rFonts w:hint="eastAsia" w:ascii="宋体" w:hAnsi="宋体" w:eastAsia="宋体" w:cs="宋体"/>
                <w:b/>
                <w:bCs/>
                <w:sz w:val="21"/>
                <w:szCs w:val="21"/>
              </w:rPr>
            </w:pPr>
            <w:r>
              <w:rPr>
                <w:rFonts w:hint="eastAsia" w:ascii="宋体" w:hAnsi="宋体" w:eastAsia="宋体" w:cs="宋体"/>
                <w:b/>
                <w:bCs/>
                <w:sz w:val="21"/>
                <w:szCs w:val="21"/>
              </w:rPr>
              <w:t>评审标准</w:t>
            </w:r>
          </w:p>
        </w:tc>
        <w:tc>
          <w:tcPr>
            <w:tcW w:w="675" w:type="dxa"/>
            <w:vAlign w:val="center"/>
          </w:tcPr>
          <w:p w14:paraId="55B212F1">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自评分</w:t>
            </w:r>
          </w:p>
        </w:tc>
        <w:tc>
          <w:tcPr>
            <w:tcW w:w="988" w:type="dxa"/>
            <w:vAlign w:val="center"/>
          </w:tcPr>
          <w:p w14:paraId="5B7A299D">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佐证材料对应页码</w:t>
            </w:r>
          </w:p>
        </w:tc>
      </w:tr>
      <w:tr w14:paraId="5C0AE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restart"/>
          </w:tcPr>
          <w:p w14:paraId="71C344F4">
            <w:pPr>
              <w:jc w:val="center"/>
              <w:rPr>
                <w:rFonts w:hint="eastAsia" w:ascii="宋体" w:hAnsi="宋体" w:eastAsia="宋体" w:cs="宋体"/>
                <w:sz w:val="21"/>
                <w:szCs w:val="21"/>
              </w:rPr>
            </w:pPr>
            <w:r>
              <w:rPr>
                <w:rFonts w:hint="eastAsia" w:ascii="宋体" w:hAnsi="宋体" w:eastAsia="宋体" w:cs="宋体"/>
                <w:sz w:val="21"/>
                <w:szCs w:val="21"/>
              </w:rPr>
              <w:t>技术部分</w:t>
            </w:r>
          </w:p>
        </w:tc>
        <w:tc>
          <w:tcPr>
            <w:tcW w:w="1828" w:type="dxa"/>
          </w:tcPr>
          <w:p w14:paraId="15E80790">
            <w:pPr>
              <w:jc w:val="left"/>
              <w:rPr>
                <w:rFonts w:hint="eastAsia" w:ascii="宋体" w:hAnsi="宋体" w:eastAsia="宋体" w:cs="宋体"/>
                <w:sz w:val="21"/>
                <w:szCs w:val="21"/>
              </w:rPr>
            </w:pPr>
            <w:r>
              <w:rPr>
                <w:rFonts w:hint="eastAsia" w:ascii="宋体" w:hAnsi="宋体" w:eastAsia="宋体" w:cs="宋体"/>
                <w:sz w:val="21"/>
                <w:szCs w:val="21"/>
              </w:rPr>
              <w:t>所提供的服务对用户需求书中的重要参数符合性 (31.0分)</w:t>
            </w:r>
          </w:p>
        </w:tc>
        <w:tc>
          <w:tcPr>
            <w:tcW w:w="7217" w:type="dxa"/>
          </w:tcPr>
          <w:p w14:paraId="1282266D">
            <w:pPr>
              <w:jc w:val="left"/>
              <w:rPr>
                <w:rFonts w:hint="eastAsia" w:ascii="宋体" w:hAnsi="宋体" w:eastAsia="宋体" w:cs="宋体"/>
                <w:sz w:val="21"/>
                <w:szCs w:val="21"/>
              </w:rPr>
            </w:pPr>
            <w:r>
              <w:rPr>
                <w:rFonts w:hint="eastAsia" w:ascii="宋体" w:hAnsi="宋体" w:eastAsia="宋体" w:cs="宋体"/>
                <w:sz w:val="21"/>
                <w:szCs w:val="21"/>
              </w:rPr>
              <w:t>全部满足技术参数中重要技术参数（带“▲”参数），带“▲”参数要求的得31分。每一项带“▲”的参数负偏离扣1分，扣完本项分数为止。带“▲”的参数共31个。注：如有要求提供相关证明文件的，投标人应当在投标文件中提供相关证明文件复印件并加盖投标人公章，不提供不得分。</w:t>
            </w:r>
          </w:p>
        </w:tc>
        <w:tc>
          <w:tcPr>
            <w:tcW w:w="675" w:type="dxa"/>
          </w:tcPr>
          <w:p w14:paraId="65222016">
            <w:pPr>
              <w:jc w:val="left"/>
              <w:rPr>
                <w:rFonts w:hint="eastAsia" w:ascii="宋体" w:hAnsi="宋体" w:eastAsia="宋体" w:cs="宋体"/>
                <w:sz w:val="21"/>
                <w:szCs w:val="21"/>
              </w:rPr>
            </w:pPr>
          </w:p>
        </w:tc>
        <w:tc>
          <w:tcPr>
            <w:tcW w:w="988" w:type="dxa"/>
          </w:tcPr>
          <w:p w14:paraId="4A8C9B5B">
            <w:pPr>
              <w:jc w:val="left"/>
              <w:rPr>
                <w:rFonts w:hint="eastAsia" w:ascii="宋体" w:hAnsi="宋体" w:eastAsia="宋体" w:cs="宋体"/>
                <w:sz w:val="21"/>
                <w:szCs w:val="21"/>
              </w:rPr>
            </w:pPr>
          </w:p>
        </w:tc>
      </w:tr>
      <w:tr w14:paraId="6C773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068B1C46">
            <w:pPr>
              <w:rPr>
                <w:rFonts w:hint="eastAsia" w:ascii="宋体" w:hAnsi="宋体" w:eastAsia="宋体" w:cs="宋体"/>
                <w:sz w:val="21"/>
                <w:szCs w:val="21"/>
              </w:rPr>
            </w:pPr>
          </w:p>
        </w:tc>
        <w:tc>
          <w:tcPr>
            <w:tcW w:w="1828" w:type="dxa"/>
          </w:tcPr>
          <w:p w14:paraId="03FEB806">
            <w:pPr>
              <w:jc w:val="left"/>
              <w:rPr>
                <w:rFonts w:hint="eastAsia" w:ascii="宋体" w:hAnsi="宋体" w:eastAsia="宋体" w:cs="宋体"/>
                <w:sz w:val="21"/>
                <w:szCs w:val="21"/>
              </w:rPr>
            </w:pPr>
            <w:r>
              <w:rPr>
                <w:rFonts w:hint="eastAsia" w:ascii="宋体" w:hAnsi="宋体" w:eastAsia="宋体" w:cs="宋体"/>
                <w:sz w:val="21"/>
                <w:szCs w:val="21"/>
              </w:rPr>
              <w:t>所提供的服务对用户需求书中的一般参数符合性 (15.0分)</w:t>
            </w:r>
          </w:p>
        </w:tc>
        <w:tc>
          <w:tcPr>
            <w:tcW w:w="7217" w:type="dxa"/>
          </w:tcPr>
          <w:p w14:paraId="6EFBAEA4">
            <w:pPr>
              <w:jc w:val="left"/>
              <w:rPr>
                <w:rFonts w:hint="eastAsia" w:ascii="宋体" w:hAnsi="宋体" w:eastAsia="宋体" w:cs="宋体"/>
                <w:sz w:val="21"/>
                <w:szCs w:val="21"/>
              </w:rPr>
            </w:pPr>
            <w:r>
              <w:rPr>
                <w:rFonts w:hint="eastAsia" w:ascii="宋体" w:hAnsi="宋体" w:eastAsia="宋体" w:cs="宋体"/>
                <w:sz w:val="21"/>
                <w:szCs w:val="21"/>
              </w:rPr>
              <w:t>全部满足技术参数中一般技术参数（非“▲”参数），非带“▲”的参数要求的得15分。每一项非带“▲”的参数负偏离扣1分，扣完本项分数为止。非带“▲”的参数共15个。注：如有要求提供相关证明文件的，投标人应当在投标文件中提供相关证明文件复印件并加盖投标人公章，不提供不得分。</w:t>
            </w:r>
          </w:p>
        </w:tc>
        <w:tc>
          <w:tcPr>
            <w:tcW w:w="675" w:type="dxa"/>
          </w:tcPr>
          <w:p w14:paraId="3684F316">
            <w:pPr>
              <w:jc w:val="left"/>
              <w:rPr>
                <w:rFonts w:hint="eastAsia" w:ascii="宋体" w:hAnsi="宋体" w:eastAsia="宋体" w:cs="宋体"/>
                <w:sz w:val="21"/>
                <w:szCs w:val="21"/>
              </w:rPr>
            </w:pPr>
          </w:p>
        </w:tc>
        <w:tc>
          <w:tcPr>
            <w:tcW w:w="988" w:type="dxa"/>
          </w:tcPr>
          <w:p w14:paraId="772ABE99">
            <w:pPr>
              <w:jc w:val="left"/>
              <w:rPr>
                <w:rFonts w:hint="eastAsia" w:ascii="宋体" w:hAnsi="宋体" w:eastAsia="宋体" w:cs="宋体"/>
                <w:sz w:val="21"/>
                <w:szCs w:val="21"/>
              </w:rPr>
            </w:pPr>
          </w:p>
        </w:tc>
      </w:tr>
      <w:tr w14:paraId="32C26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27033641">
            <w:pPr>
              <w:rPr>
                <w:rFonts w:hint="eastAsia" w:ascii="宋体" w:hAnsi="宋体" w:eastAsia="宋体" w:cs="宋体"/>
                <w:sz w:val="21"/>
                <w:szCs w:val="21"/>
              </w:rPr>
            </w:pPr>
          </w:p>
        </w:tc>
        <w:tc>
          <w:tcPr>
            <w:tcW w:w="1828" w:type="dxa"/>
          </w:tcPr>
          <w:p w14:paraId="4DB90755">
            <w:pPr>
              <w:jc w:val="left"/>
              <w:rPr>
                <w:rFonts w:hint="eastAsia" w:ascii="宋体" w:hAnsi="宋体" w:eastAsia="宋体" w:cs="宋体"/>
                <w:sz w:val="21"/>
                <w:szCs w:val="21"/>
              </w:rPr>
            </w:pPr>
            <w:r>
              <w:rPr>
                <w:rFonts w:hint="eastAsia" w:ascii="宋体" w:hAnsi="宋体" w:eastAsia="宋体" w:cs="宋体"/>
                <w:sz w:val="21"/>
                <w:szCs w:val="21"/>
              </w:rPr>
              <w:t>实施方案</w:t>
            </w:r>
          </w:p>
          <w:p w14:paraId="4E68DDE3">
            <w:pPr>
              <w:jc w:val="left"/>
              <w:rPr>
                <w:rFonts w:hint="eastAsia" w:ascii="宋体" w:hAnsi="宋体" w:eastAsia="宋体" w:cs="宋体"/>
                <w:sz w:val="21"/>
                <w:szCs w:val="21"/>
              </w:rPr>
            </w:pPr>
            <w:r>
              <w:rPr>
                <w:rFonts w:hint="eastAsia" w:ascii="宋体" w:hAnsi="宋体" w:eastAsia="宋体" w:cs="宋体"/>
                <w:sz w:val="21"/>
                <w:szCs w:val="21"/>
              </w:rPr>
              <w:t xml:space="preserve"> (10.0分)，</w:t>
            </w:r>
          </w:p>
          <w:p w14:paraId="585E05D8">
            <w:pPr>
              <w:jc w:val="left"/>
              <w:rPr>
                <w:rFonts w:hint="eastAsia" w:ascii="宋体" w:hAnsi="宋体" w:eastAsia="宋体" w:cs="宋体"/>
                <w:sz w:val="21"/>
                <w:szCs w:val="21"/>
              </w:rPr>
            </w:pPr>
            <w:r>
              <w:rPr>
                <w:rFonts w:hint="eastAsia" w:ascii="宋体" w:hAnsi="宋体" w:eastAsia="宋体" w:cs="宋体"/>
                <w:sz w:val="21"/>
                <w:szCs w:val="21"/>
              </w:rPr>
              <w:t>（等次分值选择：0.0;4.0;7.0;10.0;）</w:t>
            </w:r>
          </w:p>
        </w:tc>
        <w:tc>
          <w:tcPr>
            <w:tcW w:w="7217" w:type="dxa"/>
          </w:tcPr>
          <w:p w14:paraId="1FFAE190">
            <w:pPr>
              <w:jc w:val="left"/>
              <w:rPr>
                <w:rFonts w:hint="eastAsia" w:ascii="宋体" w:hAnsi="宋体" w:eastAsia="宋体" w:cs="宋体"/>
                <w:sz w:val="21"/>
                <w:szCs w:val="21"/>
              </w:rPr>
            </w:pPr>
            <w:r>
              <w:rPr>
                <w:rFonts w:hint="eastAsia" w:ascii="宋体" w:hAnsi="宋体" w:eastAsia="宋体" w:cs="宋体"/>
                <w:sz w:val="21"/>
                <w:szCs w:val="21"/>
              </w:rPr>
              <w:t>根据投标人提供的实施方案进行评审，应包含检测流程，报告反馈，数据分析，质量控制等。（1）投标人实施方案涵盖以上要求，且能够完全满足用户需求，进度安排合理、时间点控制衔接流畅、质量管理保障措施严谨得10分；（2）投标人实施方案涵盖以上要求，大部分满足用户需求，进度安排较为完整、时间点控制基本流畅、质量管理保障措施较为严谨得7分；（3）投标人实施方案部分涵盖上述要求或不能满足大部分采购需求，进度安排、时间点控制、质量管理保障措施等存在一定的偏差，得4分。（4）不提供实施方案不得分。</w:t>
            </w:r>
          </w:p>
        </w:tc>
        <w:tc>
          <w:tcPr>
            <w:tcW w:w="675" w:type="dxa"/>
          </w:tcPr>
          <w:p w14:paraId="74E24F99">
            <w:pPr>
              <w:jc w:val="left"/>
              <w:rPr>
                <w:rFonts w:hint="eastAsia" w:ascii="宋体" w:hAnsi="宋体" w:eastAsia="宋体" w:cs="宋体"/>
                <w:sz w:val="21"/>
                <w:szCs w:val="21"/>
              </w:rPr>
            </w:pPr>
          </w:p>
        </w:tc>
        <w:tc>
          <w:tcPr>
            <w:tcW w:w="988" w:type="dxa"/>
          </w:tcPr>
          <w:p w14:paraId="4F24D6F5">
            <w:pPr>
              <w:jc w:val="left"/>
              <w:rPr>
                <w:rFonts w:hint="eastAsia" w:ascii="宋体" w:hAnsi="宋体" w:eastAsia="宋体" w:cs="宋体"/>
                <w:sz w:val="21"/>
                <w:szCs w:val="21"/>
              </w:rPr>
            </w:pPr>
          </w:p>
        </w:tc>
      </w:tr>
      <w:tr w14:paraId="30445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515B5062">
            <w:pPr>
              <w:rPr>
                <w:rFonts w:hint="eastAsia" w:ascii="宋体" w:hAnsi="宋体" w:eastAsia="宋体" w:cs="宋体"/>
                <w:sz w:val="21"/>
                <w:szCs w:val="21"/>
              </w:rPr>
            </w:pPr>
          </w:p>
        </w:tc>
        <w:tc>
          <w:tcPr>
            <w:tcW w:w="1828" w:type="dxa"/>
          </w:tcPr>
          <w:p w14:paraId="772C435B">
            <w:pPr>
              <w:jc w:val="left"/>
              <w:rPr>
                <w:rFonts w:hint="eastAsia" w:ascii="宋体" w:hAnsi="宋体" w:eastAsia="宋体" w:cs="宋体"/>
                <w:sz w:val="21"/>
                <w:szCs w:val="21"/>
              </w:rPr>
            </w:pPr>
            <w:r>
              <w:rPr>
                <w:rFonts w:hint="eastAsia" w:ascii="宋体" w:hAnsi="宋体" w:eastAsia="宋体" w:cs="宋体"/>
                <w:sz w:val="21"/>
                <w:szCs w:val="21"/>
              </w:rPr>
              <w:t xml:space="preserve">售后服务方案 </w:t>
            </w:r>
          </w:p>
          <w:p w14:paraId="5DDC4E99">
            <w:pPr>
              <w:jc w:val="left"/>
              <w:rPr>
                <w:rFonts w:hint="eastAsia" w:ascii="宋体" w:hAnsi="宋体" w:eastAsia="宋体" w:cs="宋体"/>
                <w:sz w:val="21"/>
                <w:szCs w:val="21"/>
              </w:rPr>
            </w:pPr>
            <w:r>
              <w:rPr>
                <w:rFonts w:hint="eastAsia" w:ascii="宋体" w:hAnsi="宋体" w:eastAsia="宋体" w:cs="宋体"/>
                <w:sz w:val="21"/>
                <w:szCs w:val="21"/>
              </w:rPr>
              <w:t>9分)</w:t>
            </w:r>
          </w:p>
        </w:tc>
        <w:tc>
          <w:tcPr>
            <w:tcW w:w="7217" w:type="dxa"/>
          </w:tcPr>
          <w:p w14:paraId="6440526A">
            <w:pPr>
              <w:jc w:val="left"/>
              <w:rPr>
                <w:rFonts w:hint="eastAsia" w:ascii="宋体" w:hAnsi="宋体" w:eastAsia="宋体" w:cs="宋体"/>
                <w:sz w:val="21"/>
                <w:szCs w:val="21"/>
              </w:rPr>
            </w:pPr>
            <w:r>
              <w:rPr>
                <w:rFonts w:hint="eastAsia" w:ascii="宋体" w:hAnsi="宋体" w:eastAsia="宋体" w:cs="宋体"/>
                <w:sz w:val="21"/>
                <w:szCs w:val="21"/>
              </w:rPr>
              <w:t>根据投标人提供的售后服务方案进行评审（内容至少包含①线上线下遗传咨询服务保障，②检测技术、检测结果咨询服务）： （1）供应商提供拟投入本项目的售后服务方案每包含上述两项内容中的一项，得2.5分，满分2分，不提供方案不得分。（2）针对上述两项内容提供的售后服务方案质量进行评价： 每条内容对应的方案完全满足采购需求的，得2分，每条内容对应的方案部分满足采购需求的，得1分，每条内容对应的方案不满足采购需求的不得分。 此小项最高得4分。</w:t>
            </w:r>
          </w:p>
        </w:tc>
        <w:tc>
          <w:tcPr>
            <w:tcW w:w="675" w:type="dxa"/>
          </w:tcPr>
          <w:p w14:paraId="76228E08">
            <w:pPr>
              <w:jc w:val="left"/>
              <w:rPr>
                <w:rFonts w:hint="eastAsia" w:ascii="宋体" w:hAnsi="宋体" w:eastAsia="宋体" w:cs="宋体"/>
                <w:sz w:val="21"/>
                <w:szCs w:val="21"/>
              </w:rPr>
            </w:pPr>
          </w:p>
        </w:tc>
        <w:tc>
          <w:tcPr>
            <w:tcW w:w="988" w:type="dxa"/>
          </w:tcPr>
          <w:p w14:paraId="6100CB6F">
            <w:pPr>
              <w:jc w:val="left"/>
              <w:rPr>
                <w:rFonts w:hint="eastAsia" w:ascii="宋体" w:hAnsi="宋体" w:eastAsia="宋体" w:cs="宋体"/>
                <w:sz w:val="21"/>
                <w:szCs w:val="21"/>
              </w:rPr>
            </w:pPr>
          </w:p>
        </w:tc>
      </w:tr>
      <w:tr w14:paraId="31133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restart"/>
          </w:tcPr>
          <w:p w14:paraId="24E4F8DC">
            <w:pPr>
              <w:jc w:val="center"/>
              <w:rPr>
                <w:rFonts w:hint="eastAsia" w:ascii="宋体" w:hAnsi="宋体" w:eastAsia="宋体" w:cs="宋体"/>
                <w:sz w:val="21"/>
                <w:szCs w:val="21"/>
              </w:rPr>
            </w:pPr>
            <w:r>
              <w:rPr>
                <w:rFonts w:hint="eastAsia" w:ascii="宋体" w:hAnsi="宋体" w:eastAsia="宋体" w:cs="宋体"/>
                <w:sz w:val="21"/>
                <w:szCs w:val="21"/>
              </w:rPr>
              <w:t>商务部分</w:t>
            </w:r>
          </w:p>
        </w:tc>
        <w:tc>
          <w:tcPr>
            <w:tcW w:w="1828" w:type="dxa"/>
          </w:tcPr>
          <w:p w14:paraId="1D9BB3C9">
            <w:pPr>
              <w:jc w:val="left"/>
              <w:rPr>
                <w:rFonts w:hint="eastAsia" w:ascii="宋体" w:hAnsi="宋体" w:eastAsia="宋体" w:cs="宋体"/>
                <w:sz w:val="21"/>
                <w:szCs w:val="21"/>
              </w:rPr>
            </w:pPr>
            <w:r>
              <w:rPr>
                <w:rFonts w:hint="eastAsia" w:ascii="宋体" w:hAnsi="宋体" w:eastAsia="宋体" w:cs="宋体"/>
                <w:sz w:val="21"/>
                <w:szCs w:val="21"/>
              </w:rPr>
              <w:t xml:space="preserve">项目业绩 </w:t>
            </w:r>
          </w:p>
          <w:p w14:paraId="7EA7BE48">
            <w:pPr>
              <w:jc w:val="left"/>
              <w:rPr>
                <w:rFonts w:hint="eastAsia" w:ascii="宋体" w:hAnsi="宋体" w:eastAsia="宋体" w:cs="宋体"/>
                <w:sz w:val="21"/>
                <w:szCs w:val="21"/>
              </w:rPr>
            </w:pPr>
            <w:r>
              <w:rPr>
                <w:rFonts w:hint="eastAsia" w:ascii="宋体" w:hAnsi="宋体" w:eastAsia="宋体" w:cs="宋体"/>
                <w:sz w:val="21"/>
                <w:szCs w:val="21"/>
              </w:rPr>
              <w:t>(10.0分)</w:t>
            </w:r>
          </w:p>
        </w:tc>
        <w:tc>
          <w:tcPr>
            <w:tcW w:w="7217" w:type="dxa"/>
          </w:tcPr>
          <w:p w14:paraId="0B67ABA6">
            <w:pPr>
              <w:jc w:val="left"/>
              <w:rPr>
                <w:rFonts w:hint="eastAsia" w:ascii="宋体" w:hAnsi="宋体" w:eastAsia="宋体" w:cs="宋体"/>
                <w:sz w:val="21"/>
                <w:szCs w:val="21"/>
              </w:rPr>
            </w:pPr>
            <w:r>
              <w:rPr>
                <w:rFonts w:hint="eastAsia" w:ascii="宋体" w:hAnsi="宋体" w:eastAsia="宋体" w:cs="宋体"/>
                <w:sz w:val="21"/>
                <w:szCs w:val="21"/>
              </w:rPr>
              <w:t>根据投标人202</w:t>
            </w:r>
            <w:r>
              <w:rPr>
                <w:rFonts w:hint="eastAsia" w:ascii="宋体" w:hAnsi="宋体" w:eastAsia="宋体" w:cs="宋体"/>
                <w:sz w:val="21"/>
                <w:szCs w:val="21"/>
                <w:lang w:val="en-US" w:eastAsia="zh-CN"/>
              </w:rPr>
              <w:t>3</w:t>
            </w:r>
            <w:r>
              <w:rPr>
                <w:rFonts w:hint="eastAsia" w:ascii="宋体" w:hAnsi="宋体" w:eastAsia="宋体" w:cs="宋体"/>
                <w:sz w:val="21"/>
                <w:szCs w:val="21"/>
              </w:rPr>
              <w:t>年以来的同类项目业绩情况进行评审：每提供一个同类项目经验得2分，最高得10分。 注：需附上合同关键页（含签订合同双方的单位名称、合同项目名称、合同概况、签订合同双方的落款盖章、签订日期的关键页）复印件作为同类业绩评价证明资料。以合同签订时间为准。</w:t>
            </w:r>
          </w:p>
        </w:tc>
        <w:tc>
          <w:tcPr>
            <w:tcW w:w="675" w:type="dxa"/>
          </w:tcPr>
          <w:p w14:paraId="6DDED6DA">
            <w:pPr>
              <w:jc w:val="left"/>
              <w:rPr>
                <w:rFonts w:hint="eastAsia" w:ascii="宋体" w:hAnsi="宋体" w:eastAsia="宋体" w:cs="宋体"/>
                <w:sz w:val="21"/>
                <w:szCs w:val="21"/>
              </w:rPr>
            </w:pPr>
          </w:p>
        </w:tc>
        <w:tc>
          <w:tcPr>
            <w:tcW w:w="988" w:type="dxa"/>
          </w:tcPr>
          <w:p w14:paraId="53E23187">
            <w:pPr>
              <w:jc w:val="left"/>
              <w:rPr>
                <w:rFonts w:hint="eastAsia" w:ascii="宋体" w:hAnsi="宋体" w:eastAsia="宋体" w:cs="宋体"/>
                <w:sz w:val="21"/>
                <w:szCs w:val="21"/>
              </w:rPr>
            </w:pPr>
          </w:p>
        </w:tc>
      </w:tr>
      <w:tr w14:paraId="75980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vMerge w:val="continue"/>
          </w:tcPr>
          <w:p w14:paraId="05141272">
            <w:pPr>
              <w:rPr>
                <w:rFonts w:hint="eastAsia" w:ascii="宋体" w:hAnsi="宋体" w:eastAsia="宋体" w:cs="宋体"/>
                <w:sz w:val="21"/>
                <w:szCs w:val="21"/>
              </w:rPr>
            </w:pPr>
          </w:p>
        </w:tc>
        <w:tc>
          <w:tcPr>
            <w:tcW w:w="1828" w:type="dxa"/>
          </w:tcPr>
          <w:p w14:paraId="3C4ED02F">
            <w:pPr>
              <w:jc w:val="left"/>
              <w:rPr>
                <w:rFonts w:hint="eastAsia" w:ascii="宋体" w:hAnsi="宋体" w:eastAsia="宋体" w:cs="宋体"/>
                <w:sz w:val="21"/>
                <w:szCs w:val="21"/>
              </w:rPr>
            </w:pPr>
            <w:r>
              <w:rPr>
                <w:rFonts w:hint="eastAsia" w:ascii="宋体" w:hAnsi="宋体" w:eastAsia="宋体" w:cs="宋体"/>
                <w:sz w:val="21"/>
                <w:szCs w:val="21"/>
              </w:rPr>
              <w:t>客户评价</w:t>
            </w:r>
          </w:p>
          <w:p w14:paraId="09F352B5">
            <w:pPr>
              <w:jc w:val="left"/>
              <w:rPr>
                <w:rFonts w:hint="eastAsia" w:ascii="宋体" w:hAnsi="宋体" w:eastAsia="宋体" w:cs="宋体"/>
                <w:sz w:val="21"/>
                <w:szCs w:val="21"/>
              </w:rPr>
            </w:pPr>
            <w:r>
              <w:rPr>
                <w:rFonts w:hint="eastAsia" w:ascii="宋体" w:hAnsi="宋体" w:eastAsia="宋体" w:cs="宋体"/>
                <w:sz w:val="21"/>
                <w:szCs w:val="21"/>
              </w:rPr>
              <w:t xml:space="preserve"> (5.0分)</w:t>
            </w:r>
          </w:p>
        </w:tc>
        <w:tc>
          <w:tcPr>
            <w:tcW w:w="7217" w:type="dxa"/>
          </w:tcPr>
          <w:p w14:paraId="56D4ED9A">
            <w:pPr>
              <w:jc w:val="left"/>
              <w:rPr>
                <w:rFonts w:hint="eastAsia" w:ascii="宋体" w:hAnsi="宋体" w:eastAsia="宋体" w:cs="宋体"/>
                <w:sz w:val="21"/>
                <w:szCs w:val="21"/>
              </w:rPr>
            </w:pPr>
            <w:r>
              <w:rPr>
                <w:rFonts w:hint="eastAsia" w:ascii="宋体" w:hAnsi="宋体" w:eastAsia="宋体" w:cs="宋体"/>
                <w:sz w:val="21"/>
                <w:szCs w:val="21"/>
              </w:rPr>
              <w:t>投标人承接上述“同类项目经验”，得到客户“满意”或“非常满意”或相当于类似评价（评分制90分以上）的，每个评价得1分，本项最高5分，无提供的不得分。 注：提供客户出具的评价材料复印件加盖公章，同一单位具有多份评价的不重复计分。</w:t>
            </w:r>
          </w:p>
        </w:tc>
        <w:tc>
          <w:tcPr>
            <w:tcW w:w="675" w:type="dxa"/>
          </w:tcPr>
          <w:p w14:paraId="7C5377C6">
            <w:pPr>
              <w:jc w:val="left"/>
              <w:rPr>
                <w:rFonts w:hint="eastAsia" w:ascii="宋体" w:hAnsi="宋体" w:eastAsia="宋体" w:cs="宋体"/>
                <w:sz w:val="21"/>
                <w:szCs w:val="21"/>
              </w:rPr>
            </w:pPr>
          </w:p>
        </w:tc>
        <w:tc>
          <w:tcPr>
            <w:tcW w:w="988" w:type="dxa"/>
          </w:tcPr>
          <w:p w14:paraId="0F325A13">
            <w:pPr>
              <w:jc w:val="left"/>
              <w:rPr>
                <w:rFonts w:hint="eastAsia" w:ascii="宋体" w:hAnsi="宋体" w:eastAsia="宋体" w:cs="宋体"/>
                <w:sz w:val="21"/>
                <w:szCs w:val="21"/>
              </w:rPr>
            </w:pPr>
          </w:p>
        </w:tc>
      </w:tr>
      <w:tr w14:paraId="16E01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4" w:type="dxa"/>
          </w:tcPr>
          <w:p w14:paraId="1587AADB">
            <w:pPr>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1828" w:type="dxa"/>
          </w:tcPr>
          <w:p w14:paraId="43AC0472">
            <w:pPr>
              <w:jc w:val="left"/>
              <w:rPr>
                <w:rFonts w:hint="eastAsia" w:ascii="宋体" w:hAnsi="宋体" w:eastAsia="宋体" w:cs="宋体"/>
                <w:sz w:val="21"/>
                <w:szCs w:val="21"/>
              </w:rPr>
            </w:pPr>
            <w:r>
              <w:rPr>
                <w:rFonts w:hint="eastAsia" w:ascii="宋体" w:hAnsi="宋体" w:eastAsia="宋体" w:cs="宋体"/>
                <w:sz w:val="21"/>
                <w:szCs w:val="21"/>
              </w:rPr>
              <w:t>投标报价得分 (20.0分)</w:t>
            </w:r>
          </w:p>
        </w:tc>
        <w:tc>
          <w:tcPr>
            <w:tcW w:w="7217" w:type="dxa"/>
          </w:tcPr>
          <w:p w14:paraId="03E71C3D">
            <w:pPr>
              <w:jc w:val="left"/>
              <w:rPr>
                <w:rFonts w:hint="eastAsia" w:ascii="宋体" w:hAnsi="宋体" w:eastAsia="宋体" w:cs="宋体"/>
                <w:sz w:val="21"/>
                <w:szCs w:val="21"/>
              </w:rPr>
            </w:pPr>
            <w:r>
              <w:rPr>
                <w:rFonts w:hint="eastAsia" w:ascii="宋体" w:hAnsi="宋体" w:eastAsia="宋体" w:cs="宋体"/>
                <w:sz w:val="21"/>
                <w:szCs w:val="21"/>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c>
          <w:tcPr>
            <w:tcW w:w="675" w:type="dxa"/>
          </w:tcPr>
          <w:p w14:paraId="2E577509">
            <w:pPr>
              <w:jc w:val="left"/>
              <w:rPr>
                <w:rFonts w:hint="eastAsia" w:ascii="宋体" w:hAnsi="宋体" w:eastAsia="宋体" w:cs="宋体"/>
                <w:sz w:val="21"/>
                <w:szCs w:val="21"/>
              </w:rPr>
            </w:pPr>
          </w:p>
        </w:tc>
        <w:tc>
          <w:tcPr>
            <w:tcW w:w="988" w:type="dxa"/>
          </w:tcPr>
          <w:p w14:paraId="49976D09">
            <w:pPr>
              <w:jc w:val="left"/>
              <w:rPr>
                <w:rFonts w:hint="eastAsia" w:ascii="宋体" w:hAnsi="宋体" w:eastAsia="宋体" w:cs="宋体"/>
                <w:sz w:val="21"/>
                <w:szCs w:val="21"/>
              </w:rPr>
            </w:pPr>
          </w:p>
        </w:tc>
      </w:tr>
      <w:tr w14:paraId="32A18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9779" w:type="dxa"/>
            <w:gridSpan w:val="3"/>
            <w:vAlign w:val="center"/>
          </w:tcPr>
          <w:p w14:paraId="7B01C916">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675" w:type="dxa"/>
            <w:vAlign w:val="center"/>
          </w:tcPr>
          <w:p w14:paraId="1FB734DA">
            <w:pPr>
              <w:jc w:val="center"/>
              <w:rPr>
                <w:rFonts w:hint="eastAsia" w:ascii="宋体" w:hAnsi="宋体" w:eastAsia="宋体" w:cs="宋体"/>
                <w:sz w:val="21"/>
                <w:szCs w:val="21"/>
              </w:rPr>
            </w:pPr>
          </w:p>
        </w:tc>
        <w:tc>
          <w:tcPr>
            <w:tcW w:w="988" w:type="dxa"/>
            <w:vAlign w:val="center"/>
          </w:tcPr>
          <w:p w14:paraId="2A1742EE">
            <w:pPr>
              <w:jc w:val="center"/>
              <w:rPr>
                <w:rFonts w:hint="eastAsia" w:ascii="宋体" w:hAnsi="宋体" w:eastAsia="宋体" w:cs="宋体"/>
                <w:sz w:val="21"/>
                <w:szCs w:val="21"/>
              </w:rPr>
            </w:pPr>
          </w:p>
        </w:tc>
      </w:tr>
      <w:bookmarkEnd w:id="0"/>
    </w:tbl>
    <w:p w14:paraId="2E44DA5B">
      <w:pPr>
        <w:spacing w:line="480" w:lineRule="exact"/>
        <w:jc w:val="center"/>
        <w:rPr>
          <w:rFonts w:hint="eastAsia" w:ascii="方正小标宋简体" w:hAnsi="宋体" w:eastAsia="方正小标宋简体" w:cs="宋体"/>
          <w:kern w:val="0"/>
          <w:sz w:val="36"/>
          <w:szCs w:val="36"/>
        </w:rPr>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99F7A">
    <w:pPr>
      <w:spacing w:line="480" w:lineRule="exact"/>
      <w:jc w:val="center"/>
    </w:pPr>
    <w:r>
      <w:rPr>
        <w:rFonts w:hint="eastAsia"/>
      </w:rPr>
      <w:t>专家签名：                                             日期：</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9137">
    <w:pPr>
      <w:pStyle w:val="6"/>
      <w:pBdr>
        <w:bottom w:val="none" w:color="auto" w:sz="0" w:space="1"/>
      </w:pBdr>
      <w:spacing w:line="520" w:lineRule="exact"/>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1C9"/>
    <w:rsid w:val="00013713"/>
    <w:rsid w:val="00047B1C"/>
    <w:rsid w:val="00066F68"/>
    <w:rsid w:val="000960AD"/>
    <w:rsid w:val="000A0ABC"/>
    <w:rsid w:val="00137CD2"/>
    <w:rsid w:val="00143B27"/>
    <w:rsid w:val="001535F6"/>
    <w:rsid w:val="00154B1A"/>
    <w:rsid w:val="00161E8A"/>
    <w:rsid w:val="00162000"/>
    <w:rsid w:val="00162E1F"/>
    <w:rsid w:val="00187F73"/>
    <w:rsid w:val="00193110"/>
    <w:rsid w:val="00193499"/>
    <w:rsid w:val="001B5B95"/>
    <w:rsid w:val="001C5DF0"/>
    <w:rsid w:val="001D308E"/>
    <w:rsid w:val="001D7F64"/>
    <w:rsid w:val="001F437C"/>
    <w:rsid w:val="00216740"/>
    <w:rsid w:val="0023749A"/>
    <w:rsid w:val="0024179B"/>
    <w:rsid w:val="002705F7"/>
    <w:rsid w:val="00272621"/>
    <w:rsid w:val="0027694A"/>
    <w:rsid w:val="002A7476"/>
    <w:rsid w:val="002B5277"/>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97878"/>
    <w:rsid w:val="004C1423"/>
    <w:rsid w:val="0050581E"/>
    <w:rsid w:val="00513ECE"/>
    <w:rsid w:val="00517920"/>
    <w:rsid w:val="005243A5"/>
    <w:rsid w:val="00526DC0"/>
    <w:rsid w:val="00530482"/>
    <w:rsid w:val="00533958"/>
    <w:rsid w:val="00556D62"/>
    <w:rsid w:val="00566ADB"/>
    <w:rsid w:val="0057136E"/>
    <w:rsid w:val="00574127"/>
    <w:rsid w:val="00577582"/>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2850"/>
    <w:rsid w:val="006E4AE1"/>
    <w:rsid w:val="006F17FA"/>
    <w:rsid w:val="00716E25"/>
    <w:rsid w:val="00724E9D"/>
    <w:rsid w:val="00732269"/>
    <w:rsid w:val="007432CF"/>
    <w:rsid w:val="00751843"/>
    <w:rsid w:val="00780C08"/>
    <w:rsid w:val="007947BC"/>
    <w:rsid w:val="00803258"/>
    <w:rsid w:val="00804B1B"/>
    <w:rsid w:val="00817B88"/>
    <w:rsid w:val="0082650E"/>
    <w:rsid w:val="00854248"/>
    <w:rsid w:val="008B1551"/>
    <w:rsid w:val="008D64C2"/>
    <w:rsid w:val="008F5A43"/>
    <w:rsid w:val="00903484"/>
    <w:rsid w:val="009046F1"/>
    <w:rsid w:val="00904DA4"/>
    <w:rsid w:val="00914218"/>
    <w:rsid w:val="00915ACA"/>
    <w:rsid w:val="009266C7"/>
    <w:rsid w:val="00931206"/>
    <w:rsid w:val="00937C0C"/>
    <w:rsid w:val="00945CD0"/>
    <w:rsid w:val="009B325E"/>
    <w:rsid w:val="009B5B7B"/>
    <w:rsid w:val="009B7F5A"/>
    <w:rsid w:val="009C34DE"/>
    <w:rsid w:val="009D3B54"/>
    <w:rsid w:val="009E0A51"/>
    <w:rsid w:val="009F433E"/>
    <w:rsid w:val="009F603B"/>
    <w:rsid w:val="00A0375A"/>
    <w:rsid w:val="00A25994"/>
    <w:rsid w:val="00A326D2"/>
    <w:rsid w:val="00A35C11"/>
    <w:rsid w:val="00A40F93"/>
    <w:rsid w:val="00A423D3"/>
    <w:rsid w:val="00A55122"/>
    <w:rsid w:val="00A60817"/>
    <w:rsid w:val="00A643B2"/>
    <w:rsid w:val="00A934B5"/>
    <w:rsid w:val="00AA22E2"/>
    <w:rsid w:val="00AA5B59"/>
    <w:rsid w:val="00AC2F3D"/>
    <w:rsid w:val="00AC36FB"/>
    <w:rsid w:val="00B0492A"/>
    <w:rsid w:val="00B32D8A"/>
    <w:rsid w:val="00B66EE8"/>
    <w:rsid w:val="00B74781"/>
    <w:rsid w:val="00BA2983"/>
    <w:rsid w:val="00BA6686"/>
    <w:rsid w:val="00BD4CE1"/>
    <w:rsid w:val="00BD7455"/>
    <w:rsid w:val="00C0765C"/>
    <w:rsid w:val="00C4061F"/>
    <w:rsid w:val="00C40ADD"/>
    <w:rsid w:val="00C560BC"/>
    <w:rsid w:val="00C61A02"/>
    <w:rsid w:val="00C72981"/>
    <w:rsid w:val="00C90F49"/>
    <w:rsid w:val="00C97DDE"/>
    <w:rsid w:val="00CD48DB"/>
    <w:rsid w:val="00CD567B"/>
    <w:rsid w:val="00CF50F7"/>
    <w:rsid w:val="00D031BD"/>
    <w:rsid w:val="00D24572"/>
    <w:rsid w:val="00D266BD"/>
    <w:rsid w:val="00D34FF3"/>
    <w:rsid w:val="00D554FE"/>
    <w:rsid w:val="00D5731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43DB7"/>
    <w:rsid w:val="00E7031A"/>
    <w:rsid w:val="00EA0689"/>
    <w:rsid w:val="00EA2073"/>
    <w:rsid w:val="00EB19D5"/>
    <w:rsid w:val="00EC2EE7"/>
    <w:rsid w:val="00EC6BBE"/>
    <w:rsid w:val="00F25709"/>
    <w:rsid w:val="00F50751"/>
    <w:rsid w:val="00F50828"/>
    <w:rsid w:val="00F52E0F"/>
    <w:rsid w:val="00F834A9"/>
    <w:rsid w:val="00F92EB2"/>
    <w:rsid w:val="00FD5302"/>
    <w:rsid w:val="00FE7A31"/>
    <w:rsid w:val="02E85698"/>
    <w:rsid w:val="06085010"/>
    <w:rsid w:val="069D376A"/>
    <w:rsid w:val="06AA71FC"/>
    <w:rsid w:val="076A3E76"/>
    <w:rsid w:val="07EF0236"/>
    <w:rsid w:val="085D7EC7"/>
    <w:rsid w:val="08903B99"/>
    <w:rsid w:val="09272E13"/>
    <w:rsid w:val="094D2134"/>
    <w:rsid w:val="0A655802"/>
    <w:rsid w:val="0A8B1561"/>
    <w:rsid w:val="0B29385D"/>
    <w:rsid w:val="0BB66D16"/>
    <w:rsid w:val="0C6D2950"/>
    <w:rsid w:val="0D8A7B44"/>
    <w:rsid w:val="0EE35194"/>
    <w:rsid w:val="0F1F0A85"/>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9341FBA"/>
    <w:rsid w:val="1AFA79D1"/>
    <w:rsid w:val="1B202914"/>
    <w:rsid w:val="1D2D666C"/>
    <w:rsid w:val="1D3075F1"/>
    <w:rsid w:val="1F197DC3"/>
    <w:rsid w:val="1F8E2953"/>
    <w:rsid w:val="1FA80F91"/>
    <w:rsid w:val="20542568"/>
    <w:rsid w:val="2154483D"/>
    <w:rsid w:val="21963960"/>
    <w:rsid w:val="231A0926"/>
    <w:rsid w:val="239D1036"/>
    <w:rsid w:val="247F0152"/>
    <w:rsid w:val="2496235F"/>
    <w:rsid w:val="25BD0EF9"/>
    <w:rsid w:val="268D24CB"/>
    <w:rsid w:val="26DC7908"/>
    <w:rsid w:val="26EB55DC"/>
    <w:rsid w:val="27B37D2F"/>
    <w:rsid w:val="27BC1450"/>
    <w:rsid w:val="28906419"/>
    <w:rsid w:val="29061681"/>
    <w:rsid w:val="29346F27"/>
    <w:rsid w:val="2A5C0989"/>
    <w:rsid w:val="2ACC15C7"/>
    <w:rsid w:val="2B0748A3"/>
    <w:rsid w:val="2BF220E8"/>
    <w:rsid w:val="2CA8783B"/>
    <w:rsid w:val="2DD84003"/>
    <w:rsid w:val="2F945C9C"/>
    <w:rsid w:val="3073310C"/>
    <w:rsid w:val="30F73365"/>
    <w:rsid w:val="311473FB"/>
    <w:rsid w:val="31C24CE3"/>
    <w:rsid w:val="31FC7390"/>
    <w:rsid w:val="322D2F65"/>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CDD110F"/>
    <w:rsid w:val="3D494F99"/>
    <w:rsid w:val="3DEF482D"/>
    <w:rsid w:val="41300182"/>
    <w:rsid w:val="415F13B8"/>
    <w:rsid w:val="42557F64"/>
    <w:rsid w:val="4302007D"/>
    <w:rsid w:val="44B7644A"/>
    <w:rsid w:val="44C60C63"/>
    <w:rsid w:val="44D64BCA"/>
    <w:rsid w:val="44ED1B2D"/>
    <w:rsid w:val="483F7F95"/>
    <w:rsid w:val="484F022F"/>
    <w:rsid w:val="491A4480"/>
    <w:rsid w:val="49380563"/>
    <w:rsid w:val="4B143107"/>
    <w:rsid w:val="4C7A2888"/>
    <w:rsid w:val="4CC151FB"/>
    <w:rsid w:val="4CDF25AC"/>
    <w:rsid w:val="4D9D6E4B"/>
    <w:rsid w:val="4E2C224E"/>
    <w:rsid w:val="501C4ED5"/>
    <w:rsid w:val="51656219"/>
    <w:rsid w:val="52920AC8"/>
    <w:rsid w:val="532219F2"/>
    <w:rsid w:val="532D3606"/>
    <w:rsid w:val="54260C04"/>
    <w:rsid w:val="54AF439E"/>
    <w:rsid w:val="56937118"/>
    <w:rsid w:val="56E2471A"/>
    <w:rsid w:val="57204800"/>
    <w:rsid w:val="57503424"/>
    <w:rsid w:val="578C7052"/>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9E7514E"/>
    <w:rsid w:val="6AB06D96"/>
    <w:rsid w:val="6AD12B4E"/>
    <w:rsid w:val="6CBC665B"/>
    <w:rsid w:val="6D8A74C3"/>
    <w:rsid w:val="6DDA2CA0"/>
    <w:rsid w:val="71DA42DA"/>
    <w:rsid w:val="72AE42B2"/>
    <w:rsid w:val="73E752B4"/>
    <w:rsid w:val="74932C46"/>
    <w:rsid w:val="754C03FE"/>
    <w:rsid w:val="7646191B"/>
    <w:rsid w:val="77050A54"/>
    <w:rsid w:val="773A7C2A"/>
    <w:rsid w:val="77AE7BE8"/>
    <w:rsid w:val="78360DC6"/>
    <w:rsid w:val="789D1A6F"/>
    <w:rsid w:val="79804A8A"/>
    <w:rsid w:val="7A10646B"/>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4">
    <w:name w:val="Plain Text"/>
    <w:basedOn w:val="1"/>
    <w:link w:val="16"/>
    <w:unhideWhenUsed/>
    <w:qFormat/>
    <w:uiPriority w:val="0"/>
    <w:rPr>
      <w:rFonts w:ascii="宋体" w:hAnsi="Courier New" w:cstheme="minorBidi"/>
      <w:szCs w:val="22"/>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纯文本 Char"/>
    <w:basedOn w:val="10"/>
    <w:qFormat/>
    <w:locked/>
    <w:uiPriority w:val="0"/>
    <w:rPr>
      <w:rFonts w:ascii="宋体" w:hAnsi="Courier New" w:eastAsia="宋体"/>
    </w:rPr>
  </w:style>
  <w:style w:type="character" w:customStyle="1" w:styleId="16">
    <w:name w:val="纯文本 字符"/>
    <w:basedOn w:val="10"/>
    <w:link w:val="4"/>
    <w:semiHidden/>
    <w:qFormat/>
    <w:uiPriority w:val="99"/>
    <w:rPr>
      <w:rFonts w:ascii="宋体" w:hAnsi="Courier New" w:eastAsia="宋体" w:cs="Courier New"/>
      <w:szCs w:val="21"/>
    </w:rPr>
  </w:style>
  <w:style w:type="paragraph" w:customStyle="1" w:styleId="17">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1192</Words>
  <Characters>1264</Characters>
  <Lines>49</Lines>
  <Paragraphs>29</Paragraphs>
  <TotalTime>2</TotalTime>
  <ScaleCrop>false</ScaleCrop>
  <LinksUpToDate>false</LinksUpToDate>
  <CharactersWithSpaces>1276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2026-04-15T03:11:00Z</dcterms:created>
  <dc:creator>倪良军</dc:creator>
  <cp:lastModifiedBy>伍阿坚</cp:lastModifiedBy>
  <cp:lastPrinted>2025-12-04T09:07:00Z</cp:lastPrinted>
  <dcterms:modified xsi:type="dcterms:W3CDTF">2026-04-15T08:40:56Z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D0FABE10E9D34EFDB33439490FB72F63_13</vt:lpwstr>
  </property>
</Properties>
</file>