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0B391">
      <w:pPr>
        <w:spacing w:line="480" w:lineRule="exact"/>
        <w:jc w:val="center"/>
        <w:rPr>
          <w:rFonts w:hint="eastAsia" w:ascii="方正小标宋简体" w:hAnsi="宋体" w:eastAsia="方正小标宋简体" w:cs="宋体"/>
          <w:kern w:val="0"/>
          <w:sz w:val="32"/>
          <w:szCs w:val="32"/>
        </w:rPr>
      </w:pPr>
      <w:r>
        <w:rPr>
          <w:rFonts w:hint="eastAsia" w:ascii="方正小标宋简体" w:hAnsi="宋体" w:eastAsia="方正小标宋简体" w:cs="宋体"/>
          <w:kern w:val="0"/>
          <w:sz w:val="32"/>
          <w:szCs w:val="32"/>
        </w:rPr>
        <w:t>病原高通量测序检测项目评分标准（YMZF250058</w:t>
      </w:r>
      <w:r>
        <w:rPr>
          <w:rFonts w:hint="eastAsia" w:ascii="方正小标宋简体" w:hAnsi="宋体" w:eastAsia="方正小标宋简体" w:cs="宋体"/>
          <w:kern w:val="0"/>
          <w:sz w:val="32"/>
          <w:szCs w:val="32"/>
          <w:lang w:val="en-US" w:eastAsia="zh-CN"/>
        </w:rPr>
        <w:t>包1</w:t>
      </w:r>
      <w:r>
        <w:rPr>
          <w:rFonts w:hint="eastAsia" w:ascii="方正小标宋简体" w:hAnsi="宋体" w:eastAsia="方正小标宋简体" w:cs="宋体"/>
          <w:kern w:val="0"/>
          <w:sz w:val="32"/>
          <w:szCs w:val="32"/>
        </w:rPr>
        <w:t>）</w:t>
      </w:r>
    </w:p>
    <w:tbl>
      <w:tblPr>
        <w:tblStyle w:val="9"/>
        <w:tblW w:w="10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1558"/>
        <w:gridCol w:w="6011"/>
        <w:gridCol w:w="688"/>
        <w:gridCol w:w="1153"/>
      </w:tblGrid>
      <w:tr w14:paraId="3E7D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135" w:type="dxa"/>
            <w:vAlign w:val="center"/>
          </w:tcPr>
          <w:p w14:paraId="300C992E">
            <w:pPr>
              <w:jc w:val="center"/>
              <w:rPr>
                <w:rFonts w:hint="eastAsia" w:ascii="宋体" w:hAnsi="宋体" w:eastAsia="宋体" w:cs="宋体"/>
                <w:b/>
                <w:sz w:val="21"/>
                <w:szCs w:val="21"/>
              </w:rPr>
            </w:pPr>
            <w:bookmarkStart w:id="0" w:name="_GoBack"/>
            <w:r>
              <w:rPr>
                <w:rFonts w:hint="eastAsia" w:ascii="宋体" w:hAnsi="宋体" w:eastAsia="宋体" w:cs="宋体"/>
                <w:b/>
                <w:bCs/>
                <w:sz w:val="21"/>
                <w:szCs w:val="21"/>
              </w:rPr>
              <w:t>因素</w:t>
            </w:r>
          </w:p>
        </w:tc>
        <w:tc>
          <w:tcPr>
            <w:tcW w:w="7569" w:type="dxa"/>
            <w:gridSpan w:val="2"/>
            <w:vAlign w:val="center"/>
          </w:tcPr>
          <w:p w14:paraId="7EE9337E">
            <w:pPr>
              <w:jc w:val="center"/>
              <w:rPr>
                <w:rFonts w:hint="eastAsia" w:ascii="宋体" w:hAnsi="宋体" w:eastAsia="宋体" w:cs="宋体"/>
                <w:b/>
                <w:sz w:val="21"/>
                <w:szCs w:val="21"/>
              </w:rPr>
            </w:pPr>
            <w:r>
              <w:rPr>
                <w:rFonts w:hint="eastAsia" w:ascii="宋体" w:hAnsi="宋体" w:eastAsia="宋体" w:cs="宋体"/>
                <w:b/>
                <w:bCs/>
                <w:sz w:val="21"/>
                <w:szCs w:val="21"/>
              </w:rPr>
              <w:t>评审标准</w:t>
            </w:r>
          </w:p>
        </w:tc>
        <w:tc>
          <w:tcPr>
            <w:tcW w:w="688" w:type="dxa"/>
            <w:shd w:val="clear" w:color="auto" w:fill="auto"/>
            <w:vAlign w:val="center"/>
          </w:tcPr>
          <w:p w14:paraId="40D60826">
            <w:pPr>
              <w:widowControl/>
              <w:snapToGrid w:val="0"/>
              <w:ind w:left="0" w:leftChars="0" w:right="0" w:rightChars="0" w:firstLine="0" w:firstLineChars="0"/>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rPr>
              <w:t>自评分</w:t>
            </w:r>
          </w:p>
        </w:tc>
        <w:tc>
          <w:tcPr>
            <w:tcW w:w="1153" w:type="dxa"/>
            <w:shd w:val="clear" w:color="auto" w:fill="auto"/>
            <w:vAlign w:val="center"/>
          </w:tcPr>
          <w:p w14:paraId="6E2FA825">
            <w:pPr>
              <w:widowControl/>
              <w:snapToGrid w:val="0"/>
              <w:ind w:left="0" w:leftChars="0" w:right="0" w:rightChars="0" w:firstLine="0" w:firstLineChars="0"/>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rPr>
              <w:t>佐证材料对应页码</w:t>
            </w:r>
          </w:p>
        </w:tc>
      </w:tr>
      <w:tr w14:paraId="4178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5" w:type="dxa"/>
            <w:vMerge w:val="restart"/>
            <w:vAlign w:val="center"/>
          </w:tcPr>
          <w:p w14:paraId="4E44CE76">
            <w:pPr>
              <w:snapToGrid w:val="0"/>
              <w:ind w:left="0" w:leftChars="0" w:right="0" w:righ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技术评分</w:t>
            </w:r>
          </w:p>
          <w:p w14:paraId="46266E56">
            <w:pPr>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sz w:val="21"/>
                <w:szCs w:val="21"/>
              </w:rPr>
              <w:t>（70分）</w:t>
            </w:r>
          </w:p>
        </w:tc>
        <w:tc>
          <w:tcPr>
            <w:tcW w:w="1558" w:type="dxa"/>
            <w:vAlign w:val="center"/>
          </w:tcPr>
          <w:p w14:paraId="6543AE8E">
            <w:pPr>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所提供的服务对用户需求书中的参数响应情况(20分)</w:t>
            </w:r>
          </w:p>
        </w:tc>
        <w:tc>
          <w:tcPr>
            <w:tcW w:w="6011" w:type="dxa"/>
            <w:vAlign w:val="center"/>
          </w:tcPr>
          <w:p w14:paraId="663A1B8B">
            <w:p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全部满足需求书中一般技术参数，得20分；有1项一般技术条款偏离，扣4分，扣完为止。注:如有要求提供相关证明文件的，投标人应当在投标文件中提供相关证明文件复印件并加盖投标人公章，不提供不得分。</w:t>
            </w:r>
          </w:p>
        </w:tc>
        <w:tc>
          <w:tcPr>
            <w:tcW w:w="688" w:type="dxa"/>
            <w:vAlign w:val="center"/>
          </w:tcPr>
          <w:p w14:paraId="7B82E215">
            <w:pPr>
              <w:snapToGrid w:val="0"/>
              <w:ind w:left="0" w:leftChars="0" w:right="0" w:rightChars="0" w:firstLine="0" w:firstLineChars="0"/>
              <w:jc w:val="left"/>
              <w:rPr>
                <w:rFonts w:hint="eastAsia" w:ascii="宋体" w:hAnsi="宋体" w:eastAsia="宋体" w:cs="宋体"/>
                <w:sz w:val="21"/>
                <w:szCs w:val="21"/>
              </w:rPr>
            </w:pPr>
          </w:p>
        </w:tc>
        <w:tc>
          <w:tcPr>
            <w:tcW w:w="1153" w:type="dxa"/>
            <w:vAlign w:val="center"/>
          </w:tcPr>
          <w:p w14:paraId="57712CAF">
            <w:pPr>
              <w:snapToGrid w:val="0"/>
              <w:ind w:left="0" w:leftChars="0" w:right="0" w:rightChars="0" w:firstLine="0" w:firstLineChars="0"/>
              <w:jc w:val="center"/>
              <w:rPr>
                <w:rFonts w:hint="eastAsia" w:ascii="宋体" w:hAnsi="宋体" w:eastAsia="宋体" w:cs="宋体"/>
                <w:sz w:val="21"/>
                <w:szCs w:val="21"/>
              </w:rPr>
            </w:pPr>
          </w:p>
        </w:tc>
      </w:tr>
      <w:tr w14:paraId="391C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5" w:type="dxa"/>
            <w:vMerge w:val="continue"/>
            <w:vAlign w:val="center"/>
          </w:tcPr>
          <w:p w14:paraId="27FE534A">
            <w:pPr>
              <w:snapToGrid w:val="0"/>
              <w:ind w:left="0" w:leftChars="0" w:right="0" w:rightChars="0" w:firstLine="0" w:firstLineChars="0"/>
              <w:jc w:val="center"/>
              <w:rPr>
                <w:rFonts w:hint="eastAsia" w:ascii="宋体" w:hAnsi="宋体" w:eastAsia="宋体" w:cs="宋体"/>
                <w:sz w:val="21"/>
                <w:szCs w:val="21"/>
              </w:rPr>
            </w:pPr>
          </w:p>
        </w:tc>
        <w:tc>
          <w:tcPr>
            <w:tcW w:w="1558" w:type="dxa"/>
            <w:vAlign w:val="center"/>
          </w:tcPr>
          <w:p w14:paraId="3D04577D">
            <w:pPr>
              <w:pStyle w:val="17"/>
              <w:widowControl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检测服务方案 (</w:t>
            </w:r>
            <w:r>
              <w:rPr>
                <w:rFonts w:hint="eastAsia" w:ascii="宋体" w:hAnsi="宋体" w:eastAsia="宋体" w:cs="宋体"/>
                <w:sz w:val="21"/>
                <w:szCs w:val="21"/>
                <w:lang w:eastAsia="zh-CN"/>
              </w:rPr>
              <w:t>10</w:t>
            </w:r>
            <w:r>
              <w:rPr>
                <w:rFonts w:hint="eastAsia" w:ascii="宋体" w:hAnsi="宋体" w:eastAsia="宋体" w:cs="宋体"/>
                <w:sz w:val="21"/>
                <w:szCs w:val="21"/>
              </w:rPr>
              <w:t>分)</w:t>
            </w:r>
          </w:p>
        </w:tc>
        <w:tc>
          <w:tcPr>
            <w:tcW w:w="6011" w:type="dxa"/>
            <w:vAlign w:val="center"/>
          </w:tcPr>
          <w:p w14:paraId="08B3DF6A">
            <w:pPr>
              <w:pStyle w:val="17"/>
              <w:widowControl w:val="0"/>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投标人针对本项目提供检测服务方案【内容包括：样本检测及交付流程、人员岗位职责安排、</w:t>
            </w:r>
            <w:r>
              <w:rPr>
                <w:rFonts w:hint="eastAsia" w:ascii="宋体" w:hAnsi="宋体" w:eastAsia="宋体" w:cs="宋体"/>
                <w:sz w:val="21"/>
                <w:szCs w:val="21"/>
                <w:lang w:eastAsia="zh-CN"/>
              </w:rPr>
              <w:t>相关</w:t>
            </w:r>
            <w:r>
              <w:rPr>
                <w:rFonts w:hint="eastAsia" w:ascii="宋体" w:hAnsi="宋体" w:eastAsia="宋体" w:cs="宋体"/>
                <w:sz w:val="21"/>
                <w:szCs w:val="21"/>
              </w:rPr>
              <w:t>管理制度，</w:t>
            </w:r>
            <w:r>
              <w:rPr>
                <w:rFonts w:hint="eastAsia" w:ascii="宋体" w:hAnsi="宋体" w:eastAsia="宋体" w:cs="宋体"/>
                <w:sz w:val="21"/>
                <w:szCs w:val="21"/>
                <w:lang w:eastAsia="zh-CN"/>
              </w:rPr>
              <w:t>项目SOP</w:t>
            </w:r>
            <w:r>
              <w:rPr>
                <w:rFonts w:hint="eastAsia" w:ascii="宋体" w:hAnsi="宋体" w:eastAsia="宋体" w:cs="宋体"/>
                <w:sz w:val="21"/>
                <w:szCs w:val="21"/>
              </w:rPr>
              <w:t>及</w:t>
            </w:r>
            <w:r>
              <w:rPr>
                <w:rFonts w:hint="eastAsia" w:ascii="宋体" w:hAnsi="宋体" w:eastAsia="宋体" w:cs="宋体"/>
                <w:sz w:val="21"/>
                <w:szCs w:val="21"/>
                <w:lang w:eastAsia="zh-CN"/>
              </w:rPr>
              <w:t>全流程</w:t>
            </w:r>
            <w:r>
              <w:rPr>
                <w:rFonts w:hint="eastAsia" w:ascii="宋体" w:hAnsi="宋体" w:eastAsia="宋体" w:cs="宋体"/>
                <w:sz w:val="21"/>
                <w:szCs w:val="21"/>
              </w:rPr>
              <w:t>质量管理制度</w:t>
            </w:r>
            <w:r>
              <w:rPr>
                <w:rFonts w:hint="eastAsia" w:ascii="宋体" w:hAnsi="宋体" w:eastAsia="宋体" w:cs="宋体"/>
                <w:sz w:val="21"/>
                <w:szCs w:val="21"/>
                <w:lang w:eastAsia="zh-CN"/>
              </w:rPr>
              <w:t>、质控文件、报告模版等</w:t>
            </w:r>
            <w:r>
              <w:rPr>
                <w:rFonts w:hint="eastAsia" w:ascii="宋体" w:hAnsi="宋体" w:eastAsia="宋体" w:cs="宋体"/>
                <w:sz w:val="21"/>
                <w:szCs w:val="21"/>
              </w:rPr>
              <w:t xml:space="preserve">】： </w:t>
            </w:r>
          </w:p>
          <w:p w14:paraId="323CC221">
            <w:pPr>
              <w:pStyle w:val="17"/>
              <w:widowControl w:val="0"/>
              <w:numPr>
                <w:ilvl w:val="0"/>
                <w:numId w:val="1"/>
              </w:num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整体服务方案</w:t>
            </w:r>
            <w:r>
              <w:rPr>
                <w:rFonts w:hint="eastAsia" w:ascii="宋体" w:hAnsi="宋体" w:eastAsia="宋体" w:cs="宋体"/>
                <w:sz w:val="21"/>
                <w:szCs w:val="21"/>
                <w:lang w:eastAsia="zh-CN"/>
              </w:rPr>
              <w:t>全面</w:t>
            </w:r>
            <w:r>
              <w:rPr>
                <w:rFonts w:hint="eastAsia" w:ascii="宋体" w:hAnsi="宋体" w:eastAsia="宋体" w:cs="宋体"/>
                <w:sz w:val="21"/>
                <w:szCs w:val="21"/>
              </w:rPr>
              <w:t>详实，具备完整的质量控制措施及完备的特殊情况处理措施，满足</w:t>
            </w:r>
            <w:r>
              <w:rPr>
                <w:rFonts w:hint="eastAsia" w:ascii="宋体" w:hAnsi="宋体" w:eastAsia="宋体" w:cs="宋体"/>
                <w:sz w:val="21"/>
                <w:szCs w:val="21"/>
                <w:lang w:eastAsia="zh-CN"/>
              </w:rPr>
              <w:t>或优于</w:t>
            </w:r>
            <w:r>
              <w:rPr>
                <w:rFonts w:hint="eastAsia" w:ascii="宋体" w:hAnsi="宋体" w:eastAsia="宋体" w:cs="宋体"/>
                <w:sz w:val="21"/>
                <w:szCs w:val="21"/>
              </w:rPr>
              <w:t>采购人需求的，</w:t>
            </w:r>
            <w:r>
              <w:rPr>
                <w:rFonts w:hint="eastAsia" w:ascii="宋体" w:hAnsi="宋体" w:eastAsia="宋体" w:cs="宋体"/>
                <w:sz w:val="21"/>
                <w:szCs w:val="21"/>
                <w:lang w:eastAsia="zh-CN"/>
              </w:rPr>
              <w:t>得10分；</w:t>
            </w:r>
          </w:p>
          <w:p w14:paraId="742E1E08">
            <w:pPr>
              <w:pStyle w:val="17"/>
              <w:widowControl w:val="0"/>
              <w:numPr>
                <w:ilvl w:val="0"/>
                <w:numId w:val="1"/>
              </w:num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整体服务方案较详实，具备较完整的质量控制措施及完备的特殊情况处理措施，满足采购人需求的，得</w:t>
            </w:r>
            <w:r>
              <w:rPr>
                <w:rFonts w:hint="eastAsia" w:ascii="宋体" w:hAnsi="宋体" w:eastAsia="宋体" w:cs="宋体"/>
                <w:sz w:val="21"/>
                <w:szCs w:val="21"/>
                <w:lang w:eastAsia="zh-CN"/>
              </w:rPr>
              <w:t>7-9</w:t>
            </w:r>
            <w:r>
              <w:rPr>
                <w:rFonts w:hint="eastAsia" w:ascii="宋体" w:hAnsi="宋体" w:eastAsia="宋体" w:cs="宋体"/>
                <w:sz w:val="21"/>
                <w:szCs w:val="21"/>
              </w:rPr>
              <w:t>分</w:t>
            </w:r>
            <w:r>
              <w:rPr>
                <w:rFonts w:hint="eastAsia" w:ascii="宋体" w:hAnsi="宋体" w:eastAsia="宋体" w:cs="宋体"/>
                <w:sz w:val="21"/>
                <w:szCs w:val="21"/>
                <w:lang w:eastAsia="zh-CN"/>
              </w:rPr>
              <w:t>；</w:t>
            </w:r>
          </w:p>
          <w:p w14:paraId="118B7168">
            <w:pPr>
              <w:pStyle w:val="17"/>
              <w:widowControl w:val="0"/>
              <w:numPr>
                <w:ilvl w:val="0"/>
                <w:numId w:val="1"/>
              </w:numPr>
              <w:snapToGrid w:val="0"/>
              <w:ind w:left="0" w:leftChars="0" w:right="0" w:rightChars="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rPr>
              <w:t>整体服务方案一般，具备较完整的质量控制措施及完备的特殊情况处理措施，部分不满足采购人需求的，</w:t>
            </w:r>
            <w:r>
              <w:rPr>
                <w:rFonts w:hint="eastAsia" w:ascii="宋体" w:hAnsi="宋体" w:eastAsia="宋体" w:cs="宋体"/>
                <w:sz w:val="21"/>
                <w:szCs w:val="21"/>
                <w:lang w:eastAsia="zh-CN"/>
              </w:rPr>
              <w:t>得4-6分；</w:t>
            </w:r>
          </w:p>
          <w:p w14:paraId="19400E89">
            <w:pPr>
              <w:pStyle w:val="17"/>
              <w:widowControl w:val="0"/>
              <w:numPr>
                <w:ilvl w:val="0"/>
                <w:numId w:val="1"/>
              </w:numPr>
              <w:snapToGrid w:val="0"/>
              <w:ind w:left="0" w:leftChars="0" w:right="0" w:rightChars="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rPr>
              <w:t>提供了整体服务方案，但存在内容不完整或可行性不高等可能不利于项目实施的情况，对本项目完全没有的针对性的，得1</w:t>
            </w:r>
            <w:r>
              <w:rPr>
                <w:rFonts w:hint="eastAsia" w:ascii="宋体" w:hAnsi="宋体" w:eastAsia="宋体" w:cs="宋体"/>
                <w:sz w:val="21"/>
                <w:szCs w:val="21"/>
                <w:lang w:eastAsia="zh-CN"/>
              </w:rPr>
              <w:t>-3</w:t>
            </w:r>
            <w:r>
              <w:rPr>
                <w:rFonts w:hint="eastAsia" w:ascii="宋体" w:hAnsi="宋体" w:eastAsia="宋体" w:cs="宋体"/>
                <w:sz w:val="21"/>
                <w:szCs w:val="21"/>
              </w:rPr>
              <w:t>分</w:t>
            </w:r>
            <w:r>
              <w:rPr>
                <w:rFonts w:hint="eastAsia" w:ascii="宋体" w:hAnsi="宋体" w:eastAsia="宋体" w:cs="宋体"/>
                <w:sz w:val="21"/>
                <w:szCs w:val="21"/>
                <w:lang w:eastAsia="zh-CN"/>
              </w:rPr>
              <w:t>；</w:t>
            </w:r>
          </w:p>
          <w:p w14:paraId="50638D71">
            <w:pPr>
              <w:pStyle w:val="17"/>
              <w:widowControl w:val="0"/>
              <w:snapToGrid w:val="0"/>
              <w:ind w:left="0" w:leftChars="0" w:right="0" w:rightChars="0" w:firstLine="0" w:firstLineChars="0"/>
              <w:jc w:val="left"/>
              <w:rPr>
                <w:rFonts w:hint="eastAsia" w:ascii="宋体" w:hAnsi="宋体" w:eastAsia="宋体" w:cs="宋体"/>
                <w:sz w:val="21"/>
                <w:szCs w:val="21"/>
                <w:lang w:eastAsia="zh-CN"/>
              </w:rPr>
            </w:pPr>
            <w:r>
              <w:rPr>
                <w:rFonts w:hint="eastAsia" w:ascii="宋体" w:hAnsi="宋体" w:eastAsia="宋体" w:cs="宋体"/>
                <w:b/>
                <w:sz w:val="21"/>
                <w:szCs w:val="21"/>
              </w:rPr>
              <w:t>注:</w:t>
            </w:r>
            <w:r>
              <w:rPr>
                <w:rFonts w:hint="eastAsia" w:ascii="宋体" w:hAnsi="宋体" w:eastAsia="宋体" w:cs="宋体"/>
                <w:b/>
                <w:sz w:val="21"/>
                <w:szCs w:val="21"/>
                <w:lang w:eastAsia="zh-CN"/>
              </w:rPr>
              <w:t>未提供检测方案不得分</w:t>
            </w:r>
            <w:r>
              <w:rPr>
                <w:rFonts w:hint="eastAsia" w:ascii="宋体" w:hAnsi="宋体" w:eastAsia="宋体" w:cs="宋体"/>
                <w:b/>
                <w:sz w:val="21"/>
                <w:szCs w:val="21"/>
              </w:rPr>
              <w:t>。</w:t>
            </w:r>
          </w:p>
        </w:tc>
        <w:tc>
          <w:tcPr>
            <w:tcW w:w="688" w:type="dxa"/>
            <w:vAlign w:val="center"/>
          </w:tcPr>
          <w:p w14:paraId="542B0967">
            <w:pPr>
              <w:pStyle w:val="17"/>
              <w:widowControl w:val="0"/>
              <w:snapToGrid w:val="0"/>
              <w:ind w:left="0" w:leftChars="0" w:right="0" w:rightChars="0" w:firstLine="0" w:firstLineChars="0"/>
              <w:jc w:val="left"/>
              <w:rPr>
                <w:rFonts w:hint="eastAsia" w:ascii="宋体" w:hAnsi="宋体" w:eastAsia="宋体" w:cs="宋体"/>
                <w:b/>
                <w:sz w:val="21"/>
                <w:szCs w:val="21"/>
              </w:rPr>
            </w:pPr>
          </w:p>
        </w:tc>
        <w:tc>
          <w:tcPr>
            <w:tcW w:w="1153" w:type="dxa"/>
            <w:vAlign w:val="center"/>
          </w:tcPr>
          <w:p w14:paraId="6B624046">
            <w:pPr>
              <w:pStyle w:val="17"/>
              <w:widowControl w:val="0"/>
              <w:snapToGrid w:val="0"/>
              <w:ind w:left="0" w:leftChars="0" w:right="0" w:rightChars="0" w:firstLine="0" w:firstLineChars="0"/>
              <w:jc w:val="center"/>
              <w:rPr>
                <w:rFonts w:hint="eastAsia" w:ascii="宋体" w:hAnsi="宋体" w:eastAsia="宋体" w:cs="宋体"/>
                <w:b/>
                <w:sz w:val="21"/>
                <w:szCs w:val="21"/>
              </w:rPr>
            </w:pPr>
          </w:p>
        </w:tc>
      </w:tr>
      <w:tr w14:paraId="1495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5" w:type="dxa"/>
            <w:vMerge w:val="continue"/>
            <w:vAlign w:val="center"/>
          </w:tcPr>
          <w:p w14:paraId="54AA5262">
            <w:pPr>
              <w:snapToGrid w:val="0"/>
              <w:ind w:left="0" w:leftChars="0" w:right="0" w:rightChars="0" w:firstLine="0" w:firstLineChars="0"/>
              <w:jc w:val="center"/>
              <w:rPr>
                <w:rFonts w:hint="eastAsia" w:ascii="宋体" w:hAnsi="宋体" w:eastAsia="宋体" w:cs="宋体"/>
                <w:sz w:val="21"/>
                <w:szCs w:val="21"/>
              </w:rPr>
            </w:pPr>
          </w:p>
        </w:tc>
        <w:tc>
          <w:tcPr>
            <w:tcW w:w="1558" w:type="dxa"/>
            <w:vAlign w:val="center"/>
          </w:tcPr>
          <w:p w14:paraId="03F7A84C">
            <w:pPr>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样本及物流服务方案(10分)</w:t>
            </w:r>
          </w:p>
        </w:tc>
        <w:tc>
          <w:tcPr>
            <w:tcW w:w="6011" w:type="dxa"/>
            <w:vAlign w:val="center"/>
          </w:tcPr>
          <w:p w14:paraId="7F1679F3">
            <w:p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1.投标人提供可检测的样本类型并提供相应证明材料。2.投标人提供的各类样本运输保管方案及其保障措施:</w:t>
            </w:r>
          </w:p>
          <w:p w14:paraId="6017B29C">
            <w:pPr>
              <w:pStyle w:val="17"/>
              <w:widowControl w:val="0"/>
              <w:numPr>
                <w:ilvl w:val="255"/>
                <w:numId w:val="0"/>
              </w:numPr>
              <w:snapToGrid w:val="0"/>
              <w:ind w:left="0" w:leftChars="0" w:right="0" w:rightChars="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1</w:t>
            </w:r>
            <w:r>
              <w:rPr>
                <w:rFonts w:hint="eastAsia" w:ascii="宋体" w:hAnsi="宋体" w:eastAsia="宋体" w:cs="宋体"/>
                <w:sz w:val="21"/>
                <w:szCs w:val="21"/>
              </w:rPr>
              <w:t>)项目方案完整，实施方法可行，有专用冷链车辆及收样人员，完全满足或优于采购需求的，得8-10分</w:t>
            </w:r>
            <w:r>
              <w:rPr>
                <w:rFonts w:hint="eastAsia" w:ascii="宋体" w:hAnsi="宋体" w:eastAsia="宋体" w:cs="宋体"/>
                <w:sz w:val="21"/>
                <w:szCs w:val="21"/>
                <w:lang w:eastAsia="zh-CN"/>
              </w:rPr>
              <w:t>；</w:t>
            </w:r>
          </w:p>
          <w:p w14:paraId="495142E2">
            <w:p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(2)项目方案基本完整，实施方法一般，设备配套一般，依靠第三方物流公司冷链物流的，得5-7分；</w:t>
            </w:r>
          </w:p>
          <w:p w14:paraId="0A6B7B32">
            <w:p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(3)项目方案基本不完整，实施方法差，设备配套差，不满足采购需求的，得3-5分；</w:t>
            </w:r>
          </w:p>
          <w:p w14:paraId="544EB585">
            <w:pPr>
              <w:snapToGrid w:val="0"/>
              <w:ind w:left="0" w:leftChars="0" w:right="0" w:rightChars="0" w:firstLine="0" w:firstLineChars="0"/>
              <w:jc w:val="left"/>
              <w:rPr>
                <w:rFonts w:hint="eastAsia" w:ascii="宋体" w:hAnsi="宋体" w:eastAsia="宋体" w:cs="宋体"/>
                <w:b/>
                <w:sz w:val="21"/>
                <w:szCs w:val="21"/>
              </w:rPr>
            </w:pPr>
            <w:r>
              <w:rPr>
                <w:rFonts w:hint="eastAsia" w:ascii="宋体" w:hAnsi="宋体" w:eastAsia="宋体" w:cs="宋体"/>
                <w:b/>
                <w:sz w:val="21"/>
                <w:szCs w:val="21"/>
              </w:rPr>
              <w:t>注:未提供方案不得分。</w:t>
            </w:r>
          </w:p>
        </w:tc>
        <w:tc>
          <w:tcPr>
            <w:tcW w:w="688" w:type="dxa"/>
            <w:vAlign w:val="center"/>
          </w:tcPr>
          <w:p w14:paraId="55E68C65">
            <w:pPr>
              <w:snapToGrid w:val="0"/>
              <w:ind w:left="0" w:leftChars="0" w:right="0" w:rightChars="0" w:firstLine="0" w:firstLineChars="0"/>
              <w:jc w:val="left"/>
              <w:rPr>
                <w:rFonts w:hint="eastAsia" w:ascii="宋体" w:hAnsi="宋体" w:eastAsia="宋体" w:cs="宋体"/>
                <w:b/>
                <w:sz w:val="21"/>
                <w:szCs w:val="21"/>
              </w:rPr>
            </w:pPr>
          </w:p>
        </w:tc>
        <w:tc>
          <w:tcPr>
            <w:tcW w:w="1153" w:type="dxa"/>
            <w:vAlign w:val="center"/>
          </w:tcPr>
          <w:p w14:paraId="6CB1EE1B">
            <w:pPr>
              <w:snapToGrid w:val="0"/>
              <w:ind w:left="0" w:leftChars="0" w:right="0" w:rightChars="0" w:firstLine="0" w:firstLineChars="0"/>
              <w:jc w:val="center"/>
              <w:rPr>
                <w:rFonts w:hint="eastAsia" w:ascii="宋体" w:hAnsi="宋体" w:eastAsia="宋体" w:cs="宋体"/>
                <w:b/>
                <w:sz w:val="21"/>
                <w:szCs w:val="21"/>
              </w:rPr>
            </w:pPr>
          </w:p>
        </w:tc>
      </w:tr>
      <w:tr w14:paraId="20A8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5" w:type="dxa"/>
            <w:vMerge w:val="continue"/>
            <w:vAlign w:val="center"/>
          </w:tcPr>
          <w:p w14:paraId="6D8147F5">
            <w:pPr>
              <w:snapToGrid w:val="0"/>
              <w:ind w:left="0" w:leftChars="0" w:right="0" w:rightChars="0" w:firstLine="0" w:firstLineChars="0"/>
              <w:jc w:val="center"/>
              <w:rPr>
                <w:rFonts w:hint="eastAsia" w:ascii="宋体" w:hAnsi="宋体" w:eastAsia="宋体" w:cs="宋体"/>
                <w:sz w:val="21"/>
                <w:szCs w:val="21"/>
              </w:rPr>
            </w:pPr>
          </w:p>
        </w:tc>
        <w:tc>
          <w:tcPr>
            <w:tcW w:w="1558" w:type="dxa"/>
            <w:vAlign w:val="center"/>
          </w:tcPr>
          <w:p w14:paraId="5C848296">
            <w:pPr>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交付方案(8分)</w:t>
            </w:r>
          </w:p>
        </w:tc>
        <w:tc>
          <w:tcPr>
            <w:tcW w:w="6011" w:type="dxa"/>
            <w:vAlign w:val="center"/>
          </w:tcPr>
          <w:p w14:paraId="7922D848">
            <w:p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投标人针对本项目的检测报告交付时间：</w:t>
            </w:r>
          </w:p>
          <w:p w14:paraId="3863D8DE">
            <w:p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报告时间优于采购人需求，得8分；报告时间满足采购人需求，得6分；1项不满足采购需求扣3分，扣完为止。</w:t>
            </w:r>
          </w:p>
          <w:p w14:paraId="20B6A651">
            <w:p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b/>
                <w:bCs/>
                <w:sz w:val="21"/>
                <w:szCs w:val="21"/>
              </w:rPr>
              <w:t>注：提供承诺函并加盖公章。</w:t>
            </w:r>
          </w:p>
        </w:tc>
        <w:tc>
          <w:tcPr>
            <w:tcW w:w="688" w:type="dxa"/>
            <w:vAlign w:val="center"/>
          </w:tcPr>
          <w:p w14:paraId="133C49B3">
            <w:pPr>
              <w:snapToGrid w:val="0"/>
              <w:ind w:left="0" w:leftChars="0" w:right="0" w:rightChars="0" w:firstLine="0" w:firstLineChars="0"/>
              <w:jc w:val="left"/>
              <w:rPr>
                <w:rFonts w:hint="eastAsia" w:ascii="宋体" w:hAnsi="宋体" w:eastAsia="宋体" w:cs="宋体"/>
                <w:b/>
                <w:bCs/>
                <w:sz w:val="21"/>
                <w:szCs w:val="21"/>
              </w:rPr>
            </w:pPr>
          </w:p>
        </w:tc>
        <w:tc>
          <w:tcPr>
            <w:tcW w:w="1153" w:type="dxa"/>
            <w:vAlign w:val="center"/>
          </w:tcPr>
          <w:p w14:paraId="7E254346">
            <w:pPr>
              <w:snapToGrid w:val="0"/>
              <w:ind w:left="0" w:leftChars="0" w:right="0" w:rightChars="0" w:firstLine="0" w:firstLineChars="0"/>
              <w:jc w:val="center"/>
              <w:rPr>
                <w:rFonts w:hint="eastAsia" w:ascii="宋体" w:hAnsi="宋体" w:eastAsia="宋体" w:cs="宋体"/>
                <w:b/>
                <w:bCs/>
                <w:sz w:val="21"/>
                <w:szCs w:val="21"/>
              </w:rPr>
            </w:pPr>
          </w:p>
        </w:tc>
      </w:tr>
      <w:tr w14:paraId="3964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5" w:type="dxa"/>
            <w:vMerge w:val="continue"/>
            <w:vAlign w:val="center"/>
          </w:tcPr>
          <w:p w14:paraId="3B59C822">
            <w:pPr>
              <w:snapToGrid w:val="0"/>
              <w:ind w:left="0" w:leftChars="0" w:right="0" w:rightChars="0" w:firstLine="0" w:firstLineChars="0"/>
              <w:jc w:val="center"/>
              <w:rPr>
                <w:rFonts w:hint="eastAsia" w:ascii="宋体" w:hAnsi="宋体" w:eastAsia="宋体" w:cs="宋体"/>
                <w:sz w:val="21"/>
                <w:szCs w:val="21"/>
              </w:rPr>
            </w:pPr>
          </w:p>
        </w:tc>
        <w:tc>
          <w:tcPr>
            <w:tcW w:w="1558" w:type="dxa"/>
            <w:vAlign w:val="center"/>
          </w:tcPr>
          <w:p w14:paraId="68C1E318">
            <w:pPr>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检验信息化服务能力方案(5分)</w:t>
            </w:r>
          </w:p>
        </w:tc>
        <w:tc>
          <w:tcPr>
            <w:tcW w:w="6011" w:type="dxa"/>
            <w:vAlign w:val="center"/>
          </w:tcPr>
          <w:p w14:paraId="421A57E8">
            <w:p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投标人具备医学信息化服务能力，配备完善的信息系统，具备安全可靠的医疗信息安全管理服务能力，系统对接方案：</w:t>
            </w:r>
          </w:p>
          <w:p w14:paraId="1C86991A">
            <w:p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1.医学信息化服务能力强，配备完善的信息系统，实现样本和数据的在线质控，可与本院LIS系统对接，满足或优于采购需求得5分；</w:t>
            </w:r>
          </w:p>
          <w:p w14:paraId="2836287B">
            <w:p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2.医学信息化服务能力较强，配备较完善的信息系统，可提供自助查询报告单，基本满足采购需求得3-4分;；</w:t>
            </w:r>
          </w:p>
          <w:p w14:paraId="5DA9F620">
            <w:p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3.医学信息化服务能力一般，信息系统一般，系统对接方案一般，对本项目没有的针对性，不满足采购人需求，得1-2分；</w:t>
            </w:r>
          </w:p>
          <w:p w14:paraId="3E63D0CB">
            <w:pPr>
              <w:snapToGrid w:val="0"/>
              <w:ind w:left="0" w:leftChars="0" w:right="0" w:rightChars="0" w:firstLine="0" w:firstLineChars="0"/>
              <w:jc w:val="left"/>
              <w:rPr>
                <w:rFonts w:hint="eastAsia" w:ascii="宋体" w:hAnsi="宋体" w:eastAsia="宋体" w:cs="宋体"/>
                <w:b/>
                <w:sz w:val="21"/>
                <w:szCs w:val="21"/>
              </w:rPr>
            </w:pPr>
            <w:r>
              <w:rPr>
                <w:rFonts w:hint="eastAsia" w:ascii="宋体" w:hAnsi="宋体" w:eastAsia="宋体" w:cs="宋体"/>
                <w:b/>
                <w:sz w:val="21"/>
                <w:szCs w:val="21"/>
              </w:rPr>
              <w:t>注:未全部涵盖上述内容项或未提交方案不得分。</w:t>
            </w:r>
          </w:p>
        </w:tc>
        <w:tc>
          <w:tcPr>
            <w:tcW w:w="688" w:type="dxa"/>
            <w:vAlign w:val="center"/>
          </w:tcPr>
          <w:p w14:paraId="060CED3B">
            <w:pPr>
              <w:snapToGrid w:val="0"/>
              <w:ind w:left="0" w:leftChars="0" w:right="0" w:rightChars="0" w:firstLine="0" w:firstLineChars="0"/>
              <w:jc w:val="left"/>
              <w:rPr>
                <w:rFonts w:hint="eastAsia" w:ascii="宋体" w:hAnsi="宋体" w:eastAsia="宋体" w:cs="宋体"/>
                <w:b/>
                <w:sz w:val="21"/>
                <w:szCs w:val="21"/>
              </w:rPr>
            </w:pPr>
          </w:p>
        </w:tc>
        <w:tc>
          <w:tcPr>
            <w:tcW w:w="1153" w:type="dxa"/>
            <w:vAlign w:val="center"/>
          </w:tcPr>
          <w:p w14:paraId="19DBE205">
            <w:pPr>
              <w:snapToGrid w:val="0"/>
              <w:ind w:left="0" w:leftChars="0" w:right="0" w:rightChars="0" w:firstLine="0" w:firstLineChars="0"/>
              <w:jc w:val="center"/>
              <w:rPr>
                <w:rFonts w:hint="eastAsia" w:ascii="宋体" w:hAnsi="宋体" w:eastAsia="宋体" w:cs="宋体"/>
                <w:b/>
                <w:sz w:val="21"/>
                <w:szCs w:val="21"/>
              </w:rPr>
            </w:pPr>
          </w:p>
        </w:tc>
      </w:tr>
      <w:tr w14:paraId="1433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5" w:type="dxa"/>
            <w:vMerge w:val="continue"/>
            <w:vAlign w:val="center"/>
          </w:tcPr>
          <w:p w14:paraId="3C084386">
            <w:pPr>
              <w:snapToGrid w:val="0"/>
              <w:ind w:left="0" w:leftChars="0" w:right="0" w:rightChars="0" w:firstLine="0" w:firstLineChars="0"/>
              <w:jc w:val="center"/>
              <w:rPr>
                <w:rFonts w:hint="eastAsia" w:ascii="宋体" w:hAnsi="宋体" w:eastAsia="宋体" w:cs="宋体"/>
                <w:sz w:val="21"/>
                <w:szCs w:val="21"/>
              </w:rPr>
            </w:pPr>
          </w:p>
        </w:tc>
        <w:tc>
          <w:tcPr>
            <w:tcW w:w="1558" w:type="dxa"/>
            <w:vAlign w:val="center"/>
          </w:tcPr>
          <w:p w14:paraId="0C4534A2">
            <w:pPr>
              <w:pStyle w:val="17"/>
              <w:widowControl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应急服务方案 (</w:t>
            </w:r>
            <w:r>
              <w:rPr>
                <w:rFonts w:hint="eastAsia" w:ascii="宋体" w:hAnsi="宋体" w:eastAsia="宋体" w:cs="宋体"/>
                <w:sz w:val="21"/>
                <w:szCs w:val="21"/>
                <w:lang w:eastAsia="zh-CN"/>
              </w:rPr>
              <w:t>5</w:t>
            </w:r>
            <w:r>
              <w:rPr>
                <w:rFonts w:hint="eastAsia" w:ascii="宋体" w:hAnsi="宋体" w:eastAsia="宋体" w:cs="宋体"/>
                <w:sz w:val="21"/>
                <w:szCs w:val="21"/>
              </w:rPr>
              <w:t>分)</w:t>
            </w:r>
          </w:p>
        </w:tc>
        <w:tc>
          <w:tcPr>
            <w:tcW w:w="6011" w:type="dxa"/>
            <w:vAlign w:val="center"/>
          </w:tcPr>
          <w:p w14:paraId="13080FD1">
            <w:pPr>
              <w:pStyle w:val="17"/>
              <w:widowControl w:val="0"/>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投标人</w:t>
            </w:r>
            <w:r>
              <w:rPr>
                <w:rFonts w:hint="eastAsia" w:ascii="宋体" w:hAnsi="宋体" w:eastAsia="宋体" w:cs="宋体"/>
                <w:sz w:val="21"/>
                <w:szCs w:val="21"/>
                <w:lang w:eastAsia="zh-CN"/>
              </w:rPr>
              <w:t>根据采购人需求</w:t>
            </w:r>
            <w:r>
              <w:rPr>
                <w:rFonts w:hint="eastAsia" w:ascii="宋体" w:hAnsi="宋体" w:eastAsia="宋体" w:cs="宋体"/>
                <w:sz w:val="21"/>
                <w:szCs w:val="21"/>
              </w:rPr>
              <w:t>提供应急服务方案：</w:t>
            </w:r>
          </w:p>
          <w:p w14:paraId="2C99E8BB">
            <w:pPr>
              <w:pStyle w:val="17"/>
              <w:widowControl w:val="0"/>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投标人提供的应急服务方案的整体内容</w:t>
            </w:r>
            <w:r>
              <w:rPr>
                <w:rFonts w:hint="eastAsia" w:ascii="宋体" w:hAnsi="宋体" w:eastAsia="宋体" w:cs="宋体"/>
                <w:sz w:val="21"/>
                <w:szCs w:val="21"/>
                <w:lang w:eastAsia="zh-CN"/>
              </w:rPr>
              <w:t>完整且</w:t>
            </w:r>
            <w:r>
              <w:rPr>
                <w:rFonts w:hint="eastAsia" w:ascii="宋体" w:hAnsi="宋体" w:eastAsia="宋体" w:cs="宋体"/>
                <w:sz w:val="21"/>
                <w:szCs w:val="21"/>
              </w:rPr>
              <w:t>优于项目需求得5分；投标人提供的应急服务方案的整体内容满足项目需求的得3</w:t>
            </w:r>
            <w:r>
              <w:rPr>
                <w:rFonts w:hint="eastAsia" w:ascii="宋体" w:hAnsi="宋体" w:eastAsia="宋体" w:cs="宋体"/>
                <w:sz w:val="21"/>
                <w:szCs w:val="21"/>
                <w:lang w:eastAsia="zh-CN"/>
              </w:rPr>
              <w:t>-4</w:t>
            </w:r>
            <w:r>
              <w:rPr>
                <w:rFonts w:hint="eastAsia" w:ascii="宋体" w:hAnsi="宋体" w:eastAsia="宋体" w:cs="宋体"/>
                <w:sz w:val="21"/>
                <w:szCs w:val="21"/>
              </w:rPr>
              <w:t>分；应急服务方案整体内容有部分内容满足项目的得1</w:t>
            </w:r>
            <w:r>
              <w:rPr>
                <w:rFonts w:hint="eastAsia" w:ascii="宋体" w:hAnsi="宋体" w:eastAsia="宋体" w:cs="宋体"/>
                <w:sz w:val="21"/>
                <w:szCs w:val="21"/>
                <w:lang w:eastAsia="zh-CN"/>
              </w:rPr>
              <w:t>-2</w:t>
            </w:r>
            <w:r>
              <w:rPr>
                <w:rFonts w:hint="eastAsia" w:ascii="宋体" w:hAnsi="宋体" w:eastAsia="宋体" w:cs="宋体"/>
                <w:sz w:val="21"/>
                <w:szCs w:val="21"/>
              </w:rPr>
              <w:t>分；</w:t>
            </w:r>
            <w:r>
              <w:rPr>
                <w:rFonts w:hint="eastAsia" w:ascii="宋体" w:hAnsi="宋体" w:eastAsia="宋体" w:cs="宋体"/>
                <w:sz w:val="21"/>
                <w:szCs w:val="21"/>
                <w:lang w:eastAsia="zh-CN"/>
              </w:rPr>
              <w:t>未提供方案不得分</w:t>
            </w:r>
            <w:r>
              <w:rPr>
                <w:rFonts w:hint="eastAsia" w:ascii="宋体" w:hAnsi="宋体" w:eastAsia="宋体" w:cs="宋体"/>
                <w:sz w:val="21"/>
                <w:szCs w:val="21"/>
              </w:rPr>
              <w:t>。</w:t>
            </w:r>
          </w:p>
        </w:tc>
        <w:tc>
          <w:tcPr>
            <w:tcW w:w="688" w:type="dxa"/>
            <w:vAlign w:val="center"/>
          </w:tcPr>
          <w:p w14:paraId="591ED3D1">
            <w:pPr>
              <w:pStyle w:val="17"/>
              <w:widowControl w:val="0"/>
              <w:snapToGrid w:val="0"/>
              <w:ind w:left="0" w:leftChars="0" w:right="0" w:rightChars="0" w:firstLine="0" w:firstLineChars="0"/>
              <w:jc w:val="left"/>
              <w:rPr>
                <w:rFonts w:hint="eastAsia" w:ascii="宋体" w:hAnsi="宋体" w:eastAsia="宋体" w:cs="宋体"/>
                <w:sz w:val="21"/>
                <w:szCs w:val="21"/>
              </w:rPr>
            </w:pPr>
          </w:p>
        </w:tc>
        <w:tc>
          <w:tcPr>
            <w:tcW w:w="1153" w:type="dxa"/>
            <w:vAlign w:val="center"/>
          </w:tcPr>
          <w:p w14:paraId="731A2944">
            <w:pPr>
              <w:pStyle w:val="17"/>
              <w:widowControl w:val="0"/>
              <w:snapToGrid w:val="0"/>
              <w:ind w:left="0" w:leftChars="0" w:right="0" w:rightChars="0" w:firstLine="0" w:firstLineChars="0"/>
              <w:jc w:val="center"/>
              <w:rPr>
                <w:rFonts w:hint="eastAsia" w:ascii="宋体" w:hAnsi="宋体" w:eastAsia="宋体" w:cs="宋体"/>
                <w:sz w:val="21"/>
                <w:szCs w:val="21"/>
              </w:rPr>
            </w:pPr>
          </w:p>
        </w:tc>
      </w:tr>
      <w:tr w14:paraId="67A8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5" w:type="dxa"/>
            <w:vMerge w:val="continue"/>
            <w:vAlign w:val="center"/>
          </w:tcPr>
          <w:p w14:paraId="07932E25">
            <w:pPr>
              <w:snapToGrid w:val="0"/>
              <w:ind w:left="0" w:leftChars="0" w:right="0" w:rightChars="0" w:firstLine="0" w:firstLineChars="0"/>
              <w:jc w:val="center"/>
              <w:rPr>
                <w:rFonts w:hint="eastAsia" w:ascii="宋体" w:hAnsi="宋体" w:eastAsia="宋体" w:cs="宋体"/>
                <w:sz w:val="21"/>
                <w:szCs w:val="21"/>
              </w:rPr>
            </w:pPr>
          </w:p>
        </w:tc>
        <w:tc>
          <w:tcPr>
            <w:tcW w:w="1558" w:type="dxa"/>
            <w:vAlign w:val="center"/>
          </w:tcPr>
          <w:p w14:paraId="04295F16">
            <w:pPr>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售后服务保障措施</w:t>
            </w:r>
          </w:p>
          <w:p w14:paraId="63C50F32">
            <w:pPr>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(12分)</w:t>
            </w:r>
          </w:p>
        </w:tc>
        <w:tc>
          <w:tcPr>
            <w:tcW w:w="6011" w:type="dxa"/>
            <w:vAlign w:val="center"/>
          </w:tcPr>
          <w:p w14:paraId="5B1DCE29">
            <w:p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投标人提供售后服务方案，内容包括专职人员的岗位及工作安排、跟进人员、问题改进及措施、全过程跟进服务的安排、解决纠纷及措施、项目培训等内容。</w:t>
            </w:r>
          </w:p>
          <w:p w14:paraId="7803E2B6">
            <w:p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1.售后服务方案措施详细、与采购需求有密切关联性，完全满足且优于采购需求的，得12分；</w:t>
            </w:r>
          </w:p>
          <w:p w14:paraId="773291ED">
            <w:p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2.售后服务方案措施较详细、与采购需求有一定的关联性，得7分；</w:t>
            </w:r>
          </w:p>
          <w:p w14:paraId="52305D4C">
            <w:p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3.售后服务方案一般、承诺的售后方案、措施不满足采购需求，与采购需求没有关联性，得1分；</w:t>
            </w:r>
          </w:p>
          <w:p w14:paraId="1ABE66D5">
            <w:pPr>
              <w:snapToGrid w:val="0"/>
              <w:ind w:left="0" w:leftChars="0" w:right="0" w:rightChars="0" w:firstLine="0" w:firstLineChars="0"/>
              <w:jc w:val="left"/>
              <w:rPr>
                <w:rFonts w:hint="eastAsia" w:ascii="宋体" w:hAnsi="宋体" w:eastAsia="宋体" w:cs="宋体"/>
                <w:b/>
                <w:sz w:val="21"/>
                <w:szCs w:val="21"/>
              </w:rPr>
            </w:pPr>
            <w:r>
              <w:rPr>
                <w:rFonts w:hint="eastAsia" w:ascii="宋体" w:hAnsi="宋体" w:eastAsia="宋体" w:cs="宋体"/>
                <w:b/>
                <w:sz w:val="21"/>
                <w:szCs w:val="21"/>
              </w:rPr>
              <w:t>注:未全部涵盖上述内容项或未提交方案不得分。</w:t>
            </w:r>
          </w:p>
        </w:tc>
        <w:tc>
          <w:tcPr>
            <w:tcW w:w="688" w:type="dxa"/>
            <w:vAlign w:val="center"/>
          </w:tcPr>
          <w:p w14:paraId="2C824C4E">
            <w:pPr>
              <w:snapToGrid w:val="0"/>
              <w:ind w:left="0" w:leftChars="0" w:right="0" w:rightChars="0" w:firstLine="0" w:firstLineChars="0"/>
              <w:jc w:val="left"/>
              <w:rPr>
                <w:rFonts w:hint="eastAsia" w:ascii="宋体" w:hAnsi="宋体" w:eastAsia="宋体" w:cs="宋体"/>
                <w:b/>
                <w:sz w:val="21"/>
                <w:szCs w:val="21"/>
              </w:rPr>
            </w:pPr>
          </w:p>
        </w:tc>
        <w:tc>
          <w:tcPr>
            <w:tcW w:w="1153" w:type="dxa"/>
            <w:vAlign w:val="center"/>
          </w:tcPr>
          <w:p w14:paraId="7B22DD45">
            <w:pPr>
              <w:snapToGrid w:val="0"/>
              <w:ind w:left="0" w:leftChars="0" w:right="0" w:rightChars="0" w:firstLine="0" w:firstLineChars="0"/>
              <w:jc w:val="center"/>
              <w:rPr>
                <w:rFonts w:hint="eastAsia" w:ascii="宋体" w:hAnsi="宋体" w:eastAsia="宋体" w:cs="宋体"/>
                <w:b/>
                <w:sz w:val="21"/>
                <w:szCs w:val="21"/>
              </w:rPr>
            </w:pPr>
          </w:p>
        </w:tc>
      </w:tr>
      <w:tr w14:paraId="202A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5" w:type="dxa"/>
            <w:vMerge w:val="restart"/>
            <w:vAlign w:val="center"/>
          </w:tcPr>
          <w:p w14:paraId="4AF21849">
            <w:pPr>
              <w:snapToGrid w:val="0"/>
              <w:ind w:left="0" w:leftChars="0" w:right="0" w:righ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商务评分   （20分）</w:t>
            </w:r>
          </w:p>
        </w:tc>
        <w:tc>
          <w:tcPr>
            <w:tcW w:w="1558" w:type="dxa"/>
            <w:vAlign w:val="center"/>
          </w:tcPr>
          <w:p w14:paraId="6C54E279">
            <w:pPr>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室间质评情况（5分）</w:t>
            </w:r>
          </w:p>
        </w:tc>
        <w:tc>
          <w:tcPr>
            <w:tcW w:w="6011" w:type="dxa"/>
            <w:vAlign w:val="center"/>
          </w:tcPr>
          <w:p w14:paraId="72702F40">
            <w:p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投标人提供近3年省级及以上病原宏基因组高通量测序室间质量评价合格证明；提供国家级的得5分，提供省级的得3分，不提供不得分。</w:t>
            </w:r>
          </w:p>
          <w:p w14:paraId="51ADA54A">
            <w:pPr>
              <w:snapToGrid w:val="0"/>
              <w:ind w:left="0" w:leftChars="0" w:right="0" w:rightChars="0" w:firstLine="0" w:firstLineChars="0"/>
              <w:jc w:val="left"/>
              <w:rPr>
                <w:rFonts w:hint="eastAsia" w:ascii="宋体" w:hAnsi="宋体" w:eastAsia="宋体" w:cs="宋体"/>
                <w:b/>
                <w:sz w:val="21"/>
                <w:szCs w:val="21"/>
              </w:rPr>
            </w:pPr>
            <w:r>
              <w:rPr>
                <w:rFonts w:hint="eastAsia" w:ascii="宋体" w:hAnsi="宋体" w:eastAsia="宋体" w:cs="宋体"/>
                <w:b/>
                <w:sz w:val="21"/>
                <w:szCs w:val="21"/>
              </w:rPr>
              <w:t>注:提供证书复印件并加盖投标人公章，未提供或提供的资料不符合要求的则不得分。</w:t>
            </w:r>
          </w:p>
        </w:tc>
        <w:tc>
          <w:tcPr>
            <w:tcW w:w="688" w:type="dxa"/>
            <w:vAlign w:val="center"/>
          </w:tcPr>
          <w:p w14:paraId="0607156F">
            <w:pPr>
              <w:snapToGrid w:val="0"/>
              <w:ind w:left="0" w:leftChars="0" w:right="0" w:rightChars="0" w:firstLine="0" w:firstLineChars="0"/>
              <w:jc w:val="left"/>
              <w:rPr>
                <w:rFonts w:hint="eastAsia" w:ascii="宋体" w:hAnsi="宋体" w:eastAsia="宋体" w:cs="宋体"/>
                <w:b/>
                <w:sz w:val="21"/>
                <w:szCs w:val="21"/>
              </w:rPr>
            </w:pPr>
          </w:p>
        </w:tc>
        <w:tc>
          <w:tcPr>
            <w:tcW w:w="1153" w:type="dxa"/>
            <w:vAlign w:val="center"/>
          </w:tcPr>
          <w:p w14:paraId="15765A6A">
            <w:pPr>
              <w:snapToGrid w:val="0"/>
              <w:ind w:left="0" w:leftChars="0" w:right="0" w:rightChars="0" w:firstLine="0" w:firstLineChars="0"/>
              <w:jc w:val="center"/>
              <w:rPr>
                <w:rFonts w:hint="eastAsia" w:ascii="宋体" w:hAnsi="宋体" w:eastAsia="宋体" w:cs="宋体"/>
                <w:b/>
                <w:sz w:val="21"/>
                <w:szCs w:val="21"/>
              </w:rPr>
            </w:pPr>
          </w:p>
        </w:tc>
      </w:tr>
      <w:tr w14:paraId="74F3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5" w:type="dxa"/>
            <w:vMerge w:val="continue"/>
            <w:vAlign w:val="center"/>
          </w:tcPr>
          <w:p w14:paraId="1E8142C7">
            <w:pPr>
              <w:snapToGrid w:val="0"/>
              <w:ind w:left="0" w:leftChars="0" w:right="0" w:rightChars="0" w:firstLine="0" w:firstLineChars="0"/>
              <w:jc w:val="center"/>
              <w:rPr>
                <w:rFonts w:hint="eastAsia" w:ascii="宋体" w:hAnsi="宋体" w:eastAsia="宋体" w:cs="宋体"/>
                <w:sz w:val="21"/>
                <w:szCs w:val="21"/>
              </w:rPr>
            </w:pPr>
          </w:p>
        </w:tc>
        <w:tc>
          <w:tcPr>
            <w:tcW w:w="1558" w:type="dxa"/>
            <w:vAlign w:val="center"/>
          </w:tcPr>
          <w:p w14:paraId="1105EDEC">
            <w:pPr>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同类项目业绩情况(5分)</w:t>
            </w:r>
          </w:p>
        </w:tc>
        <w:tc>
          <w:tcPr>
            <w:tcW w:w="6011" w:type="dxa"/>
            <w:vAlign w:val="center"/>
          </w:tcPr>
          <w:p w14:paraId="540F751E">
            <w:p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 xml:space="preserve">投标人自2023年1月1日以来（以合同签订时间为准）具有同类项目（与病原高通量测序相关）的项目业绩，每提供一个得0.5分，最高得5分。 </w:t>
            </w:r>
          </w:p>
          <w:p w14:paraId="47D1C31C">
            <w:p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b/>
                <w:bCs/>
                <w:sz w:val="21"/>
                <w:szCs w:val="21"/>
              </w:rPr>
              <w:t>注：须提供合同关键页（含项目名称、项目内容、甲乙双方签字盖章页），并加盖投标人公章，否则不得分</w:t>
            </w:r>
            <w:r>
              <w:rPr>
                <w:rFonts w:hint="eastAsia" w:ascii="宋体" w:hAnsi="宋体" w:eastAsia="宋体" w:cs="宋体"/>
                <w:sz w:val="21"/>
                <w:szCs w:val="21"/>
              </w:rPr>
              <w:t>。</w:t>
            </w:r>
          </w:p>
        </w:tc>
        <w:tc>
          <w:tcPr>
            <w:tcW w:w="688" w:type="dxa"/>
            <w:vAlign w:val="center"/>
          </w:tcPr>
          <w:p w14:paraId="0E285C1F">
            <w:pPr>
              <w:snapToGrid w:val="0"/>
              <w:ind w:left="0" w:leftChars="0" w:right="0" w:rightChars="0" w:firstLine="0" w:firstLineChars="0"/>
              <w:jc w:val="left"/>
              <w:rPr>
                <w:rFonts w:hint="eastAsia" w:ascii="宋体" w:hAnsi="宋体" w:eastAsia="宋体" w:cs="宋体"/>
                <w:b/>
                <w:bCs/>
                <w:sz w:val="21"/>
                <w:szCs w:val="21"/>
              </w:rPr>
            </w:pPr>
          </w:p>
        </w:tc>
        <w:tc>
          <w:tcPr>
            <w:tcW w:w="1153" w:type="dxa"/>
            <w:vAlign w:val="center"/>
          </w:tcPr>
          <w:p w14:paraId="0F369D56">
            <w:pPr>
              <w:snapToGrid w:val="0"/>
              <w:ind w:left="0" w:leftChars="0" w:right="0" w:rightChars="0" w:firstLine="0" w:firstLineChars="0"/>
              <w:jc w:val="center"/>
              <w:rPr>
                <w:rFonts w:hint="eastAsia" w:ascii="宋体" w:hAnsi="宋体" w:eastAsia="宋体" w:cs="宋体"/>
                <w:b/>
                <w:bCs/>
                <w:sz w:val="21"/>
                <w:szCs w:val="21"/>
              </w:rPr>
            </w:pPr>
          </w:p>
        </w:tc>
      </w:tr>
      <w:tr w14:paraId="434A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5" w:type="dxa"/>
            <w:vMerge w:val="continue"/>
            <w:vAlign w:val="center"/>
          </w:tcPr>
          <w:p w14:paraId="3805A7DF">
            <w:pPr>
              <w:snapToGrid w:val="0"/>
              <w:ind w:left="0" w:leftChars="0" w:right="0" w:rightChars="0" w:firstLine="0" w:firstLineChars="0"/>
              <w:jc w:val="center"/>
              <w:rPr>
                <w:rFonts w:hint="eastAsia" w:ascii="宋体" w:hAnsi="宋体" w:eastAsia="宋体" w:cs="宋体"/>
                <w:sz w:val="21"/>
                <w:szCs w:val="21"/>
              </w:rPr>
            </w:pPr>
          </w:p>
        </w:tc>
        <w:tc>
          <w:tcPr>
            <w:tcW w:w="1558" w:type="dxa"/>
            <w:vAlign w:val="center"/>
          </w:tcPr>
          <w:p w14:paraId="4371BEB1">
            <w:pPr>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配备服务人员的能力情况（5分）</w:t>
            </w:r>
          </w:p>
        </w:tc>
        <w:tc>
          <w:tcPr>
            <w:tcW w:w="6011" w:type="dxa"/>
            <w:vAlign w:val="center"/>
          </w:tcPr>
          <w:p w14:paraId="6D2279C3">
            <w:p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 xml:space="preserve">为本项目所配备的5名（或以上）专业技术人员中：1.每提供1名具备副高或以上的“微生物检验技术”检验技师或者医学检验技师职称的，或具备5年或以上的微生物检验相关工作（或检测或解读或管理）服务工作经验的，得2.5分，最高得5分；2.每提供1名具备中级“微生物检验技术”检验技师或者医学检验技师职称的得1.5分，本小项最高得3分； </w:t>
            </w:r>
          </w:p>
          <w:p w14:paraId="2B88C10B">
            <w:pPr>
              <w:snapToGrid w:val="0"/>
              <w:ind w:left="0" w:leftChars="0" w:right="0" w:rightChars="0" w:firstLine="0" w:firstLineChars="0"/>
              <w:jc w:val="left"/>
              <w:rPr>
                <w:rFonts w:hint="eastAsia" w:ascii="宋体" w:hAnsi="宋体" w:eastAsia="宋体" w:cs="宋体"/>
                <w:b/>
                <w:sz w:val="21"/>
                <w:szCs w:val="21"/>
              </w:rPr>
            </w:pPr>
            <w:r>
              <w:rPr>
                <w:rFonts w:hint="eastAsia" w:ascii="宋体" w:hAnsi="宋体" w:eastAsia="宋体" w:cs="宋体"/>
                <w:b/>
                <w:sz w:val="21"/>
                <w:szCs w:val="21"/>
              </w:rPr>
              <w:t>注:同一人不重复计分;须提供检验人员、报告审核人员证书复印件和距投标截止时间三个月内任意一个月的社保证明并加盖投标人公章，未提供不得分。</w:t>
            </w:r>
          </w:p>
        </w:tc>
        <w:tc>
          <w:tcPr>
            <w:tcW w:w="688" w:type="dxa"/>
            <w:vAlign w:val="center"/>
          </w:tcPr>
          <w:p w14:paraId="4F42FA1B">
            <w:pPr>
              <w:snapToGrid w:val="0"/>
              <w:ind w:left="0" w:leftChars="0" w:right="0" w:rightChars="0" w:firstLine="0" w:firstLineChars="0"/>
              <w:jc w:val="left"/>
              <w:rPr>
                <w:rFonts w:hint="eastAsia" w:ascii="宋体" w:hAnsi="宋体" w:eastAsia="宋体" w:cs="宋体"/>
                <w:b/>
                <w:sz w:val="21"/>
                <w:szCs w:val="21"/>
              </w:rPr>
            </w:pPr>
          </w:p>
        </w:tc>
        <w:tc>
          <w:tcPr>
            <w:tcW w:w="1153" w:type="dxa"/>
            <w:vAlign w:val="center"/>
          </w:tcPr>
          <w:p w14:paraId="02446344">
            <w:pPr>
              <w:snapToGrid w:val="0"/>
              <w:ind w:left="0" w:leftChars="0" w:right="0" w:rightChars="0" w:firstLine="0" w:firstLineChars="0"/>
              <w:jc w:val="center"/>
              <w:rPr>
                <w:rFonts w:hint="eastAsia" w:ascii="宋体" w:hAnsi="宋体" w:eastAsia="宋体" w:cs="宋体"/>
                <w:b/>
                <w:sz w:val="21"/>
                <w:szCs w:val="21"/>
              </w:rPr>
            </w:pPr>
          </w:p>
        </w:tc>
      </w:tr>
      <w:tr w14:paraId="2050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5" w:type="dxa"/>
            <w:vMerge w:val="continue"/>
            <w:vAlign w:val="center"/>
          </w:tcPr>
          <w:p w14:paraId="5951CD59">
            <w:pPr>
              <w:snapToGrid w:val="0"/>
              <w:ind w:left="0" w:leftChars="0" w:right="0" w:rightChars="0" w:firstLine="0" w:firstLineChars="0"/>
              <w:jc w:val="center"/>
              <w:rPr>
                <w:rFonts w:hint="eastAsia" w:ascii="宋体" w:hAnsi="宋体" w:eastAsia="宋体" w:cs="宋体"/>
                <w:sz w:val="21"/>
                <w:szCs w:val="21"/>
              </w:rPr>
            </w:pPr>
          </w:p>
        </w:tc>
        <w:tc>
          <w:tcPr>
            <w:tcW w:w="1558" w:type="dxa"/>
            <w:vAlign w:val="center"/>
          </w:tcPr>
          <w:p w14:paraId="610FA1B4">
            <w:pPr>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设备配备情况（3分）</w:t>
            </w:r>
          </w:p>
        </w:tc>
        <w:tc>
          <w:tcPr>
            <w:tcW w:w="6011" w:type="dxa"/>
            <w:vAlign w:val="center"/>
          </w:tcPr>
          <w:p w14:paraId="0D3D467D">
            <w:p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投标人拥有完善的检测平台，设备配置齐全、技术先进，能充分满足本检测包组的检测项目以及增加项目的潜在需求:</w:t>
            </w:r>
          </w:p>
          <w:p w14:paraId="65C2CA51">
            <w:p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1.实验室自有3套及以上检测系统，得3分；</w:t>
            </w:r>
          </w:p>
          <w:p w14:paraId="4C1D0770">
            <w:p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2.实验室自有1-2套检测系统，得1分；</w:t>
            </w:r>
          </w:p>
          <w:p w14:paraId="4D8C3022">
            <w:p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提供相关证明材料，未提供不得分。</w:t>
            </w:r>
          </w:p>
        </w:tc>
        <w:tc>
          <w:tcPr>
            <w:tcW w:w="688" w:type="dxa"/>
            <w:vAlign w:val="center"/>
          </w:tcPr>
          <w:p w14:paraId="41214D6B">
            <w:pPr>
              <w:snapToGrid w:val="0"/>
              <w:ind w:left="0" w:leftChars="0" w:right="0" w:rightChars="0" w:firstLine="0" w:firstLineChars="0"/>
              <w:jc w:val="left"/>
              <w:rPr>
                <w:rFonts w:hint="eastAsia" w:ascii="宋体" w:hAnsi="宋体" w:eastAsia="宋体" w:cs="宋体"/>
                <w:sz w:val="21"/>
                <w:szCs w:val="21"/>
              </w:rPr>
            </w:pPr>
          </w:p>
        </w:tc>
        <w:tc>
          <w:tcPr>
            <w:tcW w:w="1153" w:type="dxa"/>
            <w:vAlign w:val="center"/>
          </w:tcPr>
          <w:p w14:paraId="2B87602F">
            <w:pPr>
              <w:snapToGrid w:val="0"/>
              <w:ind w:left="0" w:leftChars="0" w:right="0" w:rightChars="0" w:firstLine="0" w:firstLineChars="0"/>
              <w:jc w:val="center"/>
              <w:rPr>
                <w:rFonts w:hint="eastAsia" w:ascii="宋体" w:hAnsi="宋体" w:eastAsia="宋体" w:cs="宋体"/>
                <w:sz w:val="21"/>
                <w:szCs w:val="21"/>
              </w:rPr>
            </w:pPr>
          </w:p>
        </w:tc>
      </w:tr>
      <w:tr w14:paraId="6A77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5" w:type="dxa"/>
            <w:vMerge w:val="continue"/>
            <w:vAlign w:val="center"/>
          </w:tcPr>
          <w:p w14:paraId="705E1A39">
            <w:pPr>
              <w:snapToGrid w:val="0"/>
              <w:ind w:left="0" w:leftChars="0" w:right="0" w:rightChars="0" w:firstLine="0" w:firstLineChars="0"/>
              <w:jc w:val="center"/>
              <w:rPr>
                <w:rFonts w:hint="eastAsia" w:ascii="宋体" w:hAnsi="宋体" w:eastAsia="宋体" w:cs="宋体"/>
                <w:sz w:val="21"/>
                <w:szCs w:val="21"/>
              </w:rPr>
            </w:pPr>
          </w:p>
        </w:tc>
        <w:tc>
          <w:tcPr>
            <w:tcW w:w="1558" w:type="dxa"/>
            <w:vAlign w:val="center"/>
          </w:tcPr>
          <w:p w14:paraId="787EDC82">
            <w:pPr>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管理体系能力（2分）</w:t>
            </w:r>
          </w:p>
        </w:tc>
        <w:tc>
          <w:tcPr>
            <w:tcW w:w="6011" w:type="dxa"/>
            <w:vAlign w:val="center"/>
          </w:tcPr>
          <w:p w14:paraId="061EF62C">
            <w:p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投标人具有以下由经国家认证认可监督管理部门批准设立的认证机构颁发并在有效期内的证书：</w:t>
            </w:r>
          </w:p>
          <w:p w14:paraId="55301095">
            <w:p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1.质量管理体系认证证书；</w:t>
            </w:r>
          </w:p>
          <w:p w14:paraId="4D3B6608">
            <w:p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2.信息安全管理体系认证证书；</w:t>
            </w:r>
          </w:p>
          <w:p w14:paraId="6BF5468F">
            <w:p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3.环境管理体系认证证书；</w:t>
            </w:r>
          </w:p>
          <w:p w14:paraId="42386376">
            <w:p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4.职业健康安全管理体系认证证书；</w:t>
            </w:r>
          </w:p>
          <w:p w14:paraId="62C0AFDD">
            <w:p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每提供一个得0.5分，本小项最高得2分；</w:t>
            </w:r>
          </w:p>
          <w:p w14:paraId="09D04482">
            <w:pPr>
              <w:snapToGrid w:val="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b/>
                <w:bCs/>
                <w:sz w:val="21"/>
                <w:szCs w:val="21"/>
              </w:rPr>
              <w:t>注：投标人须提供上述有效证书复印件及全国认证认可信息公共服务平台上http://cx.cnca. cn查询结果的截图，证书状态必须为“有效”且证书上需显示投标人或者本服务使用产品制造商名称，未按要求提供或提供不清晰导致专家无法判断的不得分。</w:t>
            </w:r>
          </w:p>
        </w:tc>
        <w:tc>
          <w:tcPr>
            <w:tcW w:w="688" w:type="dxa"/>
            <w:vAlign w:val="center"/>
          </w:tcPr>
          <w:p w14:paraId="4D09ECF3">
            <w:pPr>
              <w:snapToGrid w:val="0"/>
              <w:ind w:left="0" w:leftChars="0" w:right="0" w:rightChars="0" w:firstLine="0" w:firstLineChars="0"/>
              <w:jc w:val="left"/>
              <w:rPr>
                <w:rFonts w:hint="eastAsia" w:ascii="宋体" w:hAnsi="宋体" w:eastAsia="宋体" w:cs="宋体"/>
                <w:b/>
                <w:bCs/>
                <w:sz w:val="21"/>
                <w:szCs w:val="21"/>
              </w:rPr>
            </w:pPr>
          </w:p>
        </w:tc>
        <w:tc>
          <w:tcPr>
            <w:tcW w:w="1153" w:type="dxa"/>
            <w:vAlign w:val="center"/>
          </w:tcPr>
          <w:p w14:paraId="66217A56">
            <w:pPr>
              <w:snapToGrid w:val="0"/>
              <w:ind w:left="0" w:leftChars="0" w:right="0" w:rightChars="0" w:firstLine="0" w:firstLineChars="0"/>
              <w:jc w:val="center"/>
              <w:rPr>
                <w:rFonts w:hint="eastAsia" w:ascii="宋体" w:hAnsi="宋体" w:eastAsia="宋体" w:cs="宋体"/>
                <w:b/>
                <w:bCs/>
                <w:sz w:val="21"/>
                <w:szCs w:val="21"/>
              </w:rPr>
            </w:pPr>
          </w:p>
        </w:tc>
      </w:tr>
      <w:tr w14:paraId="20CE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35" w:type="dxa"/>
            <w:vAlign w:val="center"/>
          </w:tcPr>
          <w:p w14:paraId="3C8A31D7">
            <w:pPr>
              <w:snapToGrid w:val="0"/>
              <w:ind w:left="0" w:leftChars="0" w:right="0" w:righ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价格评分（10分）</w:t>
            </w:r>
          </w:p>
        </w:tc>
        <w:tc>
          <w:tcPr>
            <w:tcW w:w="7569" w:type="dxa"/>
            <w:gridSpan w:val="2"/>
            <w:vAlign w:val="center"/>
          </w:tcPr>
          <w:p w14:paraId="47F2026C">
            <w:pPr>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价格得分=（最低投标价/被评分供应商投标价）×价格分</w:t>
            </w:r>
          </w:p>
          <w:p w14:paraId="4024B365">
            <w:pPr>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（此项统一由设备和采购科计算）</w:t>
            </w:r>
          </w:p>
        </w:tc>
        <w:tc>
          <w:tcPr>
            <w:tcW w:w="688" w:type="dxa"/>
            <w:vAlign w:val="center"/>
          </w:tcPr>
          <w:p w14:paraId="34ED4776">
            <w:pPr>
              <w:snapToGrid w:val="0"/>
              <w:ind w:left="0" w:leftChars="0" w:right="0" w:rightChars="0" w:firstLine="0" w:firstLineChars="0"/>
              <w:jc w:val="left"/>
              <w:rPr>
                <w:rFonts w:hint="eastAsia" w:ascii="宋体" w:hAnsi="宋体" w:eastAsia="宋体" w:cs="宋体"/>
                <w:sz w:val="21"/>
                <w:szCs w:val="21"/>
              </w:rPr>
            </w:pPr>
          </w:p>
        </w:tc>
        <w:tc>
          <w:tcPr>
            <w:tcW w:w="1153" w:type="dxa"/>
            <w:vAlign w:val="center"/>
          </w:tcPr>
          <w:p w14:paraId="0B14E403">
            <w:pPr>
              <w:snapToGrid w:val="0"/>
              <w:ind w:left="0" w:leftChars="0" w:right="0" w:rightChars="0" w:firstLine="0" w:firstLineChars="0"/>
              <w:jc w:val="center"/>
              <w:rPr>
                <w:rFonts w:hint="eastAsia" w:ascii="宋体" w:hAnsi="宋体" w:eastAsia="宋体" w:cs="宋体"/>
                <w:sz w:val="21"/>
                <w:szCs w:val="21"/>
              </w:rPr>
            </w:pPr>
          </w:p>
        </w:tc>
      </w:tr>
      <w:bookmarkEnd w:id="0"/>
    </w:tbl>
    <w:p w14:paraId="221091E9">
      <w:pPr>
        <w:spacing w:line="480" w:lineRule="exact"/>
        <w:jc w:val="center"/>
        <w:rPr>
          <w:rFonts w:hint="eastAsia" w:ascii="方正小标宋简体" w:hAnsi="宋体" w:eastAsia="方正小标宋简体" w:cs="宋体"/>
          <w:kern w:val="0"/>
          <w:sz w:val="36"/>
          <w:szCs w:val="36"/>
        </w:rPr>
      </w:pPr>
    </w:p>
    <w:sectPr>
      <w:headerReference r:id="rId3" w:type="default"/>
      <w:footerReference r:id="rId4" w:type="default"/>
      <w:pgSz w:w="11906" w:h="16838"/>
      <w:pgMar w:top="720" w:right="340" w:bottom="527" w:left="340" w:header="23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99F7A">
    <w:pPr>
      <w:spacing w:line="480" w:lineRule="exact"/>
      <w:jc w:val="center"/>
    </w:pPr>
    <w:r>
      <w:rPr>
        <w:rFonts w:hint="eastAsia"/>
      </w:rPr>
      <w:t>专家签名：                                             日期：</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A9137">
    <w:pPr>
      <w:pStyle w:val="6"/>
      <w:pBdr>
        <w:bottom w:val="none" w:color="auto" w:sz="0" w:space="1"/>
      </w:pBdr>
      <w:spacing w:line="520" w:lineRule="exact"/>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江门市妇幼保健院招采项目评分表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C4B976"/>
    <w:multiLevelType w:val="singleLevel"/>
    <w:tmpl w:val="41C4B97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C9"/>
    <w:rsid w:val="00013713"/>
    <w:rsid w:val="00047B1C"/>
    <w:rsid w:val="00066F68"/>
    <w:rsid w:val="000960AD"/>
    <w:rsid w:val="000A0ABC"/>
    <w:rsid w:val="00137CD2"/>
    <w:rsid w:val="00143B27"/>
    <w:rsid w:val="001535F6"/>
    <w:rsid w:val="00154B1A"/>
    <w:rsid w:val="00161E8A"/>
    <w:rsid w:val="00162000"/>
    <w:rsid w:val="00162E1F"/>
    <w:rsid w:val="00187F73"/>
    <w:rsid w:val="00193110"/>
    <w:rsid w:val="00193499"/>
    <w:rsid w:val="001B5B95"/>
    <w:rsid w:val="001C5DF0"/>
    <w:rsid w:val="001D308E"/>
    <w:rsid w:val="001D7F64"/>
    <w:rsid w:val="001F437C"/>
    <w:rsid w:val="00216740"/>
    <w:rsid w:val="0023749A"/>
    <w:rsid w:val="0024179B"/>
    <w:rsid w:val="002705F7"/>
    <w:rsid w:val="00272621"/>
    <w:rsid w:val="0027694A"/>
    <w:rsid w:val="002A7476"/>
    <w:rsid w:val="002B5277"/>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90549"/>
    <w:rsid w:val="00497878"/>
    <w:rsid w:val="004C1423"/>
    <w:rsid w:val="0050581E"/>
    <w:rsid w:val="00513ECE"/>
    <w:rsid w:val="00517920"/>
    <w:rsid w:val="005243A5"/>
    <w:rsid w:val="00526DC0"/>
    <w:rsid w:val="00530482"/>
    <w:rsid w:val="00533958"/>
    <w:rsid w:val="00556D62"/>
    <w:rsid w:val="00566ADB"/>
    <w:rsid w:val="0057136E"/>
    <w:rsid w:val="00574127"/>
    <w:rsid w:val="00577582"/>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2850"/>
    <w:rsid w:val="006E4AE1"/>
    <w:rsid w:val="006F17FA"/>
    <w:rsid w:val="00716E25"/>
    <w:rsid w:val="00724E9D"/>
    <w:rsid w:val="00732269"/>
    <w:rsid w:val="007432CF"/>
    <w:rsid w:val="00751843"/>
    <w:rsid w:val="00780C08"/>
    <w:rsid w:val="007947BC"/>
    <w:rsid w:val="00803258"/>
    <w:rsid w:val="00804B1B"/>
    <w:rsid w:val="00817B88"/>
    <w:rsid w:val="0082650E"/>
    <w:rsid w:val="00854248"/>
    <w:rsid w:val="008B1551"/>
    <w:rsid w:val="008D64C2"/>
    <w:rsid w:val="008F5A43"/>
    <w:rsid w:val="00903484"/>
    <w:rsid w:val="009046F1"/>
    <w:rsid w:val="00904DA4"/>
    <w:rsid w:val="00914218"/>
    <w:rsid w:val="00915ACA"/>
    <w:rsid w:val="009266C7"/>
    <w:rsid w:val="00931206"/>
    <w:rsid w:val="00937C0C"/>
    <w:rsid w:val="00945CD0"/>
    <w:rsid w:val="009B325E"/>
    <w:rsid w:val="009B5B7B"/>
    <w:rsid w:val="009B7F5A"/>
    <w:rsid w:val="009C34DE"/>
    <w:rsid w:val="009D3B54"/>
    <w:rsid w:val="009E0A51"/>
    <w:rsid w:val="009F433E"/>
    <w:rsid w:val="009F603B"/>
    <w:rsid w:val="00A0375A"/>
    <w:rsid w:val="00A25994"/>
    <w:rsid w:val="00A326D2"/>
    <w:rsid w:val="00A35C11"/>
    <w:rsid w:val="00A40F93"/>
    <w:rsid w:val="00A423D3"/>
    <w:rsid w:val="00A55122"/>
    <w:rsid w:val="00A60817"/>
    <w:rsid w:val="00A643B2"/>
    <w:rsid w:val="00A934B5"/>
    <w:rsid w:val="00AA22E2"/>
    <w:rsid w:val="00AA5B59"/>
    <w:rsid w:val="00AC2F3D"/>
    <w:rsid w:val="00AC36FB"/>
    <w:rsid w:val="00B0492A"/>
    <w:rsid w:val="00B32D8A"/>
    <w:rsid w:val="00B66EE8"/>
    <w:rsid w:val="00B74781"/>
    <w:rsid w:val="00BA2983"/>
    <w:rsid w:val="00BA6686"/>
    <w:rsid w:val="00BD4CE1"/>
    <w:rsid w:val="00BD7455"/>
    <w:rsid w:val="00C0765C"/>
    <w:rsid w:val="00C4061F"/>
    <w:rsid w:val="00C40ADD"/>
    <w:rsid w:val="00C560BC"/>
    <w:rsid w:val="00C61A02"/>
    <w:rsid w:val="00C72981"/>
    <w:rsid w:val="00C90F49"/>
    <w:rsid w:val="00C97DDE"/>
    <w:rsid w:val="00CD48DB"/>
    <w:rsid w:val="00CD567B"/>
    <w:rsid w:val="00CF50F7"/>
    <w:rsid w:val="00D031BD"/>
    <w:rsid w:val="00D24572"/>
    <w:rsid w:val="00D266BD"/>
    <w:rsid w:val="00D34FF3"/>
    <w:rsid w:val="00D554FE"/>
    <w:rsid w:val="00D5731E"/>
    <w:rsid w:val="00D64AFB"/>
    <w:rsid w:val="00D7291B"/>
    <w:rsid w:val="00D73D1D"/>
    <w:rsid w:val="00D84386"/>
    <w:rsid w:val="00D87CE4"/>
    <w:rsid w:val="00DA159D"/>
    <w:rsid w:val="00DC6AC7"/>
    <w:rsid w:val="00DD0592"/>
    <w:rsid w:val="00DD059D"/>
    <w:rsid w:val="00DD3D20"/>
    <w:rsid w:val="00DE2169"/>
    <w:rsid w:val="00DF16FF"/>
    <w:rsid w:val="00DF5E0C"/>
    <w:rsid w:val="00E043F5"/>
    <w:rsid w:val="00E4113C"/>
    <w:rsid w:val="00E41F94"/>
    <w:rsid w:val="00E43DB7"/>
    <w:rsid w:val="00E7031A"/>
    <w:rsid w:val="00EA0689"/>
    <w:rsid w:val="00EA2073"/>
    <w:rsid w:val="00EB19D5"/>
    <w:rsid w:val="00EC2EE7"/>
    <w:rsid w:val="00EC6BBE"/>
    <w:rsid w:val="00F25709"/>
    <w:rsid w:val="00F50751"/>
    <w:rsid w:val="00F50828"/>
    <w:rsid w:val="00F52E0F"/>
    <w:rsid w:val="00F834A9"/>
    <w:rsid w:val="00F92EB2"/>
    <w:rsid w:val="00FD5302"/>
    <w:rsid w:val="00FE7A31"/>
    <w:rsid w:val="02E85698"/>
    <w:rsid w:val="05B7506A"/>
    <w:rsid w:val="06085010"/>
    <w:rsid w:val="069D376A"/>
    <w:rsid w:val="06AA71FC"/>
    <w:rsid w:val="076A3E76"/>
    <w:rsid w:val="07EF0236"/>
    <w:rsid w:val="085D7EC7"/>
    <w:rsid w:val="08903B99"/>
    <w:rsid w:val="09272E13"/>
    <w:rsid w:val="094D2134"/>
    <w:rsid w:val="0A655802"/>
    <w:rsid w:val="0A8B1561"/>
    <w:rsid w:val="0B29385D"/>
    <w:rsid w:val="0BB66D16"/>
    <w:rsid w:val="0C6D2950"/>
    <w:rsid w:val="0D8A7B44"/>
    <w:rsid w:val="0EE35194"/>
    <w:rsid w:val="0F1F0A85"/>
    <w:rsid w:val="0F5457FA"/>
    <w:rsid w:val="0FC22C67"/>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9341FBA"/>
    <w:rsid w:val="1AFA79D1"/>
    <w:rsid w:val="1B202914"/>
    <w:rsid w:val="1D2D666C"/>
    <w:rsid w:val="1D3075F1"/>
    <w:rsid w:val="1F197DC3"/>
    <w:rsid w:val="1F8E2953"/>
    <w:rsid w:val="1FA80F91"/>
    <w:rsid w:val="20542568"/>
    <w:rsid w:val="2154483D"/>
    <w:rsid w:val="21963960"/>
    <w:rsid w:val="231A0926"/>
    <w:rsid w:val="239D1036"/>
    <w:rsid w:val="247F0152"/>
    <w:rsid w:val="2496235F"/>
    <w:rsid w:val="25BD0EF9"/>
    <w:rsid w:val="268D24CB"/>
    <w:rsid w:val="26DC7908"/>
    <w:rsid w:val="26EB55DC"/>
    <w:rsid w:val="27B37D2F"/>
    <w:rsid w:val="27BC1450"/>
    <w:rsid w:val="28906419"/>
    <w:rsid w:val="29061681"/>
    <w:rsid w:val="29346F27"/>
    <w:rsid w:val="2A5C0989"/>
    <w:rsid w:val="2ACC15C7"/>
    <w:rsid w:val="2B0748A3"/>
    <w:rsid w:val="2CA8783B"/>
    <w:rsid w:val="2DD84003"/>
    <w:rsid w:val="2F945C9C"/>
    <w:rsid w:val="3073310C"/>
    <w:rsid w:val="30F73365"/>
    <w:rsid w:val="311473FB"/>
    <w:rsid w:val="31C24CE3"/>
    <w:rsid w:val="31FC7390"/>
    <w:rsid w:val="322D2F65"/>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CDD110F"/>
    <w:rsid w:val="3D494F99"/>
    <w:rsid w:val="3DEF482D"/>
    <w:rsid w:val="41300182"/>
    <w:rsid w:val="415F13B8"/>
    <w:rsid w:val="41D170A4"/>
    <w:rsid w:val="42557F64"/>
    <w:rsid w:val="4302007D"/>
    <w:rsid w:val="44B7644A"/>
    <w:rsid w:val="44C60C63"/>
    <w:rsid w:val="44D64BCA"/>
    <w:rsid w:val="44ED1B2D"/>
    <w:rsid w:val="483F7F95"/>
    <w:rsid w:val="484F022F"/>
    <w:rsid w:val="491A4480"/>
    <w:rsid w:val="49380563"/>
    <w:rsid w:val="4B143107"/>
    <w:rsid w:val="4C7A2888"/>
    <w:rsid w:val="4CC151FB"/>
    <w:rsid w:val="4CDF25AC"/>
    <w:rsid w:val="4D9D6E4B"/>
    <w:rsid w:val="4E2C224E"/>
    <w:rsid w:val="501C4ED5"/>
    <w:rsid w:val="51656219"/>
    <w:rsid w:val="52920AC8"/>
    <w:rsid w:val="532219F2"/>
    <w:rsid w:val="532D3606"/>
    <w:rsid w:val="54260C04"/>
    <w:rsid w:val="54AF439E"/>
    <w:rsid w:val="56937118"/>
    <w:rsid w:val="56E2471A"/>
    <w:rsid w:val="57204800"/>
    <w:rsid w:val="57503424"/>
    <w:rsid w:val="578C7052"/>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9E7514E"/>
    <w:rsid w:val="6AB06D96"/>
    <w:rsid w:val="6AD12B4E"/>
    <w:rsid w:val="6CBC665B"/>
    <w:rsid w:val="6D8A74C3"/>
    <w:rsid w:val="6DDA2CA0"/>
    <w:rsid w:val="71DA42DA"/>
    <w:rsid w:val="72AE42B2"/>
    <w:rsid w:val="73E752B4"/>
    <w:rsid w:val="74932C46"/>
    <w:rsid w:val="754C03FE"/>
    <w:rsid w:val="7646191B"/>
    <w:rsid w:val="77050A54"/>
    <w:rsid w:val="773A7C2A"/>
    <w:rsid w:val="77AE7BE8"/>
    <w:rsid w:val="78360DC6"/>
    <w:rsid w:val="789D1A6F"/>
    <w:rsid w:val="79804A8A"/>
    <w:rsid w:val="7A10646B"/>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qFormat/>
    <w:uiPriority w:val="0"/>
    <w:pPr>
      <w:spacing w:line="560" w:lineRule="exact"/>
      <w:ind w:firstLine="630" w:firstLineChars="200"/>
      <w:jc w:val="both"/>
    </w:pPr>
    <w:rPr>
      <w:rFonts w:ascii="Times New Roman" w:hAnsi="Times New Roman" w:eastAsia="仿宋_GB2312" w:cs="仿宋_GB2312"/>
      <w:spacing w:val="-6"/>
      <w:sz w:val="32"/>
      <w:szCs w:val="32"/>
      <w:lang w:val="en-US" w:eastAsia="zh-CN" w:bidi="ar-SA"/>
    </w:rPr>
  </w:style>
  <w:style w:type="paragraph" w:styleId="4">
    <w:name w:val="Plain Text"/>
    <w:basedOn w:val="1"/>
    <w:link w:val="16"/>
    <w:unhideWhenUsed/>
    <w:qFormat/>
    <w:uiPriority w:val="0"/>
    <w:rPr>
      <w:rFonts w:ascii="宋体" w:hAnsi="Courier New" w:cstheme="minorBidi"/>
      <w:szCs w:val="22"/>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qFormat/>
    <w:uiPriority w:val="99"/>
    <w:rPr>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纯文本 Char"/>
    <w:basedOn w:val="10"/>
    <w:qFormat/>
    <w:locked/>
    <w:uiPriority w:val="0"/>
    <w:rPr>
      <w:rFonts w:ascii="宋体" w:hAnsi="Courier New" w:eastAsia="宋体"/>
    </w:rPr>
  </w:style>
  <w:style w:type="character" w:customStyle="1" w:styleId="16">
    <w:name w:val="纯文本 字符"/>
    <w:basedOn w:val="10"/>
    <w:link w:val="4"/>
    <w:semiHidden/>
    <w:qFormat/>
    <w:uiPriority w:val="99"/>
    <w:rPr>
      <w:rFonts w:ascii="宋体" w:hAnsi="Courier New" w:eastAsia="宋体" w:cs="Courier New"/>
      <w:szCs w:val="21"/>
    </w:rPr>
  </w:style>
  <w:style w:type="paragraph" w:customStyle="1" w:styleId="17">
    <w:name w:val="null3"/>
    <w:qFormat/>
    <w:uiPriority w:val="0"/>
    <w:rPr>
      <w:rFonts w:hint="eastAsia" w:ascii="Calibri" w:hAnsi="Calibri"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2197</Words>
  <Characters>2299</Characters>
  <Lines>49</Lines>
  <Paragraphs>29</Paragraphs>
  <TotalTime>0</TotalTime>
  <ScaleCrop>false</ScaleCrop>
  <LinksUpToDate>false</LinksUpToDate>
  <CharactersWithSpaces>2308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2026-04-15T03:11:00Z</dcterms:created>
  <dc:creator>倪良军</dc:creator>
  <cp:lastModifiedBy>伍阿坚</cp:lastModifiedBy>
  <cp:lastPrinted>2025-12-04T09:07:00Z</cp:lastPrinted>
  <dcterms:modified xsi:type="dcterms:W3CDTF">2026-04-15T08:41:17Z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752EF1EBA48A4CE6A0A12CDDF78BF7BB_13</vt:lpwstr>
  </property>
</Properties>
</file>