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9C2404">
      <w:pPr>
        <w:spacing w:line="360" w:lineRule="auto"/>
        <w:jc w:val="center"/>
        <w:rPr>
          <w:rFonts w:hint="eastAsia" w:ascii="宋体" w:hAnsi="宋体" w:eastAsia="宋体" w:cs="宋体"/>
          <w:b/>
          <w:bCs/>
          <w:sz w:val="32"/>
          <w:szCs w:val="32"/>
          <w:lang w:val="en-US" w:eastAsia="zh-CN"/>
        </w:rPr>
      </w:pPr>
      <w:r>
        <w:rPr>
          <w:rFonts w:hint="eastAsia" w:ascii="宋体" w:hAnsi="宋体" w:cs="宋体"/>
          <w:b/>
          <w:bCs/>
          <w:sz w:val="32"/>
          <w:szCs w:val="32"/>
          <w:lang w:val="en-US" w:eastAsia="zh-CN"/>
        </w:rPr>
        <w:t>病理外检</w:t>
      </w:r>
      <w:r>
        <w:rPr>
          <w:rFonts w:hint="eastAsia" w:ascii="宋体" w:hAnsi="宋体" w:eastAsia="宋体" w:cs="宋体"/>
          <w:b/>
          <w:bCs/>
          <w:sz w:val="32"/>
          <w:szCs w:val="32"/>
          <w:lang w:val="en-US" w:eastAsia="zh-CN"/>
        </w:rPr>
        <w:t>服务需求</w:t>
      </w:r>
    </w:p>
    <w:p w14:paraId="0ABEE64E">
      <w:pPr>
        <w:spacing w:line="360" w:lineRule="auto"/>
        <w:jc w:val="both"/>
        <w:rPr>
          <w:rFonts w:hint="default" w:ascii="宋体" w:hAnsi="宋体" w:eastAsia="宋体" w:cs="宋体"/>
          <w:b/>
          <w:bCs/>
          <w:lang w:val="en-US" w:eastAsia="zh-CN"/>
        </w:rPr>
      </w:pPr>
      <w:r>
        <w:rPr>
          <w:rFonts w:hint="eastAsia" w:ascii="宋体" w:hAnsi="宋体" w:eastAsia="宋体" w:cs="宋体"/>
          <w:b/>
          <w:bCs/>
          <w:lang w:val="en-US" w:eastAsia="zh-CN"/>
        </w:rPr>
        <w:t>1.</w:t>
      </w:r>
      <w:r>
        <w:rPr>
          <w:rFonts w:hint="eastAsia" w:ascii="宋体" w:hAnsi="宋体" w:eastAsia="宋体" w:cs="宋体"/>
          <w:b/>
          <w:bCs/>
        </w:rPr>
        <w:t>外检目录</w:t>
      </w:r>
      <w:r>
        <w:rPr>
          <w:rFonts w:hint="eastAsia" w:ascii="宋体" w:hAnsi="宋体" w:cs="宋体"/>
          <w:b/>
          <w:bCs/>
          <w:lang w:eastAsia="zh-CN"/>
        </w:rPr>
        <w:t>：</w:t>
      </w:r>
      <w:r>
        <w:rPr>
          <w:rFonts w:hint="eastAsia" w:ascii="宋体" w:hAnsi="宋体" w:cs="宋体"/>
          <w:b/>
          <w:bCs/>
          <w:lang w:val="en-US" w:eastAsia="zh-CN"/>
        </w:rPr>
        <w:t>病理</w:t>
      </w:r>
      <w:r>
        <w:rPr>
          <w:rFonts w:hint="eastAsia" w:ascii="宋体" w:hAnsi="宋体" w:cs="宋体"/>
          <w:b/>
          <w:bCs/>
          <w:lang w:eastAsia="zh-CN"/>
        </w:rPr>
        <w:t>委托服务</w:t>
      </w:r>
      <w:r>
        <w:rPr>
          <w:rFonts w:hint="eastAsia" w:ascii="宋体" w:hAnsi="宋体" w:cs="宋体"/>
          <w:b/>
          <w:bCs/>
          <w:lang w:val="en-US" w:eastAsia="zh-CN"/>
        </w:rPr>
        <w:t>项目清单（包括但不限于以下项目）</w:t>
      </w:r>
    </w:p>
    <w:tbl>
      <w:tblPr>
        <w:tblStyle w:val="3"/>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8"/>
        <w:gridCol w:w="2089"/>
        <w:gridCol w:w="2241"/>
        <w:gridCol w:w="3658"/>
      </w:tblGrid>
      <w:tr w14:paraId="5587D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E689768">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5C2B017">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A82AAC3">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检测方法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E047C60">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出具报告时间</w:t>
            </w:r>
          </w:p>
        </w:tc>
      </w:tr>
      <w:tr w14:paraId="09E32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0B30C3B">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6E936E6">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HER2基因扩增FISH检测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0263494">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荧光原位杂交(FISH)</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87A69F4">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接收样本后5个工作日内出报告</w:t>
            </w:r>
          </w:p>
        </w:tc>
      </w:tr>
      <w:tr w14:paraId="03691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19732B8">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0B2CEB6">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免疫组化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EA041A4">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免疫组织化学染色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EB3159C">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接收样本后3-5个工作日出报告</w:t>
            </w:r>
          </w:p>
        </w:tc>
      </w:tr>
      <w:tr w14:paraId="0DA61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FE31E8D">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6D461E6">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冰冻切片检查与诊断</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1042C61">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苏木精、伊红染色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B34DA23">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接收样本后（2张玻片之内）在30分钟内出报告</w:t>
            </w:r>
          </w:p>
        </w:tc>
      </w:tr>
      <w:tr w14:paraId="01E40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D3B2EEB">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EF9D6C7">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非妇科液基薄层细胞病理诊断</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AC0BC57">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巴氏染色/电脑自动制片/显微镜检查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31A93F3">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接收样本后3个工作日内出报告</w:t>
            </w:r>
          </w:p>
        </w:tc>
      </w:tr>
      <w:tr w14:paraId="10CA3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2329F3A">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FDA41F3">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睾丸穿刺活检病理诊断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FFC45">
            <w:pPr>
              <w:keepNext w:val="0"/>
              <w:keepLines w:val="0"/>
              <w:widowControl/>
              <w:suppressLineNumbers w:val="0"/>
              <w:jc w:val="center"/>
              <w:textAlignment w:val="center"/>
              <w:rPr>
                <w:rFonts w:hint="eastAsia" w:ascii="宋体" w:hAnsi="宋体" w:eastAsia="宋体" w:cs="宋体"/>
                <w:i w:val="0"/>
                <w:iCs w:val="0"/>
                <w:color w:val="3A465A"/>
                <w:sz w:val="22"/>
                <w:szCs w:val="22"/>
                <w:u w:val="none"/>
              </w:rPr>
            </w:pPr>
            <w:r>
              <w:rPr>
                <w:rFonts w:hint="eastAsia" w:ascii="宋体" w:hAnsi="宋体" w:eastAsia="宋体" w:cs="宋体"/>
                <w:i w:val="0"/>
                <w:iCs w:val="0"/>
                <w:color w:val="3A465A"/>
                <w:kern w:val="0"/>
                <w:sz w:val="22"/>
                <w:szCs w:val="22"/>
                <w:u w:val="none"/>
                <w:lang w:val="en-US" w:eastAsia="zh-CN" w:bidi="ar"/>
              </w:rPr>
              <w:t>苏木精、伊红染色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022D41F">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接收样本后3个工作日出报告</w:t>
            </w:r>
          </w:p>
        </w:tc>
      </w:tr>
      <w:tr w14:paraId="3CEB9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358DEF3">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0DE823E">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骨髓穿刺活检病理诊断</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2B38173">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苏木精、伊红染色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E8251B5">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接收样本后3-5个工作日出报告</w:t>
            </w:r>
          </w:p>
        </w:tc>
      </w:tr>
      <w:tr w14:paraId="023DC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0996ACD">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4A8EB83">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疑难病例会诊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E91297C">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显微镜检+HE染色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9E3B51C">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接收样本后3-5个工作日出报告</w:t>
            </w:r>
          </w:p>
        </w:tc>
      </w:tr>
      <w:tr w14:paraId="5C81D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80A705F">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485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USP6基因重排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472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荧光原位杂交（FISH）</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C44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接收样本后7个工作日内出具检测报告</w:t>
            </w:r>
          </w:p>
        </w:tc>
      </w:tr>
      <w:tr w14:paraId="26697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4D780DF">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932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MDM2/CEP12基因扩增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237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荧光原位杂交（FISH）</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570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接收样本后7个工作日内出具检测报告</w:t>
            </w:r>
          </w:p>
        </w:tc>
      </w:tr>
      <w:tr w14:paraId="561A7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9D5A3CD">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B84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EBER原位杂交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396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显色原位杂交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82C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接收样本后7个工作日内出具检测报告</w:t>
            </w:r>
          </w:p>
        </w:tc>
      </w:tr>
    </w:tbl>
    <w:p w14:paraId="3CF1D44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b/>
          <w:bCs/>
          <w:lang w:val="en-US" w:eastAsia="zh-CN"/>
        </w:rPr>
      </w:pPr>
    </w:p>
    <w:p w14:paraId="291FEA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b/>
          <w:bCs/>
          <w:lang w:val="en-US" w:eastAsia="zh-CN"/>
        </w:rPr>
      </w:pPr>
    </w:p>
    <w:p w14:paraId="2908B8B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b/>
          <w:bCs/>
          <w:lang w:val="en-US" w:eastAsia="zh-CN"/>
        </w:rPr>
      </w:pPr>
      <w:r>
        <w:rPr>
          <w:rFonts w:hint="eastAsia" w:ascii="宋体" w:hAnsi="宋体" w:eastAsia="宋体" w:cs="宋体"/>
          <w:b/>
          <w:bCs/>
          <w:lang w:val="en-US" w:eastAsia="zh-CN"/>
        </w:rPr>
        <w:t>2.实验室资质要求</w:t>
      </w:r>
    </w:p>
    <w:p w14:paraId="5819EFFF">
      <w:pPr>
        <w:spacing w:line="360" w:lineRule="auto"/>
        <w:rPr>
          <w:rFonts w:hint="eastAsia" w:ascii="宋体" w:hAnsi="宋体" w:eastAsia="宋体" w:cs="宋体"/>
          <w:lang w:val="en-US" w:eastAsia="zh-CN"/>
        </w:rPr>
      </w:pPr>
      <w:r>
        <w:rPr>
          <w:rFonts w:hint="eastAsia" w:ascii="宋体" w:hAnsi="宋体" w:eastAsia="宋体" w:cs="宋体"/>
          <w:lang w:val="en-US" w:eastAsia="zh-CN"/>
        </w:rPr>
        <w:t>2.1投标人遵守由国家卫生部（现中华人民共和国国家卫生健康委员会）印发的《医疗机构临床实验室管理办法》。</w:t>
      </w:r>
    </w:p>
    <w:p w14:paraId="2313940E">
      <w:pPr>
        <w:spacing w:line="360" w:lineRule="auto"/>
        <w:rPr>
          <w:rFonts w:hint="eastAsia" w:ascii="宋体" w:hAnsi="宋体" w:eastAsia="宋体" w:cs="宋体"/>
          <w:lang w:val="en-US" w:eastAsia="zh-CN"/>
        </w:rPr>
      </w:pPr>
      <w:r>
        <w:rPr>
          <w:rFonts w:hint="eastAsia" w:ascii="宋体" w:hAnsi="宋体" w:eastAsia="宋体" w:cs="宋体"/>
          <w:sz w:val="21"/>
          <w:szCs w:val="21"/>
        </w:rPr>
        <w:t>▲</w:t>
      </w:r>
      <w:r>
        <w:rPr>
          <w:rFonts w:hint="eastAsia" w:ascii="宋体" w:hAnsi="宋体" w:eastAsia="宋体" w:cs="宋体"/>
          <w:lang w:val="en-US" w:eastAsia="zh-CN"/>
        </w:rPr>
        <w:t>2.2投标人实验室通过中国合格评定国家认可委员会（CNAS）ISO 15189认可</w:t>
      </w:r>
      <w:r>
        <w:rPr>
          <w:rFonts w:hint="eastAsia" w:ascii="宋体" w:hAnsi="宋体" w:cs="宋体"/>
          <w:lang w:val="en-US" w:eastAsia="zh-CN"/>
        </w:rPr>
        <w:t>，且检测服务能力范围涵盖C病理学项目，提供证书及认可项目清单复印件并加盖投标人公章</w:t>
      </w:r>
      <w:r>
        <w:rPr>
          <w:rFonts w:hint="eastAsia" w:ascii="宋体" w:hAnsi="宋体" w:eastAsia="宋体" w:cs="宋体"/>
          <w:lang w:val="en-US" w:eastAsia="zh-CN"/>
        </w:rPr>
        <w:t>。</w:t>
      </w:r>
    </w:p>
    <w:p w14:paraId="776DF788">
      <w:pPr>
        <w:pStyle w:val="2"/>
        <w:ind w:left="0" w:leftChars="0" w:firstLine="0" w:firstLineChars="0"/>
        <w:rPr>
          <w:rFonts w:hint="eastAsia"/>
          <w:lang w:val="en-US" w:eastAsia="zh-CN"/>
        </w:rPr>
      </w:pPr>
      <w:r>
        <w:rPr>
          <w:rFonts w:hint="eastAsia" w:ascii="宋体" w:hAnsi="宋体" w:eastAsia="宋体" w:cs="宋体"/>
          <w:sz w:val="21"/>
          <w:szCs w:val="21"/>
        </w:rPr>
        <w:t>▲</w:t>
      </w:r>
      <w:r>
        <w:rPr>
          <w:rFonts w:hint="eastAsia" w:ascii="宋体" w:hAnsi="宋体" w:eastAsia="宋体" w:cs="宋体"/>
          <w:lang w:val="en-US" w:eastAsia="zh-CN"/>
        </w:rPr>
        <w:t>2.3</w:t>
      </w:r>
      <w:r>
        <w:rPr>
          <w:rFonts w:hint="eastAsia" w:ascii="宋体" w:hAnsi="宋体" w:eastAsia="宋体" w:cs="宋体"/>
          <w:bCs w:val="0"/>
          <w:sz w:val="21"/>
          <w:szCs w:val="21"/>
          <w:highlight w:val="none"/>
          <w:lang w:val="en-US" w:eastAsia="zh-CN"/>
        </w:rPr>
        <w:t>投标人</w:t>
      </w:r>
      <w:r>
        <w:rPr>
          <w:rFonts w:hint="eastAsia" w:ascii="宋体" w:hAnsi="宋体" w:eastAsia="宋体" w:cs="宋体"/>
          <w:sz w:val="21"/>
          <w:szCs w:val="21"/>
          <w:highlight w:val="none"/>
          <w:lang w:val="zh-TW"/>
        </w:rPr>
        <w:t>实验室</w:t>
      </w:r>
      <w:r>
        <w:rPr>
          <w:rFonts w:hint="eastAsia" w:ascii="宋体" w:hAnsi="宋体" w:cs="宋体"/>
          <w:sz w:val="21"/>
          <w:szCs w:val="21"/>
          <w:highlight w:val="none"/>
          <w:lang w:val="en-US" w:eastAsia="zh-CN"/>
        </w:rPr>
        <w:t>须</w:t>
      </w:r>
      <w:r>
        <w:rPr>
          <w:rFonts w:hint="eastAsia" w:ascii="宋体" w:hAnsi="宋体" w:eastAsia="宋体" w:cs="宋体"/>
          <w:sz w:val="21"/>
          <w:szCs w:val="21"/>
          <w:highlight w:val="none"/>
          <w:lang w:val="zh-TW"/>
        </w:rPr>
        <w:t>通过</w:t>
      </w:r>
      <w:r>
        <w:rPr>
          <w:rFonts w:hint="eastAsia" w:ascii="宋体" w:hAnsi="宋体" w:cs="宋体"/>
          <w:sz w:val="21"/>
          <w:szCs w:val="21"/>
          <w:highlight w:val="none"/>
          <w:lang w:val="en-US" w:eastAsia="zh-CN"/>
        </w:rPr>
        <w:t>2025</w:t>
      </w:r>
      <w:r>
        <w:rPr>
          <w:rFonts w:hint="eastAsia" w:ascii="宋体" w:hAnsi="宋体" w:eastAsia="宋体" w:cs="宋体"/>
          <w:sz w:val="21"/>
          <w:szCs w:val="21"/>
          <w:highlight w:val="none"/>
          <w:lang w:val="zh-TW" w:eastAsia="zh-CN"/>
        </w:rPr>
        <w:t>年度（即202</w:t>
      </w: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lang w:val="zh-TW" w:eastAsia="zh-CN"/>
        </w:rPr>
        <w:t>年1月1日至202</w:t>
      </w: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lang w:val="zh-TW" w:eastAsia="zh-CN"/>
        </w:rPr>
        <w:t>年12月31日）省级或以上</w:t>
      </w:r>
      <w:r>
        <w:rPr>
          <w:rFonts w:hint="eastAsia" w:ascii="宋体" w:hAnsi="宋体" w:cs="宋体"/>
          <w:sz w:val="21"/>
          <w:szCs w:val="21"/>
          <w:highlight w:val="none"/>
          <w:lang w:val="en-US" w:eastAsia="zh-CN"/>
        </w:rPr>
        <w:t>病理质控中心颁发</w:t>
      </w:r>
      <w:r>
        <w:rPr>
          <w:rFonts w:hint="eastAsia" w:ascii="宋体" w:hAnsi="宋体" w:eastAsia="宋体" w:cs="宋体"/>
          <w:sz w:val="21"/>
          <w:szCs w:val="21"/>
          <w:highlight w:val="none"/>
          <w:lang w:val="zh-TW" w:eastAsia="zh-CN"/>
        </w:rPr>
        <w:t>的室间质评认证</w:t>
      </w:r>
      <w:r>
        <w:rPr>
          <w:rFonts w:hint="eastAsia" w:ascii="宋体" w:hAnsi="宋体" w:cs="宋体"/>
          <w:sz w:val="21"/>
          <w:szCs w:val="21"/>
          <w:highlight w:val="none"/>
          <w:lang w:val="zh-TW" w:eastAsia="zh-CN"/>
        </w:rPr>
        <w:t>，提供上述证书复印件并加盖投标人公章。</w:t>
      </w:r>
    </w:p>
    <w:p w14:paraId="2C72AC97">
      <w:pPr>
        <w:spacing w:line="360" w:lineRule="auto"/>
        <w:rPr>
          <w:rFonts w:hint="eastAsia" w:ascii="宋体" w:hAnsi="宋体" w:eastAsia="宋体" w:cs="宋体"/>
          <w:lang w:val="en-US" w:eastAsia="zh-CN"/>
        </w:rPr>
      </w:pPr>
      <w:r>
        <w:rPr>
          <w:rFonts w:hint="eastAsia" w:ascii="宋体" w:hAnsi="宋体" w:eastAsia="宋体" w:cs="宋体"/>
          <w:sz w:val="21"/>
          <w:szCs w:val="21"/>
        </w:rPr>
        <w:t>▲</w:t>
      </w:r>
      <w:r>
        <w:rPr>
          <w:rFonts w:hint="eastAsia" w:ascii="宋体" w:hAnsi="宋体" w:eastAsia="宋体" w:cs="宋体"/>
          <w:lang w:val="en-US" w:eastAsia="zh-CN"/>
        </w:rPr>
        <w:t>2.</w:t>
      </w:r>
      <w:r>
        <w:rPr>
          <w:rFonts w:hint="eastAsia" w:ascii="宋体" w:hAnsi="宋体" w:cs="宋体"/>
          <w:lang w:val="en-US" w:eastAsia="zh-CN"/>
        </w:rPr>
        <w:t>4</w:t>
      </w:r>
      <w:r>
        <w:rPr>
          <w:rFonts w:hint="eastAsia" w:ascii="宋体" w:hAnsi="宋体" w:eastAsia="宋体" w:cs="宋体"/>
          <w:lang w:val="en-US" w:eastAsia="zh-CN"/>
        </w:rPr>
        <w:t>为了减少采购人病患的检验费用的重复支出，要求投标人为省级或以上三级医疗机构及医学检验所检验结果互认单位。</w:t>
      </w:r>
      <w:r>
        <w:rPr>
          <w:rFonts w:hint="eastAsia" w:ascii="宋体" w:hAnsi="宋体" w:eastAsia="宋体" w:cs="宋体"/>
          <w:b/>
          <w:bCs/>
          <w:lang w:val="en-US" w:eastAsia="zh-CN"/>
        </w:rPr>
        <w:t>互认区域应包含采购人所在地（江门市）。</w:t>
      </w:r>
      <w:r>
        <w:rPr>
          <w:rFonts w:hint="eastAsia" w:ascii="宋体" w:hAnsi="宋体" w:eastAsia="宋体" w:cs="宋体"/>
          <w:lang w:val="en-US" w:eastAsia="zh-CN"/>
        </w:rPr>
        <w:t>（提供相关证明材料）</w:t>
      </w:r>
    </w:p>
    <w:p w14:paraId="51980FC2">
      <w:pPr>
        <w:spacing w:line="360" w:lineRule="auto"/>
        <w:rPr>
          <w:rFonts w:hint="eastAsia" w:ascii="宋体" w:hAnsi="宋体" w:eastAsia="宋体" w:cs="宋体"/>
          <w:lang w:val="en-US" w:eastAsia="zh-CN"/>
        </w:rPr>
      </w:pPr>
      <w:r>
        <w:rPr>
          <w:rFonts w:hint="eastAsia" w:ascii="宋体" w:hAnsi="宋体" w:eastAsia="宋体" w:cs="宋体"/>
          <w:lang w:val="en-US" w:eastAsia="zh-CN"/>
        </w:rPr>
        <w:t>2.</w:t>
      </w:r>
      <w:r>
        <w:rPr>
          <w:rFonts w:hint="eastAsia" w:ascii="宋体" w:hAnsi="宋体" w:cs="宋体"/>
          <w:lang w:val="en-US" w:eastAsia="zh-CN"/>
        </w:rPr>
        <w:t>5</w:t>
      </w:r>
      <w:r>
        <w:rPr>
          <w:rFonts w:hint="eastAsia" w:ascii="宋体" w:hAnsi="宋体" w:eastAsia="宋体" w:cs="宋体"/>
          <w:lang w:val="en-US" w:eastAsia="zh-CN"/>
        </w:rPr>
        <w:t>实验室人员资质：中标人所委派本项目的人员配备合理，职责明确，提供完备的服务团队，包括</w:t>
      </w:r>
      <w:r>
        <w:rPr>
          <w:rFonts w:hint="eastAsia" w:ascii="宋体" w:hAnsi="宋体" w:cs="宋体"/>
          <w:lang w:val="en-US" w:eastAsia="zh-CN"/>
        </w:rPr>
        <w:t>中级或以上病理医师</w:t>
      </w:r>
      <w:r>
        <w:rPr>
          <w:rFonts w:hint="eastAsia" w:ascii="宋体" w:hAnsi="宋体" w:eastAsia="宋体" w:cs="宋体"/>
          <w:lang w:val="en-US" w:eastAsia="zh-CN"/>
        </w:rPr>
        <w:t>。</w:t>
      </w:r>
    </w:p>
    <w:p w14:paraId="7EFC810A">
      <w:pPr>
        <w:spacing w:line="360" w:lineRule="auto"/>
        <w:rPr>
          <w:rFonts w:hint="eastAsia" w:ascii="宋体" w:hAnsi="宋体" w:eastAsia="宋体" w:cs="宋体"/>
          <w:lang w:val="en-US" w:eastAsia="zh-CN"/>
        </w:rPr>
      </w:pPr>
      <w:r>
        <w:rPr>
          <w:rFonts w:hint="eastAsia" w:ascii="宋体" w:hAnsi="宋体" w:eastAsia="宋体" w:cs="宋体"/>
          <w:sz w:val="21"/>
          <w:szCs w:val="21"/>
        </w:rPr>
        <w:t>▲</w:t>
      </w:r>
      <w:r>
        <w:rPr>
          <w:rFonts w:hint="eastAsia" w:ascii="宋体" w:hAnsi="宋体" w:eastAsia="宋体" w:cs="宋体"/>
          <w:lang w:val="en-US" w:eastAsia="zh-CN"/>
        </w:rPr>
        <w:t>2.</w:t>
      </w:r>
      <w:r>
        <w:rPr>
          <w:rFonts w:hint="eastAsia" w:ascii="宋体" w:hAnsi="宋体" w:cs="宋体"/>
          <w:lang w:val="en-US" w:eastAsia="zh-CN"/>
        </w:rPr>
        <w:t>6</w:t>
      </w:r>
      <w:r>
        <w:rPr>
          <w:rFonts w:hint="eastAsia" w:ascii="宋体" w:hAnsi="宋体" w:eastAsia="宋体" w:cs="宋体"/>
          <w:lang w:val="en-US" w:eastAsia="zh-CN"/>
        </w:rPr>
        <w:t>投标人具有卫生部临床基因扩增检验实验室</w:t>
      </w:r>
      <w:r>
        <w:rPr>
          <w:rFonts w:hint="eastAsia" w:ascii="宋体" w:hAnsi="宋体" w:cs="宋体"/>
          <w:lang w:val="en-US" w:eastAsia="zh-CN"/>
        </w:rPr>
        <w:t>审核</w:t>
      </w:r>
      <w:r>
        <w:rPr>
          <w:rFonts w:hint="eastAsia" w:ascii="宋体" w:hAnsi="宋体" w:eastAsia="宋体" w:cs="宋体"/>
          <w:lang w:val="en-US" w:eastAsia="zh-CN"/>
        </w:rPr>
        <w:t>合格证、国家基因检测技术应用示范中心证书者优先，并提供证书复印件。</w:t>
      </w:r>
    </w:p>
    <w:p w14:paraId="0139D2FC">
      <w:pPr>
        <w:spacing w:line="360" w:lineRule="auto"/>
        <w:jc w:val="both"/>
        <w:rPr>
          <w:rFonts w:hint="eastAsia" w:ascii="宋体" w:hAnsi="宋体" w:eastAsia="宋体" w:cs="宋体"/>
          <w:b/>
          <w:bCs/>
        </w:rPr>
      </w:pPr>
      <w:r>
        <w:rPr>
          <w:rFonts w:hint="eastAsia" w:ascii="宋体" w:hAnsi="宋体" w:eastAsia="宋体" w:cs="宋体"/>
          <w:b/>
          <w:bCs/>
        </w:rPr>
        <w:t>3.服务要求</w:t>
      </w:r>
    </w:p>
    <w:p w14:paraId="0249580D">
      <w:pPr>
        <w:spacing w:line="360" w:lineRule="auto"/>
        <w:jc w:val="both"/>
        <w:rPr>
          <w:rFonts w:hint="eastAsia" w:ascii="宋体" w:hAnsi="宋体" w:eastAsia="宋体" w:cs="宋体"/>
        </w:rPr>
      </w:pPr>
      <w:r>
        <w:rPr>
          <w:rFonts w:hint="eastAsia" w:ascii="宋体" w:hAnsi="宋体" w:eastAsia="宋体" w:cs="宋体"/>
        </w:rPr>
        <w:t>3.1投标人负责每天不少于一次（含周六日）到采购人处收取标本，时间为8:</w:t>
      </w:r>
      <w:r>
        <w:rPr>
          <w:rFonts w:hint="eastAsia" w:ascii="宋体" w:hAnsi="宋体" w:eastAsia="宋体" w:cs="宋体"/>
          <w:lang w:val="en-US" w:eastAsia="zh-CN"/>
        </w:rPr>
        <w:t>30</w:t>
      </w:r>
      <w:r>
        <w:rPr>
          <w:rFonts w:hint="eastAsia" w:ascii="宋体" w:hAnsi="宋体" w:eastAsia="宋体" w:cs="宋体"/>
        </w:rPr>
        <w:t>-</w:t>
      </w:r>
      <w:r>
        <w:rPr>
          <w:rFonts w:hint="eastAsia" w:ascii="宋体" w:hAnsi="宋体" w:eastAsia="宋体" w:cs="宋体"/>
          <w:lang w:val="en-US" w:eastAsia="zh-CN"/>
        </w:rPr>
        <w:t>17</w:t>
      </w:r>
      <w:r>
        <w:rPr>
          <w:rFonts w:hint="eastAsia" w:ascii="宋体" w:hAnsi="宋体" w:eastAsia="宋体" w:cs="宋体"/>
        </w:rPr>
        <w:t>:30，运送条件：冷链特种车运送，车辆必须配备专用车载冰箱或保温箱，冰箱或保温箱必须有相应的温度记录表；特殊检测标本另行约定。</w:t>
      </w:r>
    </w:p>
    <w:p w14:paraId="6056018F">
      <w:pPr>
        <w:spacing w:line="360" w:lineRule="auto"/>
        <w:jc w:val="both"/>
        <w:rPr>
          <w:rFonts w:hint="eastAsia" w:ascii="宋体" w:hAnsi="宋体" w:eastAsia="宋体" w:cs="宋体"/>
        </w:rPr>
      </w:pPr>
      <w:r>
        <w:rPr>
          <w:rFonts w:hint="eastAsia" w:ascii="宋体" w:hAnsi="宋体" w:eastAsia="宋体" w:cs="宋体"/>
        </w:rPr>
        <w:t>3.2物流服务：提供专业冷链物流服务，温度监控功能，确保标本运输过程的安全及有效。</w:t>
      </w:r>
    </w:p>
    <w:p w14:paraId="04B55D57">
      <w:pPr>
        <w:spacing w:line="360" w:lineRule="auto"/>
        <w:jc w:val="both"/>
        <w:rPr>
          <w:rFonts w:hint="eastAsia" w:ascii="宋体" w:hAnsi="宋体" w:eastAsia="宋体" w:cs="宋体"/>
        </w:rPr>
      </w:pPr>
      <w:r>
        <w:rPr>
          <w:rFonts w:hint="eastAsia" w:ascii="宋体" w:hAnsi="宋体" w:eastAsia="宋体" w:cs="宋体"/>
        </w:rPr>
        <w:t>3.3未经采购人同意，不得将采购人标本用于他用。</w:t>
      </w:r>
    </w:p>
    <w:p w14:paraId="0FBCEE57">
      <w:pPr>
        <w:spacing w:line="360" w:lineRule="auto"/>
        <w:jc w:val="both"/>
        <w:rPr>
          <w:rFonts w:hint="eastAsia" w:ascii="宋体" w:hAnsi="宋体" w:eastAsia="宋体" w:cs="宋体"/>
        </w:rPr>
      </w:pPr>
      <w:r>
        <w:rPr>
          <w:rFonts w:hint="eastAsia" w:ascii="宋体" w:hAnsi="宋体" w:eastAsia="宋体" w:cs="宋体"/>
        </w:rPr>
        <w:t>3.4投标人需向采购人提供</w:t>
      </w:r>
      <w:r>
        <w:rPr>
          <w:rFonts w:hint="eastAsia" w:ascii="宋体" w:hAnsi="宋体" w:cs="宋体"/>
          <w:lang w:val="en-US" w:eastAsia="zh-CN"/>
        </w:rPr>
        <w:t>检验检测所需的</w:t>
      </w:r>
      <w:r>
        <w:rPr>
          <w:rFonts w:hint="eastAsia" w:ascii="宋体" w:hAnsi="宋体" w:eastAsia="宋体" w:cs="宋体"/>
        </w:rPr>
        <w:t>特殊检查耗材（如液基薄层耗材取材工具等）。</w:t>
      </w:r>
    </w:p>
    <w:p w14:paraId="15078909">
      <w:pPr>
        <w:spacing w:line="360" w:lineRule="auto"/>
        <w:jc w:val="both"/>
        <w:rPr>
          <w:rFonts w:hint="eastAsia" w:ascii="宋体" w:hAnsi="宋体" w:eastAsia="宋体" w:cs="宋体"/>
        </w:rPr>
      </w:pPr>
      <w:r>
        <w:rPr>
          <w:rFonts w:hint="eastAsia" w:ascii="宋体" w:hAnsi="宋体" w:eastAsia="宋体" w:cs="宋体"/>
        </w:rPr>
        <w:t>3.5为采购人提供检验单补单服务。</w:t>
      </w:r>
    </w:p>
    <w:p w14:paraId="217A03E4">
      <w:pPr>
        <w:spacing w:line="360" w:lineRule="auto"/>
        <w:jc w:val="both"/>
        <w:rPr>
          <w:rFonts w:hint="eastAsia" w:ascii="宋体" w:hAnsi="宋体" w:eastAsia="宋体" w:cs="宋体"/>
        </w:rPr>
      </w:pPr>
      <w:r>
        <w:rPr>
          <w:rFonts w:hint="eastAsia" w:ascii="宋体" w:hAnsi="宋体" w:eastAsia="宋体" w:cs="宋体"/>
        </w:rPr>
        <w:t>3.6提供</w:t>
      </w:r>
      <w:r>
        <w:rPr>
          <w:rFonts w:hint="eastAsia" w:ascii="宋体" w:hAnsi="宋体" w:cs="宋体"/>
          <w:lang w:val="en-US" w:eastAsia="zh-CN"/>
        </w:rPr>
        <w:t>系统对接服务</w:t>
      </w:r>
      <w:r>
        <w:rPr>
          <w:rFonts w:hint="eastAsia" w:ascii="宋体" w:hAnsi="宋体" w:eastAsia="宋体" w:cs="宋体"/>
          <w:lang w:eastAsia="zh-CN"/>
        </w:rPr>
        <w:t>，</w:t>
      </w:r>
      <w:r>
        <w:rPr>
          <w:rFonts w:hint="eastAsia" w:ascii="宋体" w:hAnsi="宋体" w:eastAsia="宋体" w:cs="宋体"/>
        </w:rPr>
        <w:t>实现</w:t>
      </w:r>
      <w:r>
        <w:rPr>
          <w:rFonts w:hint="eastAsia" w:ascii="宋体" w:hAnsi="宋体" w:eastAsia="宋体" w:cs="宋体"/>
          <w:lang w:val="en-US" w:eastAsia="zh-CN"/>
        </w:rPr>
        <w:t>检验相关</w:t>
      </w:r>
      <w:r>
        <w:rPr>
          <w:rFonts w:hint="eastAsia" w:ascii="宋体" w:hAnsi="宋体" w:eastAsia="宋体" w:cs="宋体"/>
        </w:rPr>
        <w:t>检查项目结果网上传输。</w:t>
      </w:r>
    </w:p>
    <w:p w14:paraId="0F5B5120">
      <w:pPr>
        <w:spacing w:line="360" w:lineRule="auto"/>
        <w:jc w:val="both"/>
        <w:rPr>
          <w:rFonts w:hint="eastAsia" w:ascii="宋体" w:hAnsi="宋体" w:eastAsia="宋体" w:cs="宋体"/>
        </w:rPr>
      </w:pPr>
      <w:r>
        <w:rPr>
          <w:rFonts w:hint="eastAsia" w:ascii="宋体" w:hAnsi="宋体" w:eastAsia="宋体" w:cs="宋体"/>
        </w:rPr>
        <w:t>3.</w:t>
      </w:r>
      <w:r>
        <w:rPr>
          <w:rFonts w:hint="eastAsia" w:ascii="宋体" w:hAnsi="宋体" w:cs="宋体"/>
          <w:lang w:val="en-US" w:eastAsia="zh-CN"/>
        </w:rPr>
        <w:t>7</w:t>
      </w:r>
      <w:r>
        <w:rPr>
          <w:rFonts w:hint="eastAsia" w:ascii="宋体" w:hAnsi="宋体" w:eastAsia="宋体" w:cs="宋体"/>
        </w:rPr>
        <w:t>提供在线结果查询，对于疑难病例的检测报告，投标人需提供解读报告的相关服务。</w:t>
      </w:r>
    </w:p>
    <w:p w14:paraId="5895E73D">
      <w:pPr>
        <w:spacing w:line="360" w:lineRule="auto"/>
        <w:jc w:val="both"/>
        <w:rPr>
          <w:rFonts w:hint="eastAsia" w:ascii="宋体" w:hAnsi="宋体" w:eastAsia="宋体" w:cs="宋体"/>
        </w:rPr>
      </w:pPr>
      <w:r>
        <w:rPr>
          <w:rFonts w:hint="eastAsia" w:ascii="宋体" w:hAnsi="宋体" w:eastAsia="宋体" w:cs="宋体"/>
        </w:rPr>
        <w:t>3.</w:t>
      </w:r>
      <w:r>
        <w:rPr>
          <w:rFonts w:hint="eastAsia" w:ascii="宋体" w:hAnsi="宋体" w:cs="宋体"/>
          <w:lang w:val="en-US" w:eastAsia="zh-CN"/>
        </w:rPr>
        <w:t>8</w:t>
      </w:r>
      <w:r>
        <w:rPr>
          <w:rFonts w:hint="eastAsia" w:ascii="宋体" w:hAnsi="宋体" w:eastAsia="宋体" w:cs="宋体"/>
        </w:rPr>
        <w:t>外检目录仅供投标人投标参考。在项目服务期间，采购人有权根据业务发展和临床的需求对外检目录进行增减或修改，中标人应予以配合。</w:t>
      </w:r>
    </w:p>
    <w:p w14:paraId="7E687DF1">
      <w:pPr>
        <w:spacing w:line="360" w:lineRule="auto"/>
        <w:jc w:val="both"/>
        <w:rPr>
          <w:rFonts w:hint="eastAsia" w:ascii="宋体" w:hAnsi="宋体" w:eastAsia="宋体" w:cs="宋体"/>
        </w:rPr>
      </w:pPr>
      <w:r>
        <w:rPr>
          <w:rFonts w:hint="eastAsia" w:ascii="宋体" w:hAnsi="宋体" w:eastAsia="宋体" w:cs="宋体"/>
        </w:rPr>
        <w:t>3.</w:t>
      </w:r>
      <w:r>
        <w:rPr>
          <w:rFonts w:hint="eastAsia" w:ascii="宋体" w:hAnsi="宋体" w:cs="宋体"/>
          <w:lang w:val="en-US" w:eastAsia="zh-CN"/>
        </w:rPr>
        <w:t>9</w:t>
      </w:r>
      <w:r>
        <w:rPr>
          <w:rFonts w:hint="eastAsia" w:ascii="宋体" w:hAnsi="宋体" w:eastAsia="宋体" w:cs="宋体"/>
        </w:rPr>
        <w:t>中标人仅是获得服务资格，采购人无法预计也无法保证中标人固定的检验任务量，检验任务量以采购人实际委托检验数量为准。</w:t>
      </w:r>
    </w:p>
    <w:p w14:paraId="0400C8ED">
      <w:pPr>
        <w:spacing w:line="360" w:lineRule="auto"/>
        <w:jc w:val="both"/>
        <w:rPr>
          <w:rFonts w:hint="eastAsia" w:ascii="宋体" w:hAnsi="宋体" w:eastAsia="宋体" w:cs="宋体"/>
          <w:b/>
          <w:bCs/>
        </w:rPr>
      </w:pPr>
      <w:r>
        <w:rPr>
          <w:rFonts w:hint="eastAsia" w:ascii="宋体" w:hAnsi="宋体" w:eastAsia="宋体" w:cs="宋体"/>
          <w:b/>
          <w:bCs/>
        </w:rPr>
        <w:t>4.检验结果质量要求</w:t>
      </w:r>
    </w:p>
    <w:p w14:paraId="5358E9E1">
      <w:pPr>
        <w:spacing w:line="360" w:lineRule="auto"/>
        <w:jc w:val="both"/>
        <w:rPr>
          <w:rFonts w:hint="eastAsia" w:ascii="宋体" w:hAnsi="宋体" w:eastAsia="宋体" w:cs="宋体"/>
        </w:rPr>
      </w:pPr>
      <w:r>
        <w:rPr>
          <w:rFonts w:hint="eastAsia" w:ascii="宋体" w:hAnsi="宋体" w:eastAsia="宋体" w:cs="宋体"/>
        </w:rPr>
        <w:t>4.1检验结果差错比≤1/10000。</w:t>
      </w:r>
    </w:p>
    <w:p w14:paraId="61AA2537">
      <w:pPr>
        <w:spacing w:line="360" w:lineRule="auto"/>
        <w:jc w:val="both"/>
        <w:rPr>
          <w:rFonts w:hint="eastAsia" w:ascii="宋体" w:hAnsi="宋体" w:eastAsia="宋体" w:cs="宋体"/>
        </w:rPr>
      </w:pPr>
      <w:r>
        <w:rPr>
          <w:rFonts w:hint="eastAsia" w:ascii="宋体" w:hAnsi="宋体" w:eastAsia="宋体" w:cs="宋体"/>
        </w:rPr>
        <w:t>4.2检验结果与诊断报告相符程度（不可前后矛盾）≥99%。</w:t>
      </w:r>
    </w:p>
    <w:p w14:paraId="17D7F45D">
      <w:pPr>
        <w:spacing w:line="360" w:lineRule="auto"/>
        <w:jc w:val="both"/>
        <w:rPr>
          <w:rFonts w:hint="eastAsia" w:ascii="宋体" w:hAnsi="宋体" w:eastAsia="宋体" w:cs="宋体"/>
        </w:rPr>
      </w:pPr>
      <w:r>
        <w:rPr>
          <w:rFonts w:hint="eastAsia" w:ascii="宋体" w:hAnsi="宋体" w:eastAsia="宋体" w:cs="宋体"/>
        </w:rPr>
        <w:t>4.3报告内容与报告结论吻合。</w:t>
      </w:r>
    </w:p>
    <w:p w14:paraId="1411614C">
      <w:pPr>
        <w:spacing w:line="360" w:lineRule="auto"/>
        <w:jc w:val="both"/>
        <w:rPr>
          <w:rFonts w:hint="eastAsia" w:ascii="宋体" w:hAnsi="宋体" w:eastAsia="宋体" w:cs="宋体"/>
        </w:rPr>
      </w:pPr>
      <w:r>
        <w:rPr>
          <w:rFonts w:hint="eastAsia" w:ascii="宋体" w:hAnsi="宋体" w:eastAsia="宋体" w:cs="宋体"/>
        </w:rPr>
        <w:t>4.4检验标本丢失、运送错误率：累计每季度≤1/10000。</w:t>
      </w:r>
    </w:p>
    <w:p w14:paraId="49B92062">
      <w:pPr>
        <w:spacing w:line="360" w:lineRule="auto"/>
        <w:jc w:val="both"/>
        <w:rPr>
          <w:rFonts w:hint="eastAsia" w:ascii="宋体" w:hAnsi="宋体" w:eastAsia="宋体" w:cs="宋体"/>
        </w:rPr>
      </w:pPr>
      <w:r>
        <w:rPr>
          <w:rFonts w:hint="eastAsia" w:ascii="宋体" w:hAnsi="宋体" w:eastAsia="宋体" w:cs="宋体"/>
        </w:rPr>
        <w:t>4.5报告的延误送达率：服务期限内≤1/10000。</w:t>
      </w:r>
    </w:p>
    <w:p w14:paraId="12BF78D4">
      <w:pPr>
        <w:spacing w:line="360" w:lineRule="auto"/>
        <w:jc w:val="both"/>
        <w:rPr>
          <w:rFonts w:hint="eastAsia" w:ascii="宋体" w:hAnsi="宋体" w:eastAsia="宋体" w:cs="宋体"/>
        </w:rPr>
      </w:pPr>
      <w:r>
        <w:rPr>
          <w:rFonts w:hint="eastAsia" w:ascii="宋体" w:hAnsi="宋体" w:eastAsia="宋体" w:cs="宋体"/>
        </w:rPr>
        <w:t>4.6检验项目必须与采购人开单项目吻合。</w:t>
      </w:r>
    </w:p>
    <w:p w14:paraId="74E1FC9D">
      <w:pPr>
        <w:spacing w:line="360" w:lineRule="auto"/>
        <w:rPr>
          <w:rFonts w:hint="eastAsia" w:ascii="宋体" w:hAnsi="宋体" w:eastAsia="宋体" w:cs="宋体"/>
        </w:rPr>
      </w:pPr>
      <w:r>
        <w:rPr>
          <w:rFonts w:hint="eastAsia" w:ascii="宋体" w:hAnsi="宋体" w:eastAsia="宋体" w:cs="宋体"/>
        </w:rPr>
        <w:t>4.7检验报告结果危急值报告率100%。</w:t>
      </w:r>
    </w:p>
    <w:p w14:paraId="1B4B4DB4">
      <w:pPr>
        <w:spacing w:line="360" w:lineRule="auto"/>
        <w:jc w:val="both"/>
        <w:rPr>
          <w:rFonts w:hint="eastAsia" w:ascii="宋体" w:hAnsi="宋体" w:eastAsia="宋体" w:cs="宋体"/>
          <w:b/>
          <w:bCs/>
        </w:rPr>
      </w:pPr>
      <w:r>
        <w:rPr>
          <w:rFonts w:hint="eastAsia" w:ascii="宋体" w:hAnsi="宋体" w:eastAsia="宋体" w:cs="宋体"/>
          <w:b/>
          <w:bCs/>
        </w:rPr>
        <w:t>5.质量保障</w:t>
      </w:r>
    </w:p>
    <w:p w14:paraId="050568AC">
      <w:pPr>
        <w:spacing w:line="360" w:lineRule="auto"/>
        <w:jc w:val="both"/>
        <w:rPr>
          <w:rFonts w:hint="eastAsia" w:ascii="宋体" w:hAnsi="宋体" w:eastAsia="宋体" w:cs="宋体"/>
        </w:rPr>
      </w:pPr>
      <w:r>
        <w:rPr>
          <w:rFonts w:hint="eastAsia" w:ascii="宋体" w:hAnsi="宋体" w:eastAsia="宋体" w:cs="宋体"/>
        </w:rPr>
        <w:t>5.1投标人需保证委托检验项目检测质量，具备委托检验项目的相应检测设备、技术人才，并有检验前、检验中、检验后质量保障措施。检验前质量保障措施包括标本采集要求培训，标本箱运送温度控制及安全性保障；检验中质量保障措施包括标准化的操作规范、室内质控、室间质控等；检验后质量保障措施包括异常结果处理流程、临床提出异议的检验报告处理流程等。</w:t>
      </w:r>
    </w:p>
    <w:p w14:paraId="284D50CB">
      <w:pPr>
        <w:spacing w:line="360" w:lineRule="auto"/>
        <w:jc w:val="both"/>
        <w:rPr>
          <w:rFonts w:hint="eastAsia" w:ascii="宋体" w:hAnsi="宋体" w:eastAsia="宋体" w:cs="宋体"/>
        </w:rPr>
      </w:pPr>
      <w:r>
        <w:rPr>
          <w:rFonts w:hint="eastAsia" w:ascii="宋体" w:hAnsi="宋体" w:eastAsia="宋体" w:cs="宋体"/>
        </w:rPr>
        <w:t>5.2投标人的实验室具有完善的质量管理体系，每次检测都有严格的室内质控，每年参加卫生健康委、省级或以上临检中心的质量控制和室间质量评估工作，以控制诊断结果的质量；实验室通过检验相关认证，定期参与质量评审。因投标人实验室质量因素导致的医疗纠纷、事故等不良后果的，由此产生的赔偿责任由中标人承担。</w:t>
      </w:r>
    </w:p>
    <w:p w14:paraId="74B76946">
      <w:pPr>
        <w:spacing w:line="360" w:lineRule="auto"/>
        <w:jc w:val="both"/>
        <w:rPr>
          <w:rFonts w:hint="eastAsia" w:ascii="宋体" w:hAnsi="宋体" w:eastAsia="宋体" w:cs="宋体"/>
          <w:b/>
          <w:bCs/>
        </w:rPr>
      </w:pPr>
      <w:r>
        <w:rPr>
          <w:rFonts w:hint="eastAsia" w:ascii="宋体" w:hAnsi="宋体" w:eastAsia="宋体" w:cs="宋体"/>
          <w:b/>
          <w:bCs/>
        </w:rPr>
        <w:t>6.标本接收送检要求</w:t>
      </w:r>
    </w:p>
    <w:p w14:paraId="625682C7">
      <w:pPr>
        <w:spacing w:line="360" w:lineRule="auto"/>
        <w:jc w:val="both"/>
        <w:rPr>
          <w:rFonts w:hint="eastAsia" w:ascii="宋体" w:hAnsi="宋体" w:eastAsia="宋体" w:cs="宋体"/>
        </w:rPr>
      </w:pPr>
      <w:r>
        <w:rPr>
          <w:rFonts w:hint="eastAsia" w:ascii="宋体" w:hAnsi="宋体" w:eastAsia="宋体" w:cs="宋体"/>
        </w:rPr>
        <w:t>6.1投标人具有规范的标本接收、登记和包装流程，保证标本质量和安全，确保标本顺利交接，方便查核。</w:t>
      </w:r>
    </w:p>
    <w:p w14:paraId="34020D72">
      <w:pPr>
        <w:spacing w:line="360" w:lineRule="auto"/>
        <w:jc w:val="both"/>
        <w:rPr>
          <w:rFonts w:hint="eastAsia" w:ascii="宋体" w:hAnsi="宋体" w:eastAsia="宋体" w:cs="宋体"/>
        </w:rPr>
      </w:pPr>
      <w:r>
        <w:rPr>
          <w:rFonts w:hint="eastAsia" w:ascii="宋体" w:hAnsi="宋体" w:eastAsia="宋体" w:cs="宋体"/>
        </w:rPr>
        <w:t>6.2投标人标本接收人员要通过严格培训，负责标本质量的初检、标识的核对，标本的接收登记及包装储存。</w:t>
      </w:r>
    </w:p>
    <w:p w14:paraId="1CE652B9">
      <w:pPr>
        <w:spacing w:line="360" w:lineRule="auto"/>
        <w:jc w:val="both"/>
        <w:rPr>
          <w:rFonts w:hint="eastAsia" w:ascii="宋体" w:hAnsi="宋体" w:eastAsia="宋体" w:cs="宋体"/>
        </w:rPr>
      </w:pPr>
      <w:r>
        <w:rPr>
          <w:rFonts w:hint="eastAsia" w:ascii="宋体" w:hAnsi="宋体" w:eastAsia="宋体" w:cs="宋体"/>
        </w:rPr>
        <w:t>6.3投标人必须确保及时接收、送检标本和及时检验。标本不符合检验要求时，应及时通知采购人重新取样。</w:t>
      </w:r>
    </w:p>
    <w:p w14:paraId="5FA808E1">
      <w:pPr>
        <w:spacing w:line="360" w:lineRule="auto"/>
        <w:jc w:val="both"/>
        <w:rPr>
          <w:rFonts w:hint="eastAsia" w:ascii="宋体" w:hAnsi="宋体" w:eastAsia="宋体" w:cs="宋体"/>
        </w:rPr>
      </w:pPr>
      <w:r>
        <w:rPr>
          <w:rFonts w:hint="eastAsia" w:ascii="宋体" w:hAnsi="宋体" w:eastAsia="宋体" w:cs="宋体"/>
        </w:rPr>
        <w:t>6.4标本在送检过程中出现延迟、遗漏、丢失等情况，投标人应有完善的应急预案予以妥善解决，否则投标人应承担相应责任。</w:t>
      </w:r>
    </w:p>
    <w:p w14:paraId="0A352CEF">
      <w:pPr>
        <w:spacing w:line="360" w:lineRule="auto"/>
        <w:jc w:val="both"/>
        <w:rPr>
          <w:rFonts w:hint="eastAsia" w:ascii="宋体" w:hAnsi="宋体" w:eastAsia="宋体" w:cs="宋体"/>
        </w:rPr>
      </w:pPr>
      <w:r>
        <w:rPr>
          <w:rFonts w:hint="eastAsia" w:ascii="宋体" w:hAnsi="宋体" w:eastAsia="宋体" w:cs="宋体"/>
        </w:rPr>
        <w:t>6.5部分特殊检查项目需要的采样器、知情同意书、专用的患者资料登记申请单等由投标人提供。</w:t>
      </w:r>
    </w:p>
    <w:p w14:paraId="4907FB8D">
      <w:pPr>
        <w:spacing w:line="360" w:lineRule="auto"/>
        <w:jc w:val="both"/>
        <w:rPr>
          <w:rFonts w:hint="eastAsia" w:ascii="宋体" w:hAnsi="宋体" w:eastAsia="宋体" w:cs="宋体"/>
          <w:b/>
          <w:bCs/>
        </w:rPr>
      </w:pPr>
      <w:r>
        <w:rPr>
          <w:rFonts w:hint="eastAsia" w:ascii="宋体" w:hAnsi="宋体" w:eastAsia="宋体" w:cs="宋体"/>
          <w:b/>
          <w:bCs/>
        </w:rPr>
        <w:t>7.检验报告签发</w:t>
      </w:r>
    </w:p>
    <w:p w14:paraId="258DD5B3">
      <w:pPr>
        <w:spacing w:line="360" w:lineRule="auto"/>
        <w:jc w:val="both"/>
        <w:rPr>
          <w:rFonts w:hint="eastAsia" w:ascii="宋体" w:hAnsi="宋体" w:eastAsia="宋体" w:cs="宋体"/>
        </w:rPr>
      </w:pPr>
      <w:r>
        <w:rPr>
          <w:rFonts w:hint="eastAsia" w:ascii="宋体" w:hAnsi="宋体" w:eastAsia="宋体" w:cs="宋体"/>
        </w:rPr>
        <w:t>报告单必须由具备相应资质的</w:t>
      </w:r>
      <w:r>
        <w:rPr>
          <w:rFonts w:hint="eastAsia" w:ascii="宋体" w:hAnsi="宋体" w:cs="宋体"/>
          <w:lang w:val="en-US" w:eastAsia="zh-CN"/>
        </w:rPr>
        <w:t>病理</w:t>
      </w:r>
      <w:r>
        <w:rPr>
          <w:rFonts w:hint="eastAsia" w:ascii="宋体" w:hAnsi="宋体" w:eastAsia="宋体" w:cs="宋体"/>
        </w:rPr>
        <w:t>人员签发</w:t>
      </w:r>
      <w:r>
        <w:rPr>
          <w:rFonts w:hint="eastAsia" w:ascii="宋体" w:hAnsi="宋体" w:cs="宋体"/>
          <w:lang w:val="en-US" w:eastAsia="zh-CN"/>
        </w:rPr>
        <w:t>和</w:t>
      </w:r>
      <w:r>
        <w:rPr>
          <w:rFonts w:hint="eastAsia" w:ascii="宋体" w:hAnsi="宋体" w:eastAsia="宋体" w:cs="宋体"/>
        </w:rPr>
        <w:t>复核。出现因检验结果错误导致采购人医疗纠纷等不良后果，责任由中标人承担。</w:t>
      </w:r>
    </w:p>
    <w:p w14:paraId="0BFD0EBE">
      <w:pPr>
        <w:spacing w:line="360" w:lineRule="auto"/>
        <w:jc w:val="both"/>
        <w:rPr>
          <w:rFonts w:hint="eastAsia" w:ascii="宋体" w:hAnsi="宋体" w:eastAsia="宋体" w:cs="宋体"/>
          <w:b/>
          <w:bCs/>
          <w:color w:val="auto"/>
        </w:rPr>
      </w:pPr>
      <w:r>
        <w:rPr>
          <w:rFonts w:hint="eastAsia" w:ascii="宋体" w:hAnsi="宋体" w:eastAsia="宋体" w:cs="宋体"/>
          <w:b/>
          <w:bCs/>
          <w:color w:val="auto"/>
        </w:rPr>
        <w:t>8.技术支持</w:t>
      </w:r>
    </w:p>
    <w:p w14:paraId="07794A83">
      <w:pPr>
        <w:spacing w:line="360" w:lineRule="auto"/>
        <w:jc w:val="both"/>
        <w:rPr>
          <w:rFonts w:hint="eastAsia" w:ascii="宋体" w:hAnsi="宋体" w:eastAsia="宋体" w:cs="宋体"/>
          <w:color w:val="auto"/>
        </w:rPr>
      </w:pPr>
      <w:r>
        <w:rPr>
          <w:rFonts w:hint="eastAsia" w:ascii="宋体" w:hAnsi="宋体" w:eastAsia="宋体" w:cs="宋体"/>
          <w:color w:val="auto"/>
          <w:lang w:val="en-US" w:eastAsia="zh-CN"/>
        </w:rPr>
        <w:t>8.1</w:t>
      </w:r>
      <w:r>
        <w:rPr>
          <w:rFonts w:hint="eastAsia" w:ascii="宋体" w:hAnsi="宋体" w:eastAsia="宋体" w:cs="宋体"/>
          <w:color w:val="auto"/>
        </w:rPr>
        <w:t>中标人拥有权威机构的技术支撑，能依托权威技术支撑机构，以及同一系统内的三甲医院的资源，协助医院开展进修培训、协助医院开展继续教育、学术交流活动。</w:t>
      </w:r>
    </w:p>
    <w:p w14:paraId="73D6BE68">
      <w:pPr>
        <w:spacing w:line="360" w:lineRule="auto"/>
        <w:jc w:val="both"/>
        <w:rPr>
          <w:rFonts w:hint="eastAsia" w:ascii="宋体" w:hAnsi="宋体" w:eastAsia="宋体" w:cs="宋体"/>
          <w:color w:val="auto"/>
        </w:rPr>
      </w:pPr>
      <w:r>
        <w:rPr>
          <w:rFonts w:hint="eastAsia" w:ascii="宋体" w:hAnsi="宋体" w:eastAsia="宋体" w:cs="宋体"/>
          <w:color w:val="auto"/>
          <w:lang w:val="en-US" w:eastAsia="zh-CN"/>
        </w:rPr>
        <w:t>8.</w:t>
      </w:r>
      <w:r>
        <w:rPr>
          <w:rFonts w:hint="eastAsia" w:ascii="宋体" w:hAnsi="宋体" w:cs="宋体"/>
          <w:color w:val="auto"/>
          <w:lang w:val="en-US" w:eastAsia="zh-CN"/>
        </w:rPr>
        <w:t>2</w:t>
      </w:r>
      <w:r>
        <w:rPr>
          <w:rFonts w:hint="eastAsia" w:ascii="宋体" w:hAnsi="宋体" w:eastAsia="宋体" w:cs="宋体"/>
          <w:color w:val="auto"/>
        </w:rPr>
        <w:t>提供采购人医务工作人员到中标人实验室进修的机会，以提高采购人医务工作人员的专业技能。协助设计、制作相关医学检验宣传资料。能够协助检验科的建设和发展，每年提供检验人员进修和ISO15189知识培训工作。</w:t>
      </w:r>
    </w:p>
    <w:p w14:paraId="06323F12">
      <w:pPr>
        <w:spacing w:line="360" w:lineRule="auto"/>
        <w:jc w:val="both"/>
        <w:rPr>
          <w:rFonts w:hint="eastAsia" w:ascii="宋体" w:hAnsi="宋体" w:eastAsia="宋体" w:cs="宋体"/>
          <w:b w:val="0"/>
          <w:bCs w:val="0"/>
          <w:color w:val="auto"/>
          <w:lang w:val="en-US" w:eastAsia="zh-CN"/>
        </w:rPr>
      </w:pPr>
      <w:r>
        <w:rPr>
          <w:rFonts w:hint="eastAsia" w:ascii="宋体" w:hAnsi="宋体" w:cs="宋体"/>
          <w:b w:val="0"/>
          <w:bCs w:val="0"/>
          <w:color w:val="auto"/>
          <w:lang w:val="en-US" w:eastAsia="zh-CN"/>
        </w:rPr>
        <w:t>8.3</w:t>
      </w:r>
      <w:r>
        <w:rPr>
          <w:rFonts w:hint="eastAsia" w:ascii="宋体" w:hAnsi="宋体" w:eastAsia="宋体" w:cs="宋体"/>
          <w:b w:val="0"/>
          <w:bCs w:val="0"/>
          <w:color w:val="auto"/>
          <w:lang w:val="en-US" w:eastAsia="zh-CN"/>
        </w:rPr>
        <w:t>中标人应当协助采购人开展科研项目、提高科室学科水平。</w:t>
      </w:r>
    </w:p>
    <w:p w14:paraId="6BAC22C6">
      <w:pPr>
        <w:spacing w:line="360" w:lineRule="auto"/>
        <w:jc w:val="both"/>
        <w:rPr>
          <w:rFonts w:hint="eastAsia" w:ascii="宋体" w:hAnsi="宋体" w:eastAsia="宋体" w:cs="宋体"/>
          <w:b/>
          <w:bCs/>
          <w:color w:val="auto"/>
        </w:rPr>
      </w:pPr>
      <w:r>
        <w:rPr>
          <w:rFonts w:hint="eastAsia" w:ascii="宋体" w:hAnsi="宋体" w:eastAsia="宋体" w:cs="宋体"/>
          <w:b/>
          <w:bCs/>
          <w:color w:val="auto"/>
          <w:lang w:val="en-US" w:eastAsia="zh-CN"/>
        </w:rPr>
        <w:t>9.</w:t>
      </w:r>
      <w:r>
        <w:rPr>
          <w:rFonts w:hint="eastAsia" w:ascii="宋体" w:hAnsi="宋体" w:eastAsia="宋体" w:cs="宋体"/>
          <w:b/>
          <w:bCs/>
          <w:color w:val="auto"/>
        </w:rPr>
        <w:t>结果查询及咨询服务</w:t>
      </w:r>
    </w:p>
    <w:p w14:paraId="77CF2436">
      <w:pPr>
        <w:spacing w:line="360" w:lineRule="auto"/>
        <w:jc w:val="both"/>
        <w:rPr>
          <w:rFonts w:hint="eastAsia" w:ascii="宋体" w:hAnsi="宋体" w:eastAsia="宋体" w:cs="宋体"/>
          <w:color w:val="auto"/>
        </w:rPr>
      </w:pPr>
      <w:r>
        <w:rPr>
          <w:rFonts w:hint="eastAsia" w:ascii="宋体" w:hAnsi="宋体" w:eastAsia="宋体" w:cs="宋体"/>
          <w:color w:val="auto"/>
          <w:lang w:val="en-US" w:eastAsia="zh-CN"/>
        </w:rPr>
        <w:t>9</w:t>
      </w:r>
      <w:r>
        <w:rPr>
          <w:rFonts w:hint="eastAsia" w:ascii="宋体" w:hAnsi="宋体" w:eastAsia="宋体" w:cs="宋体"/>
          <w:color w:val="auto"/>
        </w:rPr>
        <w:t>.1投标人需提供服务电话、网络查询等多种渠道供业务咨询、报告查询、账单查询统计功能。</w:t>
      </w:r>
    </w:p>
    <w:p w14:paraId="7B49B298">
      <w:pPr>
        <w:spacing w:line="360" w:lineRule="auto"/>
        <w:jc w:val="both"/>
        <w:rPr>
          <w:rFonts w:hint="eastAsia" w:ascii="宋体" w:hAnsi="宋体" w:eastAsia="宋体" w:cs="宋体"/>
          <w:color w:val="auto"/>
        </w:rPr>
      </w:pPr>
      <w:r>
        <w:rPr>
          <w:rFonts w:hint="eastAsia" w:ascii="宋体" w:hAnsi="宋体" w:eastAsia="宋体" w:cs="宋体"/>
          <w:color w:val="auto"/>
          <w:lang w:val="en-US" w:eastAsia="zh-CN"/>
        </w:rPr>
        <w:t>9</w:t>
      </w:r>
      <w:r>
        <w:rPr>
          <w:rFonts w:hint="eastAsia" w:ascii="宋体" w:hAnsi="宋体" w:eastAsia="宋体" w:cs="宋体"/>
          <w:color w:val="auto"/>
        </w:rPr>
        <w:t>.2所有检测项目须与医院检验信息系统（LIS系统）实施对接，需符合国家信息安全有关的规定和要求，可以通过LIS系统查询打印结果。对接产生的费用由投标人承担。</w:t>
      </w:r>
    </w:p>
    <w:p w14:paraId="41A15D80">
      <w:pPr>
        <w:spacing w:line="360" w:lineRule="auto"/>
        <w:jc w:val="both"/>
        <w:rPr>
          <w:rFonts w:hint="eastAsia" w:ascii="宋体" w:hAnsi="宋体" w:eastAsia="宋体" w:cs="宋体"/>
          <w:color w:val="auto"/>
        </w:rPr>
      </w:pPr>
      <w:r>
        <w:rPr>
          <w:rFonts w:hint="eastAsia" w:ascii="宋体" w:hAnsi="宋体" w:eastAsia="宋体" w:cs="宋体"/>
          <w:color w:val="auto"/>
          <w:lang w:val="en-US" w:eastAsia="zh-CN"/>
        </w:rPr>
        <w:t>9</w:t>
      </w:r>
      <w:r>
        <w:rPr>
          <w:rFonts w:hint="eastAsia" w:ascii="宋体" w:hAnsi="宋体" w:eastAsia="宋体" w:cs="宋体"/>
          <w:color w:val="auto"/>
        </w:rPr>
        <w:t>.3提供网上查询服务，以供随时查询进度和结果。</w:t>
      </w:r>
    </w:p>
    <w:p w14:paraId="7714B2DD">
      <w:pPr>
        <w:spacing w:line="360" w:lineRule="auto"/>
        <w:jc w:val="both"/>
        <w:rPr>
          <w:rFonts w:hint="eastAsia" w:ascii="宋体" w:hAnsi="宋体" w:eastAsia="宋体" w:cs="宋体"/>
          <w:color w:val="auto"/>
        </w:rPr>
      </w:pPr>
      <w:r>
        <w:rPr>
          <w:rFonts w:hint="eastAsia" w:ascii="宋体" w:hAnsi="宋体" w:eastAsia="宋体" w:cs="宋体"/>
          <w:color w:val="auto"/>
          <w:lang w:val="en-US" w:eastAsia="zh-CN"/>
        </w:rPr>
        <w:t>9</w:t>
      </w:r>
      <w:r>
        <w:rPr>
          <w:rFonts w:hint="eastAsia" w:ascii="宋体" w:hAnsi="宋体" w:eastAsia="宋体" w:cs="宋体"/>
          <w:color w:val="auto"/>
        </w:rPr>
        <w:t>.4提供电话查询服务，危急检验项目有专人电话跟进，确保患者检测信息与临床医生的畅通。危急值在验单审核15分钟内通过电话通知采购人科</w:t>
      </w:r>
      <w:r>
        <w:rPr>
          <w:rFonts w:hint="eastAsia" w:ascii="宋体" w:hAnsi="宋体" w:eastAsia="宋体" w:cs="宋体"/>
          <w:color w:val="auto"/>
          <w:lang w:val="en-US" w:eastAsia="zh-CN"/>
        </w:rPr>
        <w:t>室</w:t>
      </w:r>
      <w:r>
        <w:rPr>
          <w:rFonts w:hint="eastAsia" w:ascii="宋体" w:hAnsi="宋体" w:eastAsia="宋体" w:cs="宋体"/>
          <w:color w:val="auto"/>
        </w:rPr>
        <w:t>。</w:t>
      </w:r>
    </w:p>
    <w:p w14:paraId="2BF74FBA">
      <w:pPr>
        <w:spacing w:line="360" w:lineRule="auto"/>
        <w:jc w:val="both"/>
        <w:rPr>
          <w:rFonts w:hint="eastAsia" w:ascii="宋体" w:hAnsi="宋体" w:eastAsia="宋体" w:cs="宋体"/>
          <w:color w:val="auto"/>
        </w:rPr>
      </w:pPr>
      <w:r>
        <w:rPr>
          <w:rFonts w:hint="eastAsia" w:ascii="宋体" w:hAnsi="宋体" w:eastAsia="宋体" w:cs="宋体"/>
          <w:color w:val="auto"/>
          <w:lang w:val="en-US" w:eastAsia="zh-CN"/>
        </w:rPr>
        <w:t>9</w:t>
      </w:r>
      <w:r>
        <w:rPr>
          <w:rFonts w:hint="eastAsia" w:ascii="宋体" w:hAnsi="宋体" w:eastAsia="宋体" w:cs="宋体"/>
          <w:color w:val="auto"/>
        </w:rPr>
        <w:t>.5按照投标人承诺的检测报告时间及时提供检测结果（如有政策要求或行业标准的按照政策要求和行业标准出具），并能满足采购人急诊项目的优先检测。</w:t>
      </w:r>
    </w:p>
    <w:p w14:paraId="07EADA23">
      <w:pPr>
        <w:spacing w:line="360" w:lineRule="auto"/>
        <w:jc w:val="both"/>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10.其他</w:t>
      </w:r>
    </w:p>
    <w:p w14:paraId="73B3D71C">
      <w:pPr>
        <w:spacing w:line="360" w:lineRule="auto"/>
        <w:jc w:val="both"/>
        <w:rPr>
          <w:rFonts w:hint="eastAsia" w:ascii="宋体" w:hAnsi="宋体" w:eastAsia="宋体" w:cs="宋体"/>
          <w:lang w:val="en-US" w:eastAsia="zh-CN"/>
        </w:rPr>
      </w:pPr>
      <w:r>
        <w:rPr>
          <w:rFonts w:hint="eastAsia" w:ascii="宋体" w:hAnsi="宋体" w:eastAsia="宋体" w:cs="宋体"/>
          <w:lang w:val="en-US" w:eastAsia="zh-CN"/>
        </w:rPr>
        <w:t>10.1投标人必须保证采购人在中华人民共和国境内使用响应货物、资料、技术、服务或其任何部分时，享有不受限制的无偿使用权，如有第三方向采购人提出侵犯其专利权、商标权或其它知识产权的主张，该责任应由投标人承担。</w:t>
      </w:r>
    </w:p>
    <w:p w14:paraId="2825EA6C">
      <w:pPr>
        <w:spacing w:line="360" w:lineRule="auto"/>
        <w:jc w:val="both"/>
        <w:rPr>
          <w:rFonts w:hint="eastAsia" w:ascii="宋体" w:hAnsi="宋体" w:eastAsia="宋体" w:cs="宋体"/>
        </w:rPr>
      </w:pPr>
      <w:r>
        <w:rPr>
          <w:rFonts w:hint="eastAsia" w:ascii="宋体" w:hAnsi="宋体" w:eastAsia="宋体" w:cs="宋体"/>
          <w:lang w:val="en-US" w:eastAsia="zh-CN"/>
        </w:rPr>
        <w:t>10.2投标报价应包含所有应向所有权人支付的专利权、商标权或其它知识产权的一切相关费用。系统软件、通用软件必须是具有在中国境内的合法使用权或版权的正版软件，涉及到第三方提出侵权或知识产权的起诉及支付版税等费用由投标人承担所有责任及费用。</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465B0C"/>
    <w:rsid w:val="04465B0C"/>
    <w:rsid w:val="47827B94"/>
    <w:rsid w:val="4B5662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_Style 3"/>
    <w:basedOn w:val="1"/>
    <w:qFormat/>
    <w:uiPriority w:val="0"/>
    <w:pPr>
      <w:ind w:firstLine="420" w:firstLineChars="200"/>
    </w:pPr>
    <w:rPr>
      <w:sz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2612</Words>
  <Characters>2809</Characters>
  <Lines>0</Lines>
  <Paragraphs>0</Paragraphs>
  <TotalTime>7</TotalTime>
  <ScaleCrop>false</ScaleCrop>
  <LinksUpToDate>false</LinksUpToDate>
  <CharactersWithSpaces>2810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2026-03-18T12:30:00Z</dcterms:created>
  <dc:creator>郑佩玉</dc:creator>
  <cp:lastModifiedBy>Chanjiawing</cp:lastModifiedBy>
  <dcterms:modified xsi:type="dcterms:W3CDTF">2026-04-13T00:53:28Z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9C21DD7EC0C5453080FF8260064F4D51_13</vt:lpwstr>
  </property>
  <property fmtid="{D5CDD505-2E9C-101B-9397-08002B2CF9AE}" pid="4" name="KSOTemplateDocerSaveRecord">
    <vt:lpwstr>eyJoZGlkIjoiY2M2ZWMwNDVkY2M4NjExNmM5MWM0MWMwM2E5NjJhODkiLCJ1c2VySWQiOiIyNzE4NzI4MjkifQ==</vt:lpwstr>
  </property>
</Properties>
</file>