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96BFD">
      <w:pPr>
        <w:spacing w:line="480" w:lineRule="exact"/>
        <w:jc w:val="center"/>
        <w:rPr>
          <w:rFonts w:hint="eastAsia" w:ascii="方正小标宋简体" w:hAnsi="宋体" w:eastAsia="方正小标宋简体" w:cs="宋体"/>
          <w:kern w:val="0"/>
          <w:sz w:val="36"/>
          <w:szCs w:val="36"/>
          <w:lang w:val="en-US" w:eastAsia="zh-CN"/>
        </w:rPr>
      </w:pPr>
      <w:bookmarkStart w:id="0" w:name="_GoBack"/>
      <w:r>
        <w:rPr>
          <w:rFonts w:hint="eastAsia" w:ascii="方正小标宋简体" w:hAnsi="宋体" w:eastAsia="方正小标宋简体" w:cs="宋体"/>
          <w:kern w:val="0"/>
          <w:sz w:val="36"/>
          <w:szCs w:val="36"/>
        </w:rPr>
        <w:t>全院标识设计与制作一体化项目</w:t>
      </w:r>
      <w:r>
        <w:rPr>
          <w:rFonts w:hint="eastAsia" w:ascii="方正小标宋简体" w:hAnsi="宋体" w:eastAsia="方正小标宋简体" w:cs="宋体"/>
          <w:kern w:val="0"/>
          <w:sz w:val="36"/>
          <w:szCs w:val="36"/>
          <w:lang w:eastAsia="zh-CN"/>
        </w:rPr>
        <w:t>（</w:t>
      </w:r>
      <w:r>
        <w:rPr>
          <w:rFonts w:hint="eastAsia" w:ascii="方正小标宋简体" w:hAnsi="宋体" w:eastAsia="方正小标宋简体" w:cs="宋体"/>
          <w:kern w:val="0"/>
          <w:sz w:val="36"/>
          <w:szCs w:val="36"/>
          <w:lang w:val="en-US" w:eastAsia="zh-CN"/>
        </w:rPr>
        <w:t>JJ20260056）</w:t>
      </w:r>
    </w:p>
    <w:bookmarkEnd w:id="0"/>
    <w:p w14:paraId="79E800F6">
      <w:pPr>
        <w:keepNext w:val="0"/>
        <w:keepLines w:val="0"/>
        <w:pageBreakBefore w:val="0"/>
        <w:widowControl w:val="0"/>
        <w:kinsoku/>
        <w:wordWrap/>
        <w:overflowPunct/>
        <w:topLinePunct w:val="0"/>
        <w:autoSpaceDE/>
        <w:autoSpaceDN/>
        <w:bidi w:val="0"/>
        <w:adjustRightInd/>
        <w:snapToGrid/>
        <w:spacing w:line="20" w:lineRule="exact"/>
        <w:jc w:val="center"/>
        <w:textAlignment w:val="auto"/>
        <w:rPr>
          <w:rFonts w:hint="eastAsia" w:ascii="方正小标宋简体" w:hAnsi="宋体" w:eastAsia="方正小标宋简体" w:cs="宋体"/>
          <w:kern w:val="0"/>
          <w:sz w:val="21"/>
          <w:szCs w:val="21"/>
          <w:lang w:val="en-US" w:eastAsia="zh-CN"/>
        </w:rPr>
      </w:pPr>
    </w:p>
    <w:p w14:paraId="7C6FD960">
      <w:pPr>
        <w:keepNext w:val="0"/>
        <w:keepLines w:val="0"/>
        <w:pageBreakBefore w:val="0"/>
        <w:widowControl w:val="0"/>
        <w:kinsoku/>
        <w:wordWrap/>
        <w:overflowPunct/>
        <w:topLinePunct w:val="0"/>
        <w:autoSpaceDE/>
        <w:autoSpaceDN/>
        <w:bidi w:val="0"/>
        <w:adjustRightInd/>
        <w:snapToGrid/>
        <w:spacing w:line="20" w:lineRule="exact"/>
        <w:jc w:val="center"/>
        <w:textAlignment w:val="auto"/>
        <w:rPr>
          <w:rFonts w:hint="eastAsia" w:ascii="方正小标宋简体" w:hAnsi="宋体" w:eastAsia="方正小标宋简体" w:cs="宋体"/>
          <w:kern w:val="0"/>
          <w:sz w:val="21"/>
          <w:szCs w:val="21"/>
          <w:lang w:val="en-US" w:eastAsia="zh-CN"/>
        </w:rPr>
      </w:pPr>
    </w:p>
    <w:p w14:paraId="515ABAF7">
      <w:pPr>
        <w:keepNext w:val="0"/>
        <w:keepLines w:val="0"/>
        <w:pageBreakBefore w:val="0"/>
        <w:widowControl w:val="0"/>
        <w:kinsoku/>
        <w:wordWrap/>
        <w:overflowPunct/>
        <w:topLinePunct w:val="0"/>
        <w:autoSpaceDE/>
        <w:autoSpaceDN/>
        <w:bidi w:val="0"/>
        <w:adjustRightInd/>
        <w:snapToGrid/>
        <w:spacing w:line="20" w:lineRule="exact"/>
        <w:jc w:val="center"/>
        <w:textAlignment w:val="auto"/>
        <w:rPr>
          <w:rFonts w:hint="eastAsia" w:ascii="方正小标宋简体" w:hAnsi="宋体" w:eastAsia="方正小标宋简体" w:cs="宋体"/>
          <w:kern w:val="0"/>
          <w:sz w:val="21"/>
          <w:szCs w:val="21"/>
          <w:lang w:val="en-US" w:eastAsia="zh-CN"/>
        </w:rPr>
      </w:pPr>
    </w:p>
    <w:tbl>
      <w:tblPr>
        <w:tblStyle w:val="10"/>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60"/>
        <w:gridCol w:w="1117"/>
        <w:gridCol w:w="7094"/>
        <w:gridCol w:w="767"/>
        <w:gridCol w:w="1028"/>
      </w:tblGrid>
      <w:tr w14:paraId="72C420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0" w:type="dxa"/>
            <w:noWrap w:val="0"/>
            <w:vAlign w:val="center"/>
          </w:tcPr>
          <w:p w14:paraId="54842141">
            <w:pPr>
              <w:keepNext w:val="0"/>
              <w:keepLines w:val="0"/>
              <w:pageBreakBefore w:val="0"/>
              <w:widowControl w:val="0"/>
              <w:tabs>
                <w:tab w:val="left" w:pos="360"/>
                <w:tab w:val="left" w:pos="840"/>
              </w:tabs>
              <w:kinsoku/>
              <w:wordWrap/>
              <w:overflowPunct/>
              <w:topLinePunct w:val="0"/>
              <w:autoSpaceDE/>
              <w:autoSpaceDN/>
              <w:bidi w:val="0"/>
              <w:adjustRightInd w:val="0"/>
              <w:snapToGrid w:val="0"/>
              <w:jc w:val="center"/>
              <w:rPr>
                <w:rFonts w:hint="eastAsia" w:ascii="宋体" w:hAnsi="宋体" w:eastAsia="宋体" w:cs="宋体"/>
                <w:sz w:val="21"/>
                <w:szCs w:val="21"/>
              </w:rPr>
            </w:pPr>
            <w:r>
              <w:rPr>
                <w:rFonts w:hint="eastAsia" w:ascii="宋体" w:hAnsi="宋体" w:eastAsia="宋体" w:cs="仿宋"/>
                <w:b/>
                <w:szCs w:val="21"/>
              </w:rPr>
              <w:t>项目</w:t>
            </w:r>
          </w:p>
        </w:tc>
        <w:tc>
          <w:tcPr>
            <w:tcW w:w="8211" w:type="dxa"/>
            <w:gridSpan w:val="2"/>
            <w:noWrap w:val="0"/>
            <w:vAlign w:val="center"/>
          </w:tcPr>
          <w:p w14:paraId="1F015B40">
            <w:pPr>
              <w:keepNext w:val="0"/>
              <w:keepLines w:val="0"/>
              <w:pageBreakBefore w:val="0"/>
              <w:widowControl w:val="0"/>
              <w:tabs>
                <w:tab w:val="left" w:pos="360"/>
                <w:tab w:val="left" w:pos="840"/>
              </w:tabs>
              <w:kinsoku/>
              <w:wordWrap/>
              <w:overflowPunct/>
              <w:topLinePunct w:val="0"/>
              <w:autoSpaceDE/>
              <w:autoSpaceDN/>
              <w:bidi w:val="0"/>
              <w:adjustRightInd w:val="0"/>
              <w:snapToGrid w:val="0"/>
              <w:jc w:val="center"/>
              <w:rPr>
                <w:rFonts w:hint="eastAsia" w:ascii="宋体" w:hAnsi="宋体" w:eastAsia="宋体" w:cs="宋体"/>
                <w:sz w:val="21"/>
                <w:szCs w:val="21"/>
              </w:rPr>
            </w:pPr>
            <w:r>
              <w:rPr>
                <w:rFonts w:hint="eastAsia" w:ascii="宋体" w:hAnsi="宋体" w:eastAsia="宋体" w:cs="仿宋"/>
                <w:b/>
                <w:szCs w:val="21"/>
              </w:rPr>
              <w:t>评标内容</w:t>
            </w:r>
          </w:p>
        </w:tc>
        <w:tc>
          <w:tcPr>
            <w:tcW w:w="767" w:type="dxa"/>
            <w:shd w:val="clear"/>
            <w:noWrap w:val="0"/>
            <w:vAlign w:val="center"/>
          </w:tcPr>
          <w:p w14:paraId="44B7F58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仿宋"/>
                <w:b/>
                <w:kern w:val="2"/>
                <w:sz w:val="21"/>
                <w:szCs w:val="21"/>
                <w:lang w:val="en-US" w:eastAsia="zh-CN" w:bidi="ar-SA"/>
              </w:rPr>
            </w:pPr>
            <w:r>
              <w:rPr>
                <w:rFonts w:hint="eastAsia" w:ascii="宋体" w:hAnsi="宋体" w:cs="宋体"/>
                <w:b/>
                <w:bCs/>
                <w:color w:val="000000"/>
                <w:sz w:val="18"/>
                <w:szCs w:val="18"/>
              </w:rPr>
              <w:t>自评分</w:t>
            </w:r>
          </w:p>
        </w:tc>
        <w:tc>
          <w:tcPr>
            <w:tcW w:w="1028" w:type="dxa"/>
            <w:shd w:val="clear"/>
            <w:noWrap w:val="0"/>
            <w:vAlign w:val="center"/>
          </w:tcPr>
          <w:p w14:paraId="33167BA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仿宋"/>
                <w:b/>
                <w:kern w:val="2"/>
                <w:sz w:val="21"/>
                <w:szCs w:val="21"/>
                <w:lang w:val="en-US" w:eastAsia="zh-CN" w:bidi="ar-SA"/>
              </w:rPr>
            </w:pPr>
            <w:r>
              <w:rPr>
                <w:rFonts w:hint="eastAsia" w:ascii="宋体" w:hAnsi="宋体" w:cs="宋体"/>
                <w:b/>
                <w:bCs/>
                <w:color w:val="000000"/>
                <w:sz w:val="18"/>
                <w:szCs w:val="18"/>
              </w:rPr>
              <w:t>佐证材料对应页码</w:t>
            </w:r>
          </w:p>
        </w:tc>
      </w:tr>
      <w:tr w14:paraId="6810BA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0" w:type="dxa"/>
            <w:vMerge w:val="restart"/>
            <w:noWrap w:val="0"/>
            <w:vAlign w:val="top"/>
          </w:tcPr>
          <w:p w14:paraId="734CEABF">
            <w:pPr>
              <w:pStyle w:val="19"/>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技术</w:t>
            </w:r>
          </w:p>
          <w:p w14:paraId="445231BB">
            <w:pPr>
              <w:pStyle w:val="19"/>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部分</w:t>
            </w:r>
          </w:p>
        </w:tc>
        <w:tc>
          <w:tcPr>
            <w:tcW w:w="1117" w:type="dxa"/>
            <w:noWrap w:val="0"/>
            <w:vAlign w:val="top"/>
          </w:tcPr>
          <w:p w14:paraId="084B43F9">
            <w:pPr>
              <w:pStyle w:val="19"/>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述标</w:t>
            </w:r>
            <w:r>
              <w:rPr>
                <w:rFonts w:hint="eastAsia" w:ascii="宋体" w:hAnsi="宋体" w:eastAsia="宋体" w:cs="宋体"/>
                <w:sz w:val="21"/>
                <w:szCs w:val="21"/>
                <w:lang w:eastAsia="zh-CN"/>
              </w:rPr>
              <w:t>（</w:t>
            </w:r>
            <w:r>
              <w:rPr>
                <w:rFonts w:hint="eastAsia" w:ascii="宋体" w:hAnsi="宋体" w:eastAsia="宋体" w:cs="宋体"/>
                <w:sz w:val="21"/>
                <w:szCs w:val="21"/>
                <w:highlight w:val="none"/>
                <w:lang w:val="en-US" w:eastAsia="zh-CN"/>
              </w:rPr>
              <w:t>20.0分</w:t>
            </w:r>
            <w:r>
              <w:rPr>
                <w:rFonts w:hint="eastAsia" w:ascii="宋体" w:hAnsi="宋体" w:eastAsia="宋体" w:cs="宋体"/>
                <w:sz w:val="21"/>
                <w:szCs w:val="21"/>
                <w:lang w:eastAsia="zh-CN"/>
              </w:rPr>
              <w:t>）</w:t>
            </w:r>
          </w:p>
        </w:tc>
        <w:tc>
          <w:tcPr>
            <w:tcW w:w="7094" w:type="dxa"/>
            <w:noWrap w:val="0"/>
            <w:vAlign w:val="top"/>
          </w:tcPr>
          <w:p w14:paraId="2E12D9F8">
            <w:pPr>
              <w:pStyle w:val="19"/>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一、投标人</w:t>
            </w:r>
            <w:r>
              <w:rPr>
                <w:rFonts w:hint="eastAsia" w:ascii="宋体" w:hAnsi="宋体" w:eastAsia="宋体" w:cs="宋体"/>
                <w:b/>
                <w:bCs/>
                <w:sz w:val="21"/>
                <w:szCs w:val="21"/>
              </w:rPr>
              <w:t>对本项目背景、核心目标、设计理念、服务需求范围等基本情况和工作内容的理解，以及组织实施的总体思路和综合措施优劣情况</w:t>
            </w:r>
            <w:r>
              <w:rPr>
                <w:rFonts w:hint="eastAsia" w:ascii="宋体" w:hAnsi="宋体" w:eastAsia="宋体" w:cs="宋体"/>
                <w:b/>
                <w:bCs/>
                <w:sz w:val="21"/>
                <w:szCs w:val="21"/>
                <w:lang w:val="en-US" w:eastAsia="zh-CN"/>
              </w:rPr>
              <w:t>进行述标，述标包括以下内容</w:t>
            </w:r>
            <w:r>
              <w:rPr>
                <w:rFonts w:hint="eastAsia" w:ascii="宋体" w:hAnsi="宋体" w:eastAsia="宋体" w:cs="宋体"/>
                <w:b/>
                <w:bCs/>
                <w:sz w:val="21"/>
                <w:szCs w:val="21"/>
                <w:lang w:eastAsia="zh-CN"/>
              </w:rPr>
              <w:t>：</w:t>
            </w:r>
          </w:p>
          <w:p w14:paraId="3F6D21C0">
            <w:pPr>
              <w:pStyle w:val="19"/>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①项目总体概述全面；②项目总体概述具体；③项目总体概述详实；④项目总体理解准确；⑤项目总体理解透彻。</w:t>
            </w:r>
          </w:p>
          <w:p w14:paraId="5636E8B9">
            <w:pPr>
              <w:pStyle w:val="19"/>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C00000"/>
                <w:sz w:val="21"/>
                <w:szCs w:val="21"/>
                <w:lang w:val="en-US" w:eastAsia="zh-CN"/>
              </w:rPr>
            </w:pPr>
            <w:r>
              <w:rPr>
                <w:rFonts w:hint="eastAsia" w:ascii="宋体" w:hAnsi="宋体" w:eastAsia="宋体" w:cs="宋体"/>
                <w:color w:val="C00000"/>
                <w:sz w:val="21"/>
                <w:szCs w:val="21"/>
                <w:lang w:val="en-US" w:eastAsia="zh-CN"/>
              </w:rPr>
              <w:t>1. 理解深刻、准确，总体思路清晰、创新，与医院“温暖侨乡、儿童友好”目标高度契合，措施具体可行，得5分；</w:t>
            </w:r>
          </w:p>
          <w:p w14:paraId="7C4E6929">
            <w:pPr>
              <w:pStyle w:val="19"/>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C00000"/>
                <w:sz w:val="21"/>
                <w:szCs w:val="21"/>
                <w:lang w:val="en-US" w:eastAsia="zh-CN"/>
              </w:rPr>
            </w:pPr>
            <w:r>
              <w:rPr>
                <w:rFonts w:hint="eastAsia" w:ascii="宋体" w:hAnsi="宋体" w:eastAsia="宋体" w:cs="宋体"/>
                <w:color w:val="C00000"/>
                <w:sz w:val="21"/>
                <w:szCs w:val="21"/>
                <w:lang w:val="en-US" w:eastAsia="zh-CN"/>
              </w:rPr>
              <w:t>2. 理解较准确，思路较清晰，措施可行，得3分；</w:t>
            </w:r>
          </w:p>
          <w:p w14:paraId="53729D35">
            <w:pPr>
              <w:pStyle w:val="19"/>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C00000"/>
                <w:sz w:val="21"/>
                <w:szCs w:val="21"/>
                <w:lang w:val="en-US" w:eastAsia="zh-CN"/>
              </w:rPr>
            </w:pPr>
            <w:r>
              <w:rPr>
                <w:rFonts w:hint="eastAsia" w:ascii="宋体" w:hAnsi="宋体" w:eastAsia="宋体" w:cs="宋体"/>
                <w:color w:val="C00000"/>
                <w:sz w:val="21"/>
                <w:szCs w:val="21"/>
                <w:lang w:val="en-US" w:eastAsia="zh-CN"/>
              </w:rPr>
              <w:t>3. 理解一般，思路与措施较为常规，得2分；</w:t>
            </w:r>
          </w:p>
          <w:p w14:paraId="058771E5">
            <w:pPr>
              <w:pStyle w:val="19"/>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C00000"/>
                <w:sz w:val="21"/>
                <w:szCs w:val="21"/>
                <w:lang w:val="en-US" w:eastAsia="zh-CN"/>
              </w:rPr>
            </w:pPr>
            <w:r>
              <w:rPr>
                <w:rFonts w:hint="eastAsia" w:ascii="宋体" w:hAnsi="宋体" w:eastAsia="宋体" w:cs="宋体"/>
                <w:color w:val="C00000"/>
                <w:sz w:val="21"/>
                <w:szCs w:val="21"/>
                <w:lang w:val="en-US" w:eastAsia="zh-CN"/>
              </w:rPr>
              <w:t>4. 理解不清或未提供，得0分。</w:t>
            </w:r>
          </w:p>
          <w:p w14:paraId="34AE81BF">
            <w:pPr>
              <w:pStyle w:val="19"/>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二、</w:t>
            </w:r>
            <w:r>
              <w:rPr>
                <w:rFonts w:hint="eastAsia" w:ascii="宋体" w:hAnsi="宋体" w:eastAsia="宋体" w:cs="宋体"/>
                <w:b/>
                <w:bCs/>
                <w:sz w:val="21"/>
                <w:szCs w:val="21"/>
              </w:rPr>
              <w:t>投标人</w:t>
            </w:r>
            <w:r>
              <w:rPr>
                <w:rFonts w:hint="eastAsia" w:ascii="宋体" w:hAnsi="宋体" w:eastAsia="宋体" w:cs="宋体"/>
                <w:b/>
                <w:bCs/>
                <w:sz w:val="21"/>
                <w:szCs w:val="21"/>
                <w:lang w:val="en-US" w:eastAsia="zh-CN"/>
              </w:rPr>
              <w:t>对</w:t>
            </w:r>
            <w:r>
              <w:rPr>
                <w:rFonts w:hint="eastAsia" w:ascii="宋体" w:hAnsi="宋体" w:eastAsia="宋体" w:cs="宋体"/>
                <w:b/>
                <w:bCs/>
                <w:sz w:val="21"/>
                <w:szCs w:val="21"/>
              </w:rPr>
              <w:t>设计方案</w:t>
            </w:r>
            <w:r>
              <w:rPr>
                <w:rFonts w:hint="eastAsia" w:ascii="宋体" w:hAnsi="宋体" w:eastAsia="宋体" w:cs="宋体"/>
                <w:b/>
                <w:bCs/>
                <w:sz w:val="21"/>
                <w:szCs w:val="21"/>
                <w:lang w:val="en-US" w:eastAsia="zh-CN"/>
              </w:rPr>
              <w:t>进行述标，述标包含以下内容</w:t>
            </w:r>
            <w:r>
              <w:rPr>
                <w:rFonts w:hint="eastAsia" w:ascii="宋体" w:hAnsi="宋体" w:eastAsia="宋体" w:cs="宋体"/>
                <w:b/>
                <w:bCs/>
                <w:sz w:val="21"/>
                <w:szCs w:val="21"/>
                <w:lang w:eastAsia="zh-CN"/>
              </w:rPr>
              <w:t>：</w:t>
            </w:r>
          </w:p>
          <w:p w14:paraId="3F22F939">
            <w:pPr>
              <w:pStyle w:val="19"/>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rPr>
              <w:t>①</w:t>
            </w:r>
            <w:r>
              <w:rPr>
                <w:rFonts w:hint="eastAsia" w:ascii="宋体" w:hAnsi="宋体" w:eastAsia="宋体" w:cs="宋体"/>
                <w:sz w:val="21"/>
                <w:szCs w:val="21"/>
              </w:rPr>
              <w:t>概念策划：包含项目需求书所有分析、理念阐述、主题规划、展示内容策划。</w:t>
            </w:r>
          </w:p>
          <w:p w14:paraId="2C67EE13">
            <w:pPr>
              <w:pStyle w:val="19"/>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rPr>
              <w:t>②</w:t>
            </w:r>
            <w:r>
              <w:rPr>
                <w:rFonts w:hint="eastAsia" w:ascii="宋体" w:hAnsi="宋体" w:eastAsia="宋体" w:cs="宋体"/>
                <w:sz w:val="21"/>
                <w:szCs w:val="21"/>
              </w:rPr>
              <w:t>导视系统设计方案：包含各级别标识的设计样式（平面、立体）、材质说明、色彩计划、布点规划图。</w:t>
            </w:r>
          </w:p>
          <w:p w14:paraId="5718578B">
            <w:pPr>
              <w:pStyle w:val="19"/>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rPr>
              <w:t>③</w:t>
            </w:r>
            <w:r>
              <w:rPr>
                <w:rFonts w:hint="eastAsia" w:ascii="宋体" w:hAnsi="宋体" w:eastAsia="宋体" w:cs="宋体"/>
                <w:sz w:val="21"/>
                <w:szCs w:val="21"/>
              </w:rPr>
              <w:t>IP形象设计稿：三视图、表情库、动作库及应用场景示意图。</w:t>
            </w:r>
          </w:p>
          <w:p w14:paraId="273C5129">
            <w:pPr>
              <w:pStyle w:val="19"/>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rPr>
              <w:t>④</w:t>
            </w:r>
            <w:r>
              <w:rPr>
                <w:rFonts w:hint="eastAsia" w:ascii="宋体" w:hAnsi="宋体" w:eastAsia="宋体" w:cs="宋体"/>
                <w:sz w:val="21"/>
                <w:szCs w:val="21"/>
              </w:rPr>
              <w:t>空间场景效果图：必须提供关键空间的高质量效果图，至少覆盖科普场景区域、主入口/大厅、形象墙、露天连廊、电梯厅、护士站、普通候诊区、特色科室候诊区、服务台、走廊、公共区域柱子趣味等设计处理。</w:t>
            </w:r>
          </w:p>
          <w:p w14:paraId="076AE5FD">
            <w:pPr>
              <w:pStyle w:val="19"/>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C00000"/>
                <w:sz w:val="21"/>
                <w:szCs w:val="21"/>
                <w:lang w:val="en-US" w:eastAsia="zh-CN"/>
              </w:rPr>
            </w:pPr>
            <w:r>
              <w:rPr>
                <w:rFonts w:hint="eastAsia" w:ascii="宋体" w:hAnsi="宋体" w:eastAsia="宋体" w:cs="宋体"/>
                <w:color w:val="C00000"/>
                <w:sz w:val="21"/>
                <w:szCs w:val="21"/>
                <w:lang w:val="en-US" w:eastAsia="zh-CN"/>
              </w:rPr>
              <w:t>1. 内容完整，创意新颖，主题鲜明，展现强烈的感染力，对儿童友好、安全有专项深入设计，可实施性强，得15分；</w:t>
            </w:r>
          </w:p>
          <w:p w14:paraId="48F5FBA5">
            <w:pPr>
              <w:pStyle w:val="19"/>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C00000"/>
                <w:sz w:val="21"/>
                <w:szCs w:val="21"/>
                <w:lang w:val="en-US" w:eastAsia="zh-CN"/>
              </w:rPr>
            </w:pPr>
            <w:r>
              <w:rPr>
                <w:rFonts w:hint="eastAsia" w:ascii="宋体" w:hAnsi="宋体" w:eastAsia="宋体" w:cs="宋体"/>
                <w:color w:val="C00000"/>
                <w:sz w:val="21"/>
                <w:szCs w:val="21"/>
                <w:lang w:val="en-US" w:eastAsia="zh-CN"/>
              </w:rPr>
              <w:t>2. 内容较完整，有一定创意，贴合需求，可实施性较好，得10分；</w:t>
            </w:r>
          </w:p>
          <w:p w14:paraId="6B586BE4">
            <w:pPr>
              <w:pStyle w:val="19"/>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C00000"/>
                <w:sz w:val="21"/>
                <w:szCs w:val="21"/>
                <w:lang w:val="en-US" w:eastAsia="zh-CN"/>
              </w:rPr>
            </w:pPr>
            <w:r>
              <w:rPr>
                <w:rFonts w:hint="eastAsia" w:ascii="宋体" w:hAnsi="宋体" w:eastAsia="宋体" w:cs="宋体"/>
                <w:color w:val="C00000"/>
                <w:sz w:val="21"/>
                <w:szCs w:val="21"/>
                <w:lang w:val="en-US" w:eastAsia="zh-CN"/>
              </w:rPr>
              <w:t>3. 内容简单，创意不足，可实施性一般，得5分；</w:t>
            </w:r>
          </w:p>
          <w:p w14:paraId="450DAFF2">
            <w:pPr>
              <w:pStyle w:val="19"/>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color w:val="C00000"/>
                <w:sz w:val="21"/>
                <w:szCs w:val="21"/>
                <w:lang w:val="en-US" w:eastAsia="zh-CN"/>
              </w:rPr>
              <w:t>4. 内容缺失或与项目需求严重不符，得0分。</w:t>
            </w:r>
          </w:p>
        </w:tc>
        <w:tc>
          <w:tcPr>
            <w:tcW w:w="767" w:type="dxa"/>
            <w:noWrap w:val="0"/>
            <w:vAlign w:val="top"/>
          </w:tcPr>
          <w:p w14:paraId="0DA6FAF0">
            <w:pPr>
              <w:pStyle w:val="19"/>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C00000"/>
                <w:sz w:val="21"/>
                <w:szCs w:val="21"/>
                <w:lang w:val="en-US" w:eastAsia="zh-CN"/>
              </w:rPr>
            </w:pPr>
          </w:p>
        </w:tc>
        <w:tc>
          <w:tcPr>
            <w:tcW w:w="1028" w:type="dxa"/>
            <w:noWrap w:val="0"/>
            <w:vAlign w:val="top"/>
          </w:tcPr>
          <w:p w14:paraId="752A7DF5">
            <w:pPr>
              <w:pStyle w:val="19"/>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C00000"/>
                <w:sz w:val="21"/>
                <w:szCs w:val="21"/>
                <w:lang w:val="en-US" w:eastAsia="zh-CN"/>
              </w:rPr>
            </w:pPr>
          </w:p>
        </w:tc>
      </w:tr>
      <w:tr w14:paraId="4E24D0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0" w:type="dxa"/>
            <w:vMerge w:val="continue"/>
            <w:noWrap w:val="0"/>
            <w:vAlign w:val="top"/>
          </w:tcPr>
          <w:p w14:paraId="515C2EAC">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tc>
        <w:tc>
          <w:tcPr>
            <w:tcW w:w="1117" w:type="dxa"/>
            <w:noWrap w:val="0"/>
            <w:vAlign w:val="top"/>
          </w:tcPr>
          <w:p w14:paraId="5DC25C83">
            <w:pPr>
              <w:pStyle w:val="19"/>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实</w:t>
            </w:r>
            <w:r>
              <w:rPr>
                <w:rFonts w:hint="eastAsia" w:ascii="宋体" w:hAnsi="宋体" w:eastAsia="宋体" w:cs="宋体"/>
                <w:sz w:val="21"/>
                <w:szCs w:val="21"/>
                <w:highlight w:val="none"/>
              </w:rPr>
              <w:t>施组织计划、</w:t>
            </w:r>
            <w:r>
              <w:rPr>
                <w:rFonts w:hint="eastAsia" w:ascii="宋体" w:hAnsi="宋体" w:cs="宋体"/>
                <w:sz w:val="21"/>
                <w:szCs w:val="21"/>
                <w:highlight w:val="none"/>
                <w:lang w:val="en-US" w:eastAsia="zh-CN"/>
              </w:rPr>
              <w:t>实</w:t>
            </w:r>
            <w:r>
              <w:rPr>
                <w:rFonts w:hint="eastAsia" w:ascii="宋体" w:hAnsi="宋体" w:eastAsia="宋体" w:cs="宋体"/>
                <w:sz w:val="21"/>
                <w:szCs w:val="21"/>
                <w:highlight w:val="none"/>
              </w:rPr>
              <w:t>施技术、工艺及相关合理化建议 (</w:t>
            </w:r>
            <w:r>
              <w:rPr>
                <w:rFonts w:hint="eastAsia" w:ascii="宋体" w:hAnsi="宋体" w:eastAsia="宋体" w:cs="宋体"/>
                <w:sz w:val="21"/>
                <w:szCs w:val="21"/>
                <w:highlight w:val="none"/>
                <w:lang w:val="en-US" w:eastAsia="zh-CN"/>
              </w:rPr>
              <w:t>15</w:t>
            </w:r>
            <w:r>
              <w:rPr>
                <w:rFonts w:hint="eastAsia" w:ascii="宋体" w:hAnsi="宋体" w:eastAsia="宋体" w:cs="宋体"/>
                <w:sz w:val="21"/>
                <w:szCs w:val="21"/>
                <w:highlight w:val="none"/>
              </w:rPr>
              <w:t>.0分)</w:t>
            </w:r>
          </w:p>
        </w:tc>
        <w:tc>
          <w:tcPr>
            <w:tcW w:w="7094" w:type="dxa"/>
            <w:noWrap w:val="0"/>
            <w:vAlign w:val="top"/>
          </w:tcPr>
          <w:p w14:paraId="15863528">
            <w:pPr>
              <w:pStyle w:val="19"/>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根据投标人针对本项目</w:t>
            </w:r>
            <w:r>
              <w:rPr>
                <w:rFonts w:hint="eastAsia" w:ascii="宋体" w:hAnsi="宋体" w:eastAsia="宋体" w:cs="宋体"/>
                <w:b/>
                <w:bCs/>
                <w:sz w:val="21"/>
                <w:szCs w:val="21"/>
                <w:lang w:val="en-US" w:eastAsia="zh-CN"/>
              </w:rPr>
              <w:t>的实</w:t>
            </w:r>
            <w:r>
              <w:rPr>
                <w:rFonts w:hint="eastAsia" w:ascii="宋体" w:hAnsi="宋体" w:eastAsia="宋体" w:cs="宋体"/>
                <w:b/>
                <w:bCs/>
                <w:i w:val="0"/>
                <w:iCs w:val="0"/>
                <w:caps w:val="0"/>
                <w:color w:val="000000"/>
                <w:spacing w:val="0"/>
                <w:kern w:val="0"/>
                <w:sz w:val="21"/>
                <w:szCs w:val="21"/>
                <w:lang w:val="en-US" w:eastAsia="zh-CN" w:bidi="ar"/>
              </w:rPr>
              <w:t>施方案、</w:t>
            </w:r>
            <w:r>
              <w:rPr>
                <w:rFonts w:hint="eastAsia" w:ascii="宋体" w:hAnsi="宋体" w:cs="宋体"/>
                <w:b/>
                <w:bCs/>
                <w:i w:val="0"/>
                <w:iCs w:val="0"/>
                <w:caps w:val="0"/>
                <w:color w:val="000000"/>
                <w:spacing w:val="0"/>
                <w:kern w:val="0"/>
                <w:sz w:val="21"/>
                <w:szCs w:val="21"/>
                <w:lang w:val="en-US" w:eastAsia="zh-CN" w:bidi="ar"/>
              </w:rPr>
              <w:t>实</w:t>
            </w:r>
            <w:r>
              <w:rPr>
                <w:rFonts w:hint="eastAsia" w:ascii="宋体" w:hAnsi="宋体" w:eastAsia="宋体" w:cs="宋体"/>
                <w:b/>
                <w:bCs/>
                <w:i w:val="0"/>
                <w:iCs w:val="0"/>
                <w:caps w:val="0"/>
                <w:color w:val="000000"/>
                <w:spacing w:val="0"/>
                <w:kern w:val="0"/>
                <w:sz w:val="21"/>
                <w:szCs w:val="21"/>
                <w:lang w:val="en-US" w:eastAsia="zh-CN" w:bidi="ar"/>
              </w:rPr>
              <w:t>施工艺、技术措施及相关合理化建议优劣情况</w:t>
            </w:r>
            <w:r>
              <w:rPr>
                <w:rFonts w:hint="eastAsia" w:ascii="宋体" w:hAnsi="宋体" w:eastAsia="宋体" w:cs="宋体"/>
                <w:b/>
                <w:bCs/>
                <w:sz w:val="21"/>
                <w:szCs w:val="21"/>
              </w:rPr>
              <w:t>进行评审</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包括但不限于</w:t>
            </w:r>
            <w:r>
              <w:rPr>
                <w:rFonts w:hint="eastAsia" w:ascii="宋体" w:hAnsi="宋体" w:eastAsia="宋体" w:cs="宋体"/>
                <w:b/>
                <w:bCs/>
                <w:i w:val="0"/>
                <w:iCs w:val="0"/>
                <w:caps w:val="0"/>
                <w:color w:val="000000"/>
                <w:spacing w:val="0"/>
                <w:kern w:val="0"/>
                <w:sz w:val="21"/>
                <w:szCs w:val="21"/>
                <w:lang w:val="en-US" w:eastAsia="zh-CN" w:bidi="ar"/>
              </w:rPr>
              <w:t>导视指引系统制作要求</w:t>
            </w:r>
            <w:r>
              <w:rPr>
                <w:rFonts w:hint="eastAsia" w:ascii="宋体" w:hAnsi="宋体" w:cs="宋体"/>
                <w:b/>
                <w:bCs/>
                <w:i w:val="0"/>
                <w:iCs w:val="0"/>
                <w:caps w:val="0"/>
                <w:color w:val="000000"/>
                <w:spacing w:val="0"/>
                <w:kern w:val="0"/>
                <w:sz w:val="21"/>
                <w:szCs w:val="21"/>
                <w:lang w:val="en-US" w:eastAsia="zh-CN" w:bidi="ar"/>
              </w:rPr>
              <w:t>、</w:t>
            </w:r>
            <w:r>
              <w:rPr>
                <w:rFonts w:hint="eastAsia" w:ascii="宋体" w:hAnsi="宋体" w:eastAsia="宋体" w:cs="宋体"/>
                <w:b/>
                <w:bCs/>
                <w:i w:val="0"/>
                <w:iCs w:val="0"/>
                <w:caps w:val="0"/>
                <w:color w:val="000000"/>
                <w:spacing w:val="0"/>
                <w:kern w:val="0"/>
                <w:sz w:val="21"/>
                <w:szCs w:val="21"/>
                <w:lang w:val="en-US" w:eastAsia="zh-CN" w:bidi="ar"/>
              </w:rPr>
              <w:t>材质与工艺要求、样式与内容要求</w:t>
            </w:r>
            <w:r>
              <w:rPr>
                <w:rFonts w:hint="eastAsia" w:ascii="宋体" w:hAnsi="宋体" w:cs="宋体"/>
                <w:b/>
                <w:bCs/>
                <w:i w:val="0"/>
                <w:iCs w:val="0"/>
                <w:caps w:val="0"/>
                <w:color w:val="000000"/>
                <w:spacing w:val="0"/>
                <w:kern w:val="0"/>
                <w:sz w:val="21"/>
                <w:szCs w:val="21"/>
                <w:lang w:val="en-US" w:eastAsia="zh-CN" w:bidi="ar"/>
              </w:rPr>
              <w:t>、</w:t>
            </w:r>
            <w:r>
              <w:rPr>
                <w:rFonts w:hint="eastAsia" w:ascii="宋体" w:hAnsi="宋体" w:eastAsia="宋体" w:cs="宋体"/>
                <w:b/>
                <w:bCs/>
                <w:i w:val="0"/>
                <w:iCs w:val="0"/>
                <w:caps w:val="0"/>
                <w:color w:val="000000"/>
                <w:spacing w:val="0"/>
                <w:kern w:val="0"/>
                <w:sz w:val="21"/>
                <w:szCs w:val="21"/>
                <w:lang w:val="en-US" w:eastAsia="zh-CN" w:bidi="ar"/>
              </w:rPr>
              <w:t>对项目提出的建议合理</w:t>
            </w:r>
            <w:r>
              <w:rPr>
                <w:rFonts w:hint="eastAsia" w:ascii="宋体" w:hAnsi="宋体" w:cs="宋体"/>
                <w:b/>
                <w:bCs/>
                <w:i w:val="0"/>
                <w:iCs w:val="0"/>
                <w:caps w:val="0"/>
                <w:color w:val="000000"/>
                <w:spacing w:val="0"/>
                <w:kern w:val="0"/>
                <w:sz w:val="21"/>
                <w:szCs w:val="21"/>
                <w:lang w:val="en-US" w:eastAsia="zh-CN" w:bidi="ar"/>
              </w:rPr>
              <w:t>化建议、</w:t>
            </w:r>
            <w:r>
              <w:rPr>
                <w:rFonts w:hint="eastAsia" w:ascii="宋体" w:hAnsi="宋体" w:eastAsia="宋体" w:cs="宋体"/>
                <w:b/>
                <w:bCs/>
                <w:i w:val="0"/>
                <w:iCs w:val="0"/>
                <w:caps w:val="0"/>
                <w:color w:val="000000"/>
                <w:spacing w:val="0"/>
                <w:kern w:val="0"/>
                <w:sz w:val="21"/>
                <w:szCs w:val="21"/>
                <w:lang w:val="en-US" w:eastAsia="zh-CN" w:bidi="ar"/>
              </w:rPr>
              <w:t>可操作性</w:t>
            </w:r>
            <w:r>
              <w:rPr>
                <w:rFonts w:hint="eastAsia" w:ascii="宋体" w:hAnsi="宋体" w:cs="宋体"/>
                <w:b/>
                <w:bCs/>
                <w:i w:val="0"/>
                <w:iCs w:val="0"/>
                <w:caps w:val="0"/>
                <w:color w:val="000000"/>
                <w:spacing w:val="0"/>
                <w:kern w:val="0"/>
                <w:sz w:val="21"/>
                <w:szCs w:val="21"/>
                <w:lang w:val="en-US" w:eastAsia="zh-CN" w:bidi="ar"/>
              </w:rPr>
              <w:t>等</w:t>
            </w:r>
            <w:r>
              <w:rPr>
                <w:rFonts w:hint="eastAsia" w:ascii="宋体" w:hAnsi="宋体" w:eastAsia="宋体" w:cs="宋体"/>
                <w:b/>
                <w:bCs/>
                <w:sz w:val="21"/>
                <w:szCs w:val="21"/>
                <w:lang w:eastAsia="zh-CN"/>
              </w:rPr>
              <w:t>）</w:t>
            </w:r>
            <w:r>
              <w:rPr>
                <w:rFonts w:hint="eastAsia" w:ascii="宋体" w:hAnsi="宋体" w:eastAsia="宋体" w:cs="宋体"/>
                <w:b/>
                <w:bCs/>
                <w:sz w:val="21"/>
                <w:szCs w:val="21"/>
              </w:rPr>
              <w:t xml:space="preserve">： </w:t>
            </w:r>
          </w:p>
          <w:p w14:paraId="20746DB4">
            <w:pPr>
              <w:pStyle w:val="19"/>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C00000"/>
                <w:sz w:val="21"/>
                <w:szCs w:val="21"/>
                <w:lang w:val="en-US" w:eastAsia="zh-CN"/>
              </w:rPr>
            </w:pPr>
            <w:r>
              <w:rPr>
                <w:rFonts w:hint="eastAsia" w:ascii="宋体" w:hAnsi="宋体" w:eastAsia="宋体" w:cs="宋体"/>
                <w:color w:val="C00000"/>
                <w:sz w:val="21"/>
                <w:szCs w:val="21"/>
                <w:lang w:val="en-US" w:eastAsia="zh-CN"/>
              </w:rPr>
              <w:t>1. 计划周密，措施详实具体，尤其对医院特殊环境（如消毒、噪音控制、院感防控、儿童安全）有周全考虑，合理建议显著提升项目价值，得15分；</w:t>
            </w:r>
          </w:p>
          <w:p w14:paraId="6AFF685D">
            <w:pPr>
              <w:pStyle w:val="19"/>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C00000"/>
                <w:sz w:val="21"/>
                <w:szCs w:val="21"/>
                <w:lang w:val="en-US" w:eastAsia="zh-CN"/>
              </w:rPr>
            </w:pPr>
            <w:r>
              <w:rPr>
                <w:rFonts w:hint="eastAsia" w:ascii="宋体" w:hAnsi="宋体" w:eastAsia="宋体" w:cs="宋体"/>
                <w:color w:val="C00000"/>
                <w:sz w:val="21"/>
                <w:szCs w:val="21"/>
                <w:lang w:val="en-US" w:eastAsia="zh-CN"/>
              </w:rPr>
              <w:t>2. 计划合理，措施较具体，有一定针对性，得10分；</w:t>
            </w:r>
          </w:p>
          <w:p w14:paraId="208C5FD6">
            <w:pPr>
              <w:pStyle w:val="19"/>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C00000"/>
                <w:sz w:val="21"/>
                <w:szCs w:val="21"/>
                <w:lang w:val="en-US" w:eastAsia="zh-CN"/>
              </w:rPr>
            </w:pPr>
            <w:r>
              <w:rPr>
                <w:rFonts w:hint="eastAsia" w:ascii="宋体" w:hAnsi="宋体" w:eastAsia="宋体" w:cs="宋体"/>
                <w:color w:val="C00000"/>
                <w:sz w:val="21"/>
                <w:szCs w:val="21"/>
                <w:lang w:val="en-US" w:eastAsia="zh-CN"/>
              </w:rPr>
              <w:t>3. 计划与措施较为常规，可执行性一般，得5分；</w:t>
            </w:r>
          </w:p>
          <w:p w14:paraId="421C5062">
            <w:pPr>
              <w:pStyle w:val="19"/>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color w:val="C00000"/>
                <w:sz w:val="21"/>
                <w:szCs w:val="21"/>
                <w:lang w:val="en-US" w:eastAsia="zh-CN"/>
              </w:rPr>
              <w:t>4. 内容缺失或不可行，得0分。</w:t>
            </w:r>
          </w:p>
        </w:tc>
        <w:tc>
          <w:tcPr>
            <w:tcW w:w="767" w:type="dxa"/>
            <w:noWrap w:val="0"/>
            <w:vAlign w:val="top"/>
          </w:tcPr>
          <w:p w14:paraId="78BB5523">
            <w:pPr>
              <w:pStyle w:val="19"/>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C00000"/>
                <w:sz w:val="21"/>
                <w:szCs w:val="21"/>
                <w:lang w:val="en-US" w:eastAsia="zh-CN"/>
              </w:rPr>
            </w:pPr>
          </w:p>
        </w:tc>
        <w:tc>
          <w:tcPr>
            <w:tcW w:w="1028" w:type="dxa"/>
            <w:noWrap w:val="0"/>
            <w:vAlign w:val="top"/>
          </w:tcPr>
          <w:p w14:paraId="2448EF8E">
            <w:pPr>
              <w:pStyle w:val="19"/>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C00000"/>
                <w:sz w:val="21"/>
                <w:szCs w:val="21"/>
                <w:lang w:val="en-US" w:eastAsia="zh-CN"/>
              </w:rPr>
            </w:pPr>
          </w:p>
        </w:tc>
      </w:tr>
      <w:tr w14:paraId="2762B3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24" w:hRule="atLeast"/>
        </w:trPr>
        <w:tc>
          <w:tcPr>
            <w:tcW w:w="560" w:type="dxa"/>
            <w:vMerge w:val="continue"/>
            <w:noWrap w:val="0"/>
            <w:vAlign w:val="top"/>
          </w:tcPr>
          <w:p w14:paraId="2FCBD1DE">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tc>
        <w:tc>
          <w:tcPr>
            <w:tcW w:w="1117" w:type="dxa"/>
            <w:noWrap w:val="0"/>
            <w:vAlign w:val="top"/>
          </w:tcPr>
          <w:p w14:paraId="4181DA00">
            <w:pPr>
              <w:pStyle w:val="19"/>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项目实施关键技术（重点难点）分析及解决方案 (</w:t>
            </w:r>
            <w:r>
              <w:rPr>
                <w:rFonts w:hint="eastAsia" w:ascii="宋体" w:hAnsi="宋体" w:eastAsia="宋体" w:cs="宋体"/>
                <w:sz w:val="21"/>
                <w:szCs w:val="21"/>
                <w:lang w:val="en-US" w:eastAsia="zh-CN"/>
              </w:rPr>
              <w:t>15</w:t>
            </w:r>
            <w:r>
              <w:rPr>
                <w:rFonts w:hint="eastAsia" w:ascii="宋体" w:hAnsi="宋体" w:eastAsia="宋体" w:cs="宋体"/>
                <w:sz w:val="21"/>
                <w:szCs w:val="21"/>
              </w:rPr>
              <w:t>.0分)</w:t>
            </w:r>
          </w:p>
        </w:tc>
        <w:tc>
          <w:tcPr>
            <w:tcW w:w="7094" w:type="dxa"/>
            <w:noWrap w:val="0"/>
            <w:vAlign w:val="top"/>
          </w:tcPr>
          <w:p w14:paraId="4E3796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宋体" w:hAnsi="宋体" w:eastAsia="宋体" w:cs="宋体"/>
                <w:b/>
                <w:bCs/>
                <w:i w:val="0"/>
                <w:iCs w:val="0"/>
                <w:caps w:val="0"/>
                <w:spacing w:val="0"/>
                <w:kern w:val="0"/>
                <w:sz w:val="21"/>
                <w:szCs w:val="21"/>
                <w:lang w:val="en-US" w:eastAsia="zh-Hans"/>
              </w:rPr>
            </w:pPr>
            <w:r>
              <w:rPr>
                <w:rFonts w:hint="eastAsia" w:ascii="宋体" w:hAnsi="宋体" w:eastAsia="宋体" w:cs="宋体"/>
                <w:b/>
                <w:bCs/>
                <w:i w:val="0"/>
                <w:iCs w:val="0"/>
                <w:caps w:val="0"/>
                <w:spacing w:val="0"/>
                <w:kern w:val="0"/>
                <w:sz w:val="21"/>
                <w:szCs w:val="21"/>
                <w:lang w:val="en-US" w:eastAsia="zh-Hans"/>
              </w:rPr>
              <w:t>根据投标人的实施关键技术（重点难点）分析及解决方案（包括但不限于</w:t>
            </w:r>
            <w:r>
              <w:rPr>
                <w:rFonts w:hint="eastAsia" w:ascii="宋体" w:hAnsi="宋体" w:eastAsia="宋体" w:cs="宋体"/>
                <w:b/>
                <w:bCs/>
                <w:sz w:val="21"/>
                <w:szCs w:val="21"/>
              </w:rPr>
              <w:t>①</w:t>
            </w:r>
            <w:r>
              <w:rPr>
                <w:rFonts w:hint="eastAsia" w:ascii="宋体" w:hAnsi="宋体" w:eastAsia="宋体" w:cs="宋体"/>
                <w:b/>
                <w:bCs/>
                <w:i w:val="0"/>
                <w:iCs w:val="0"/>
                <w:caps w:val="0"/>
                <w:spacing w:val="0"/>
                <w:kern w:val="0"/>
                <w:sz w:val="21"/>
                <w:szCs w:val="21"/>
                <w:lang w:val="en-US" w:eastAsia="zh-Hans"/>
              </w:rPr>
              <w:t>对项目的重难点（如多楼宇导视衔接</w:t>
            </w:r>
            <w:r>
              <w:rPr>
                <w:rFonts w:hint="eastAsia" w:ascii="宋体" w:hAnsi="宋体" w:eastAsia="宋体" w:cs="宋体"/>
                <w:b/>
                <w:bCs/>
                <w:i w:val="0"/>
                <w:iCs w:val="0"/>
                <w:caps w:val="0"/>
                <w:spacing w:val="0"/>
                <w:kern w:val="0"/>
                <w:sz w:val="21"/>
                <w:szCs w:val="21"/>
                <w:lang w:val="en-US" w:eastAsia="zh-CN"/>
              </w:rPr>
              <w:t>与风格一致</w:t>
            </w:r>
            <w:r>
              <w:rPr>
                <w:rFonts w:hint="eastAsia" w:ascii="宋体" w:hAnsi="宋体" w:eastAsia="宋体" w:cs="宋体"/>
                <w:b/>
                <w:bCs/>
                <w:i w:val="0"/>
                <w:iCs w:val="0"/>
                <w:caps w:val="0"/>
                <w:spacing w:val="0"/>
                <w:kern w:val="0"/>
                <w:sz w:val="21"/>
                <w:szCs w:val="21"/>
                <w:lang w:val="en-US" w:eastAsia="zh-Hans"/>
              </w:rPr>
              <w:t>、儿童友好空间安全保障、科普场景与环境融合等）把握</w:t>
            </w:r>
            <w:r>
              <w:rPr>
                <w:rFonts w:hint="eastAsia" w:ascii="宋体" w:hAnsi="宋体" w:eastAsia="宋体" w:cs="宋体"/>
                <w:b/>
                <w:bCs/>
                <w:i w:val="0"/>
                <w:iCs w:val="0"/>
                <w:caps w:val="0"/>
                <w:spacing w:val="0"/>
                <w:kern w:val="0"/>
                <w:sz w:val="21"/>
                <w:szCs w:val="21"/>
                <w:lang w:val="en-US" w:eastAsia="zh-CN"/>
              </w:rPr>
              <w:t>；</w:t>
            </w:r>
            <w:r>
              <w:rPr>
                <w:rFonts w:hint="eastAsia" w:ascii="宋体" w:hAnsi="宋体" w:eastAsia="宋体" w:cs="宋体"/>
                <w:b/>
                <w:bCs/>
                <w:sz w:val="21"/>
                <w:szCs w:val="21"/>
              </w:rPr>
              <w:t>②</w:t>
            </w:r>
            <w:r>
              <w:rPr>
                <w:rFonts w:hint="eastAsia" w:ascii="宋体" w:hAnsi="宋体" w:eastAsia="宋体" w:cs="宋体"/>
                <w:b/>
                <w:bCs/>
                <w:i w:val="0"/>
                <w:iCs w:val="0"/>
                <w:caps w:val="0"/>
                <w:spacing w:val="0"/>
                <w:kern w:val="0"/>
                <w:sz w:val="21"/>
                <w:szCs w:val="21"/>
                <w:lang w:val="en-US" w:eastAsia="zh-Hans"/>
              </w:rPr>
              <w:t>对项目重难点的应对措施判断得当</w:t>
            </w:r>
            <w:r>
              <w:rPr>
                <w:rFonts w:hint="eastAsia" w:ascii="宋体" w:hAnsi="宋体" w:eastAsia="宋体" w:cs="宋体"/>
                <w:b/>
                <w:bCs/>
                <w:i w:val="0"/>
                <w:iCs w:val="0"/>
                <w:caps w:val="0"/>
                <w:spacing w:val="0"/>
                <w:kern w:val="0"/>
                <w:sz w:val="21"/>
                <w:szCs w:val="21"/>
                <w:lang w:val="en-US" w:eastAsia="zh-CN"/>
              </w:rPr>
              <w:t>；</w:t>
            </w:r>
            <w:r>
              <w:rPr>
                <w:rFonts w:hint="eastAsia" w:ascii="宋体" w:hAnsi="宋体" w:eastAsia="宋体" w:cs="宋体"/>
                <w:b/>
                <w:bCs/>
                <w:sz w:val="21"/>
                <w:szCs w:val="21"/>
              </w:rPr>
              <w:t>③</w:t>
            </w:r>
            <w:r>
              <w:rPr>
                <w:rFonts w:hint="eastAsia" w:ascii="宋体" w:hAnsi="宋体" w:eastAsia="宋体" w:cs="宋体"/>
                <w:b/>
                <w:bCs/>
                <w:i w:val="0"/>
                <w:iCs w:val="0"/>
                <w:caps w:val="0"/>
                <w:spacing w:val="0"/>
                <w:kern w:val="0"/>
                <w:sz w:val="21"/>
                <w:szCs w:val="21"/>
                <w:lang w:val="en-US" w:eastAsia="zh-Hans"/>
              </w:rPr>
              <w:t>对重难点问题提出的解决路径）进行评审：</w:t>
            </w:r>
          </w:p>
          <w:p w14:paraId="52299A44">
            <w:pPr>
              <w:pStyle w:val="19"/>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C00000"/>
                <w:sz w:val="21"/>
                <w:szCs w:val="21"/>
                <w:lang w:val="en-US" w:eastAsia="zh-CN"/>
              </w:rPr>
            </w:pPr>
            <w:r>
              <w:rPr>
                <w:rFonts w:hint="eastAsia" w:ascii="宋体" w:hAnsi="宋体" w:eastAsia="宋体" w:cs="宋体"/>
                <w:color w:val="C00000"/>
                <w:sz w:val="21"/>
                <w:szCs w:val="21"/>
                <w:lang w:val="en-US" w:eastAsia="zh-CN"/>
              </w:rPr>
              <w:t>1. 分析全面透彻，把握精准，解决方案创新、有效、可操作性强，得15分；</w:t>
            </w:r>
          </w:p>
          <w:p w14:paraId="46D6EC08">
            <w:pPr>
              <w:pStyle w:val="19"/>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C00000"/>
                <w:sz w:val="21"/>
                <w:szCs w:val="21"/>
                <w:lang w:val="en-US" w:eastAsia="zh-CN"/>
              </w:rPr>
            </w:pPr>
            <w:r>
              <w:rPr>
                <w:rFonts w:hint="eastAsia" w:ascii="宋体" w:hAnsi="宋体" w:eastAsia="宋体" w:cs="宋体"/>
                <w:color w:val="C00000"/>
                <w:sz w:val="21"/>
                <w:szCs w:val="21"/>
                <w:lang w:val="en-US" w:eastAsia="zh-CN"/>
              </w:rPr>
              <w:t>2. 分析较全面，解决方案合理可行，得10分；</w:t>
            </w:r>
          </w:p>
          <w:p w14:paraId="2ADCCB35">
            <w:pPr>
              <w:pStyle w:val="19"/>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C00000"/>
                <w:sz w:val="21"/>
                <w:szCs w:val="21"/>
                <w:lang w:val="en-US" w:eastAsia="zh-CN"/>
              </w:rPr>
            </w:pPr>
            <w:r>
              <w:rPr>
                <w:rFonts w:hint="eastAsia" w:ascii="宋体" w:hAnsi="宋体" w:eastAsia="宋体" w:cs="宋体"/>
                <w:color w:val="C00000"/>
                <w:sz w:val="21"/>
                <w:szCs w:val="21"/>
                <w:lang w:val="en-US" w:eastAsia="zh-CN"/>
              </w:rPr>
              <w:t>3. 分析简单，解决方案较为常规，得5分；</w:t>
            </w:r>
          </w:p>
          <w:p w14:paraId="5D389900">
            <w:pPr>
              <w:pStyle w:val="19"/>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color w:val="C00000"/>
                <w:sz w:val="21"/>
                <w:szCs w:val="21"/>
                <w:lang w:val="en-US" w:eastAsia="zh-CN"/>
              </w:rPr>
              <w:t>4. 未提供或分析解决明显脱离实际，得0分。</w:t>
            </w:r>
          </w:p>
        </w:tc>
        <w:tc>
          <w:tcPr>
            <w:tcW w:w="767" w:type="dxa"/>
            <w:noWrap w:val="0"/>
            <w:vAlign w:val="top"/>
          </w:tcPr>
          <w:p w14:paraId="0B4795E1">
            <w:pPr>
              <w:pStyle w:val="19"/>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C00000"/>
                <w:sz w:val="21"/>
                <w:szCs w:val="21"/>
                <w:lang w:val="en-US" w:eastAsia="zh-CN"/>
              </w:rPr>
            </w:pPr>
          </w:p>
        </w:tc>
        <w:tc>
          <w:tcPr>
            <w:tcW w:w="1028" w:type="dxa"/>
            <w:noWrap w:val="0"/>
            <w:vAlign w:val="top"/>
          </w:tcPr>
          <w:p w14:paraId="5A1D8B0D">
            <w:pPr>
              <w:pStyle w:val="19"/>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C00000"/>
                <w:sz w:val="21"/>
                <w:szCs w:val="21"/>
                <w:lang w:val="en-US" w:eastAsia="zh-CN"/>
              </w:rPr>
            </w:pPr>
          </w:p>
        </w:tc>
      </w:tr>
      <w:tr w14:paraId="6EB555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0" w:type="dxa"/>
            <w:vMerge w:val="continue"/>
            <w:noWrap w:val="0"/>
            <w:vAlign w:val="top"/>
          </w:tcPr>
          <w:p w14:paraId="5E5FB5BF">
            <w:pPr>
              <w:pStyle w:val="19"/>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c>
          <w:tcPr>
            <w:tcW w:w="1117" w:type="dxa"/>
            <w:noWrap w:val="0"/>
            <w:vAlign w:val="top"/>
          </w:tcPr>
          <w:p w14:paraId="22C5A0C7">
            <w:pPr>
              <w:pStyle w:val="19"/>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cs="宋体"/>
                <w:sz w:val="21"/>
                <w:szCs w:val="21"/>
                <w:lang w:val="en-US" w:eastAsia="zh-CN"/>
              </w:rPr>
              <w:t>实施服务方案</w:t>
            </w:r>
            <w:r>
              <w:rPr>
                <w:rFonts w:hint="eastAsia" w:ascii="宋体" w:hAnsi="宋体" w:eastAsia="宋体" w:cs="宋体"/>
                <w:sz w:val="21"/>
                <w:szCs w:val="21"/>
              </w:rPr>
              <w:t>（安全、环保、工期、售后服务）保障措施(</w:t>
            </w:r>
            <w:r>
              <w:rPr>
                <w:rFonts w:hint="eastAsia" w:ascii="宋体" w:hAnsi="宋体" w:eastAsia="宋体" w:cs="宋体"/>
                <w:sz w:val="21"/>
                <w:szCs w:val="21"/>
                <w:lang w:val="en-US" w:eastAsia="zh-CN"/>
              </w:rPr>
              <w:t>10</w:t>
            </w:r>
            <w:r>
              <w:rPr>
                <w:rFonts w:hint="eastAsia" w:ascii="宋体" w:hAnsi="宋体" w:eastAsia="宋体" w:cs="宋体"/>
                <w:sz w:val="21"/>
                <w:szCs w:val="21"/>
              </w:rPr>
              <w:t>.0分)</w:t>
            </w:r>
          </w:p>
        </w:tc>
        <w:tc>
          <w:tcPr>
            <w:tcW w:w="7094" w:type="dxa"/>
            <w:noWrap w:val="0"/>
            <w:vAlign w:val="top"/>
          </w:tcPr>
          <w:p w14:paraId="26269483">
            <w:pPr>
              <w:pStyle w:val="19"/>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根据投标人针对本项目采购需求提供的</w:t>
            </w:r>
            <w:r>
              <w:rPr>
                <w:rFonts w:hint="eastAsia" w:ascii="宋体" w:hAnsi="宋体" w:eastAsia="宋体" w:cs="宋体"/>
                <w:b/>
                <w:bCs/>
                <w:sz w:val="21"/>
                <w:szCs w:val="21"/>
                <w:lang w:val="en-US" w:eastAsia="zh-CN"/>
              </w:rPr>
              <w:t>实施</w:t>
            </w:r>
            <w:r>
              <w:rPr>
                <w:rFonts w:hint="eastAsia" w:ascii="宋体" w:hAnsi="宋体" w:eastAsia="宋体" w:cs="宋体"/>
                <w:b/>
                <w:bCs/>
                <w:sz w:val="21"/>
                <w:szCs w:val="21"/>
              </w:rPr>
              <w:t>服务方案（包含但不限于质量保</w:t>
            </w:r>
            <w:r>
              <w:rPr>
                <w:rFonts w:hint="eastAsia" w:ascii="宋体" w:hAnsi="宋体" w:cs="宋体"/>
                <w:b/>
                <w:bCs/>
                <w:sz w:val="21"/>
                <w:szCs w:val="21"/>
                <w:lang w:val="en-US" w:eastAsia="zh-CN"/>
              </w:rPr>
              <w:t>障</w:t>
            </w:r>
            <w:r>
              <w:rPr>
                <w:rFonts w:hint="eastAsia" w:ascii="宋体" w:hAnsi="宋体" w:eastAsia="宋体" w:cs="宋体"/>
                <w:b/>
                <w:bCs/>
                <w:sz w:val="21"/>
                <w:szCs w:val="21"/>
              </w:rPr>
              <w:t>体系及</w:t>
            </w:r>
            <w:r>
              <w:rPr>
                <w:rFonts w:hint="eastAsia" w:ascii="宋体" w:hAnsi="宋体" w:cs="宋体"/>
                <w:b/>
                <w:bCs/>
                <w:sz w:val="21"/>
                <w:szCs w:val="21"/>
                <w:lang w:val="en-US" w:eastAsia="zh-CN"/>
              </w:rPr>
              <w:t>安装实施</w:t>
            </w:r>
            <w:r>
              <w:rPr>
                <w:rFonts w:hint="eastAsia" w:ascii="宋体" w:hAnsi="宋体" w:eastAsia="宋体" w:cs="宋体"/>
                <w:b/>
                <w:bCs/>
                <w:sz w:val="21"/>
                <w:szCs w:val="21"/>
              </w:rPr>
              <w:t>质量的技术保证措施（应急保障措施、环保、工期、施工进度计划、售后服务</w:t>
            </w:r>
            <w:r>
              <w:rPr>
                <w:rFonts w:hint="eastAsia" w:ascii="宋体" w:hAnsi="宋体" w:cs="宋体"/>
                <w:b/>
                <w:bCs/>
                <w:sz w:val="21"/>
                <w:szCs w:val="21"/>
                <w:lang w:val="en-US" w:eastAsia="zh-CN"/>
              </w:rPr>
              <w:t>等</w:t>
            </w:r>
            <w:r>
              <w:rPr>
                <w:rFonts w:hint="eastAsia" w:ascii="宋体" w:hAnsi="宋体" w:eastAsia="宋体" w:cs="宋体"/>
                <w:b/>
                <w:bCs/>
                <w:sz w:val="21"/>
                <w:szCs w:val="21"/>
              </w:rPr>
              <w:t>））进行评</w:t>
            </w:r>
            <w:r>
              <w:rPr>
                <w:rFonts w:hint="eastAsia" w:ascii="宋体" w:hAnsi="宋体" w:eastAsia="宋体" w:cs="宋体"/>
                <w:b/>
                <w:bCs/>
                <w:sz w:val="21"/>
                <w:szCs w:val="21"/>
                <w:lang w:val="en-US" w:eastAsia="zh-CN"/>
              </w:rPr>
              <w:t>审</w:t>
            </w:r>
            <w:r>
              <w:rPr>
                <w:rFonts w:hint="eastAsia" w:ascii="宋体" w:hAnsi="宋体" w:eastAsia="宋体" w:cs="宋体"/>
                <w:b/>
                <w:bCs/>
                <w:sz w:val="21"/>
                <w:szCs w:val="21"/>
              </w:rPr>
              <w:t>：</w:t>
            </w:r>
          </w:p>
          <w:p w14:paraId="394D5542">
            <w:pPr>
              <w:pStyle w:val="19"/>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C00000"/>
                <w:sz w:val="21"/>
                <w:szCs w:val="21"/>
                <w:lang w:val="en-US" w:eastAsia="zh-CN"/>
              </w:rPr>
            </w:pPr>
            <w:r>
              <w:rPr>
                <w:rFonts w:hint="eastAsia" w:ascii="宋体" w:hAnsi="宋体" w:eastAsia="宋体" w:cs="宋体"/>
                <w:color w:val="C00000"/>
                <w:sz w:val="21"/>
                <w:szCs w:val="21"/>
                <w:lang w:val="en-US" w:eastAsia="zh-CN"/>
              </w:rPr>
              <w:t>1. 保障体系健全，措施具体，承诺整体质保期不低于3年，并提供7×24小时响应、2小时内回复、24小时内到场的售后承诺及详尽的年度免费巡检计划，得10分；</w:t>
            </w:r>
          </w:p>
          <w:p w14:paraId="4E300A2D">
            <w:pPr>
              <w:pStyle w:val="19"/>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C00000"/>
                <w:sz w:val="21"/>
                <w:szCs w:val="21"/>
                <w:lang w:val="en-US" w:eastAsia="zh-CN"/>
              </w:rPr>
            </w:pPr>
            <w:r>
              <w:rPr>
                <w:rFonts w:hint="eastAsia" w:ascii="宋体" w:hAnsi="宋体" w:eastAsia="宋体" w:cs="宋体"/>
                <w:color w:val="C00000"/>
                <w:sz w:val="21"/>
                <w:szCs w:val="21"/>
                <w:lang w:val="en-US" w:eastAsia="zh-CN"/>
              </w:rPr>
              <w:t>2. 保障措施较健全，承诺质保期2年，售后方案较完整，得7分；</w:t>
            </w:r>
          </w:p>
          <w:p w14:paraId="7569471D">
            <w:pPr>
              <w:pStyle w:val="19"/>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C00000"/>
                <w:sz w:val="21"/>
                <w:szCs w:val="21"/>
                <w:lang w:val="en-US" w:eastAsia="zh-CN"/>
              </w:rPr>
            </w:pPr>
            <w:r>
              <w:rPr>
                <w:rFonts w:hint="eastAsia" w:ascii="宋体" w:hAnsi="宋体" w:eastAsia="宋体" w:cs="宋体"/>
                <w:color w:val="C00000"/>
                <w:sz w:val="21"/>
                <w:szCs w:val="21"/>
                <w:lang w:val="en-US" w:eastAsia="zh-CN"/>
              </w:rPr>
              <w:t>3. 方案内容一般，保障措施和售后承诺基本满足要求，得4分；</w:t>
            </w:r>
          </w:p>
          <w:p w14:paraId="02EEDB51">
            <w:pPr>
              <w:pStyle w:val="19"/>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color w:val="C00000"/>
                <w:sz w:val="21"/>
                <w:szCs w:val="21"/>
                <w:lang w:val="en-US" w:eastAsia="zh-CN"/>
              </w:rPr>
              <w:t>4. 方案不完整或缺乏关键保障措施，得0分。</w:t>
            </w:r>
          </w:p>
        </w:tc>
        <w:tc>
          <w:tcPr>
            <w:tcW w:w="767" w:type="dxa"/>
            <w:noWrap w:val="0"/>
            <w:vAlign w:val="top"/>
          </w:tcPr>
          <w:p w14:paraId="160B1C75">
            <w:pPr>
              <w:pStyle w:val="19"/>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C00000"/>
                <w:sz w:val="21"/>
                <w:szCs w:val="21"/>
                <w:lang w:val="en-US" w:eastAsia="zh-CN"/>
              </w:rPr>
            </w:pPr>
          </w:p>
        </w:tc>
        <w:tc>
          <w:tcPr>
            <w:tcW w:w="1028" w:type="dxa"/>
            <w:noWrap w:val="0"/>
            <w:vAlign w:val="top"/>
          </w:tcPr>
          <w:p w14:paraId="5E3198B3">
            <w:pPr>
              <w:pStyle w:val="19"/>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C00000"/>
                <w:sz w:val="21"/>
                <w:szCs w:val="21"/>
                <w:lang w:val="en-US" w:eastAsia="zh-CN"/>
              </w:rPr>
            </w:pPr>
          </w:p>
        </w:tc>
      </w:tr>
      <w:tr w14:paraId="2C460D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0" w:type="dxa"/>
            <w:vMerge w:val="restart"/>
            <w:noWrap w:val="0"/>
            <w:vAlign w:val="top"/>
          </w:tcPr>
          <w:p w14:paraId="614906B6">
            <w:pPr>
              <w:pStyle w:val="19"/>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商务</w:t>
            </w:r>
          </w:p>
          <w:p w14:paraId="27459B2B">
            <w:pPr>
              <w:pStyle w:val="19"/>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部分</w:t>
            </w:r>
          </w:p>
        </w:tc>
        <w:tc>
          <w:tcPr>
            <w:tcW w:w="1117" w:type="dxa"/>
            <w:noWrap w:val="0"/>
            <w:vAlign w:val="top"/>
          </w:tcPr>
          <w:p w14:paraId="31D95172">
            <w:pPr>
              <w:pStyle w:val="19"/>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投标人同类项目业绩情况(</w:t>
            </w:r>
            <w:r>
              <w:rPr>
                <w:rFonts w:hint="eastAsia" w:ascii="宋体" w:hAnsi="宋体" w:eastAsia="宋体" w:cs="宋体"/>
                <w:sz w:val="21"/>
                <w:szCs w:val="21"/>
                <w:lang w:val="en-US" w:eastAsia="zh-CN"/>
              </w:rPr>
              <w:t>10</w:t>
            </w:r>
            <w:r>
              <w:rPr>
                <w:rFonts w:hint="eastAsia" w:ascii="宋体" w:hAnsi="宋体" w:eastAsia="宋体" w:cs="宋体"/>
                <w:sz w:val="21"/>
                <w:szCs w:val="21"/>
              </w:rPr>
              <w:t>.0分)</w:t>
            </w:r>
          </w:p>
        </w:tc>
        <w:tc>
          <w:tcPr>
            <w:tcW w:w="7094" w:type="dxa"/>
            <w:noWrap w:val="0"/>
            <w:vAlign w:val="top"/>
          </w:tcPr>
          <w:p w14:paraId="337BF338">
            <w:pPr>
              <w:pStyle w:val="19"/>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根据</w:t>
            </w:r>
            <w:r>
              <w:rPr>
                <w:rFonts w:hint="eastAsia" w:ascii="宋体" w:hAnsi="宋体" w:eastAsia="宋体" w:cs="宋体"/>
                <w:sz w:val="21"/>
                <w:szCs w:val="21"/>
              </w:rPr>
              <w:t>投标人</w:t>
            </w:r>
            <w:r>
              <w:rPr>
                <w:rFonts w:hint="eastAsia" w:ascii="宋体" w:hAnsi="宋体" w:eastAsia="宋体" w:cs="宋体"/>
                <w:sz w:val="21"/>
                <w:szCs w:val="21"/>
                <w:lang w:val="en-US" w:eastAsia="zh-CN"/>
              </w:rPr>
              <w:t>自2021年以来</w:t>
            </w:r>
            <w:r>
              <w:rPr>
                <w:rFonts w:hint="eastAsia" w:ascii="宋体" w:hAnsi="宋体" w:eastAsia="宋体" w:cs="宋体"/>
                <w:sz w:val="21"/>
                <w:szCs w:val="21"/>
              </w:rPr>
              <w:t>承担过同类项目</w:t>
            </w:r>
            <w:r>
              <w:rPr>
                <w:rFonts w:hint="eastAsia" w:ascii="宋体" w:hAnsi="宋体" w:eastAsia="宋体" w:cs="宋体"/>
                <w:color w:val="C00000"/>
                <w:sz w:val="21"/>
                <w:szCs w:val="21"/>
                <w:lang w:eastAsia="zh-CN"/>
              </w:rPr>
              <w:t>（指三级医院或单体建筑面积5万平方米以上公共建筑的全院性/整体性导视系统或文化环境建设设计施工一体化项目）</w:t>
            </w:r>
            <w:r>
              <w:rPr>
                <w:rFonts w:hint="eastAsia" w:ascii="宋体" w:hAnsi="宋体" w:eastAsia="宋体" w:cs="宋体"/>
                <w:sz w:val="21"/>
                <w:szCs w:val="21"/>
                <w:lang w:val="en-US" w:eastAsia="zh-CN"/>
              </w:rPr>
              <w:t>的</w:t>
            </w:r>
            <w:r>
              <w:rPr>
                <w:rFonts w:hint="eastAsia" w:ascii="宋体" w:hAnsi="宋体" w:eastAsia="宋体" w:cs="宋体"/>
                <w:sz w:val="21"/>
                <w:szCs w:val="21"/>
              </w:rPr>
              <w:t>业绩</w:t>
            </w:r>
            <w:r>
              <w:rPr>
                <w:rFonts w:hint="eastAsia" w:ascii="宋体" w:hAnsi="宋体" w:eastAsia="宋体" w:cs="宋体"/>
                <w:sz w:val="21"/>
                <w:szCs w:val="21"/>
                <w:lang w:val="en-US" w:eastAsia="zh-CN"/>
              </w:rPr>
              <w:t>进行评审</w:t>
            </w:r>
            <w:r>
              <w:rPr>
                <w:rFonts w:hint="eastAsia" w:ascii="宋体" w:hAnsi="宋体" w:eastAsia="宋体" w:cs="宋体"/>
                <w:sz w:val="21"/>
                <w:szCs w:val="21"/>
              </w:rPr>
              <w:t xml:space="preserve">：每提供1项业绩证明得 </w:t>
            </w:r>
            <w:r>
              <w:rPr>
                <w:rFonts w:hint="eastAsia" w:ascii="宋体" w:hAnsi="宋体" w:eastAsia="宋体" w:cs="宋体"/>
                <w:sz w:val="21"/>
                <w:szCs w:val="21"/>
                <w:lang w:val="en-US" w:eastAsia="zh-CN"/>
              </w:rPr>
              <w:t>2</w:t>
            </w:r>
            <w:r>
              <w:rPr>
                <w:rFonts w:hint="eastAsia" w:ascii="宋体" w:hAnsi="宋体" w:eastAsia="宋体" w:cs="宋体"/>
                <w:sz w:val="21"/>
                <w:szCs w:val="21"/>
              </w:rPr>
              <w:t xml:space="preserve">分，总分最高 </w:t>
            </w:r>
            <w:r>
              <w:rPr>
                <w:rFonts w:hint="eastAsia" w:ascii="宋体" w:hAnsi="宋体" w:eastAsia="宋体" w:cs="宋体"/>
                <w:sz w:val="21"/>
                <w:szCs w:val="21"/>
                <w:lang w:val="en-US" w:eastAsia="zh-CN"/>
              </w:rPr>
              <w:t>10</w:t>
            </w:r>
            <w:r>
              <w:rPr>
                <w:rFonts w:hint="eastAsia" w:ascii="宋体" w:hAnsi="宋体" w:eastAsia="宋体" w:cs="宋体"/>
                <w:sz w:val="21"/>
                <w:szCs w:val="21"/>
              </w:rPr>
              <w:t>分。</w:t>
            </w:r>
          </w:p>
          <w:p w14:paraId="3AB74573">
            <w:pPr>
              <w:pStyle w:val="19"/>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注：</w:t>
            </w:r>
            <w:r>
              <w:rPr>
                <w:rFonts w:hint="eastAsia" w:ascii="宋体" w:hAnsi="宋体" w:eastAsia="宋体" w:cs="宋体"/>
                <w:sz w:val="21"/>
                <w:szCs w:val="21"/>
              </w:rPr>
              <w:t>需提供合同关键页面（含签订合同双方的单位名称、合同标的内容与签订合同双方的落款盖章、签订日期的关键页）扫描件</w:t>
            </w:r>
            <w:r>
              <w:rPr>
                <w:rFonts w:hint="eastAsia" w:ascii="宋体" w:hAnsi="宋体" w:eastAsia="宋体" w:cs="宋体"/>
                <w:sz w:val="21"/>
                <w:szCs w:val="21"/>
                <w:lang w:val="en-US" w:eastAsia="zh-CN"/>
              </w:rPr>
              <w:t>并加盖投标人公章</w:t>
            </w:r>
            <w:r>
              <w:rPr>
                <w:rFonts w:hint="eastAsia" w:ascii="宋体" w:hAnsi="宋体" w:eastAsia="宋体" w:cs="宋体"/>
                <w:sz w:val="21"/>
                <w:szCs w:val="21"/>
              </w:rPr>
              <w:t>，时间以合同签订日期为准</w:t>
            </w:r>
            <w:r>
              <w:rPr>
                <w:rFonts w:hint="eastAsia" w:ascii="宋体" w:hAnsi="宋体" w:eastAsia="宋体" w:cs="宋体"/>
                <w:sz w:val="21"/>
                <w:szCs w:val="21"/>
                <w:lang w:eastAsia="zh-CN"/>
              </w:rPr>
              <w:t>，</w:t>
            </w:r>
            <w:r>
              <w:rPr>
                <w:rFonts w:hint="eastAsia" w:ascii="宋体" w:hAnsi="宋体" w:eastAsia="宋体" w:cs="宋体"/>
                <w:sz w:val="21"/>
                <w:szCs w:val="21"/>
              </w:rPr>
              <w:t>未提供或不符合要求不得分。</w:t>
            </w:r>
          </w:p>
        </w:tc>
        <w:tc>
          <w:tcPr>
            <w:tcW w:w="767" w:type="dxa"/>
            <w:noWrap w:val="0"/>
            <w:vAlign w:val="top"/>
          </w:tcPr>
          <w:p w14:paraId="4D92598D">
            <w:pPr>
              <w:pStyle w:val="19"/>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p>
        </w:tc>
        <w:tc>
          <w:tcPr>
            <w:tcW w:w="1028" w:type="dxa"/>
            <w:noWrap w:val="0"/>
            <w:vAlign w:val="top"/>
          </w:tcPr>
          <w:p w14:paraId="512BB0F2">
            <w:pPr>
              <w:pStyle w:val="19"/>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p>
        </w:tc>
      </w:tr>
      <w:tr w14:paraId="61EBE2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0" w:type="dxa"/>
            <w:vMerge w:val="continue"/>
            <w:noWrap w:val="0"/>
            <w:vAlign w:val="top"/>
          </w:tcPr>
          <w:p w14:paraId="22A4EF06">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tc>
        <w:tc>
          <w:tcPr>
            <w:tcW w:w="1117" w:type="dxa"/>
            <w:noWrap w:val="0"/>
            <w:vAlign w:val="top"/>
          </w:tcPr>
          <w:p w14:paraId="08FE6AB0">
            <w:pPr>
              <w:pStyle w:val="19"/>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sz w:val="21"/>
                <w:szCs w:val="21"/>
              </w:rPr>
              <w:t>客户评价 (5.0分)</w:t>
            </w:r>
          </w:p>
        </w:tc>
        <w:tc>
          <w:tcPr>
            <w:tcW w:w="7094" w:type="dxa"/>
            <w:noWrap w:val="0"/>
            <w:vAlign w:val="top"/>
          </w:tcPr>
          <w:p w14:paraId="299A97BF">
            <w:pPr>
              <w:pStyle w:val="19"/>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sz w:val="21"/>
                <w:szCs w:val="21"/>
              </w:rPr>
              <w:t>投标人承担上述“同类项目经验”，得到客户“满意”或“非常满意”或相当于类似评价（评分制90分以上）的，每个评价得1分，本项最高5分，</w:t>
            </w:r>
            <w:r>
              <w:rPr>
                <w:rFonts w:hint="eastAsia" w:ascii="宋体" w:hAnsi="宋体" w:eastAsia="宋体" w:cs="宋体"/>
                <w:sz w:val="21"/>
                <w:szCs w:val="21"/>
                <w:lang w:val="en-US" w:eastAsia="zh-CN"/>
              </w:rPr>
              <w:t>未</w:t>
            </w:r>
            <w:r>
              <w:rPr>
                <w:rFonts w:hint="eastAsia" w:ascii="宋体" w:hAnsi="宋体" w:eastAsia="宋体" w:cs="宋体"/>
                <w:sz w:val="21"/>
                <w:szCs w:val="21"/>
              </w:rPr>
              <w:t>提供的不得分。 注：提供客户出具的评价材料（材料须有客户公章）扫描件</w:t>
            </w:r>
            <w:r>
              <w:rPr>
                <w:rFonts w:hint="eastAsia" w:ascii="宋体" w:hAnsi="宋体" w:eastAsia="宋体" w:cs="宋体"/>
                <w:sz w:val="21"/>
                <w:szCs w:val="21"/>
                <w:lang w:val="en-US" w:eastAsia="zh-CN"/>
              </w:rPr>
              <w:t>并</w:t>
            </w:r>
            <w:r>
              <w:rPr>
                <w:rFonts w:hint="eastAsia" w:ascii="宋体" w:hAnsi="宋体" w:eastAsia="宋体" w:cs="宋体"/>
                <w:sz w:val="21"/>
                <w:szCs w:val="21"/>
              </w:rPr>
              <w:t>加盖投标人公章，同一单位具有多份评价的不重复计分。</w:t>
            </w:r>
          </w:p>
        </w:tc>
        <w:tc>
          <w:tcPr>
            <w:tcW w:w="767" w:type="dxa"/>
            <w:noWrap w:val="0"/>
            <w:vAlign w:val="top"/>
          </w:tcPr>
          <w:p w14:paraId="7726C611">
            <w:pPr>
              <w:pStyle w:val="19"/>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p>
        </w:tc>
        <w:tc>
          <w:tcPr>
            <w:tcW w:w="1028" w:type="dxa"/>
            <w:noWrap w:val="0"/>
            <w:vAlign w:val="top"/>
          </w:tcPr>
          <w:p w14:paraId="34C0E61E">
            <w:pPr>
              <w:pStyle w:val="19"/>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p>
        </w:tc>
      </w:tr>
      <w:tr w14:paraId="6383C2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0" w:type="dxa"/>
            <w:vMerge w:val="continue"/>
            <w:noWrap w:val="0"/>
            <w:vAlign w:val="top"/>
          </w:tcPr>
          <w:p w14:paraId="358DFF84">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tc>
        <w:tc>
          <w:tcPr>
            <w:tcW w:w="1117" w:type="dxa"/>
            <w:noWrap w:val="0"/>
            <w:vAlign w:val="top"/>
          </w:tcPr>
          <w:p w14:paraId="67D11888">
            <w:pPr>
              <w:pStyle w:val="19"/>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拟投入人员(15.0分)</w:t>
            </w:r>
          </w:p>
        </w:tc>
        <w:tc>
          <w:tcPr>
            <w:tcW w:w="7094" w:type="dxa"/>
            <w:noWrap w:val="0"/>
            <w:vAlign w:val="top"/>
          </w:tcPr>
          <w:p w14:paraId="6B81DABB">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1.投标人</w:t>
            </w:r>
            <w:r>
              <w:rPr>
                <w:rFonts w:hint="eastAsia" w:ascii="宋体" w:hAnsi="宋体" w:eastAsia="宋体" w:cs="宋体"/>
                <w:sz w:val="21"/>
                <w:szCs w:val="21"/>
              </w:rPr>
              <w:t>拟投入本项目的</w:t>
            </w:r>
            <w:r>
              <w:rPr>
                <w:rFonts w:hint="eastAsia" w:ascii="宋体" w:hAnsi="宋体" w:eastAsia="宋体" w:cs="宋体"/>
                <w:sz w:val="21"/>
                <w:szCs w:val="21"/>
                <w:lang w:val="en-US" w:eastAsia="zh-CN"/>
              </w:rPr>
              <w:t>项目</w:t>
            </w:r>
            <w:r>
              <w:rPr>
                <w:rFonts w:hint="eastAsia" w:ascii="宋体" w:hAnsi="宋体" w:eastAsia="宋体" w:cs="宋体"/>
                <w:sz w:val="21"/>
                <w:szCs w:val="21"/>
              </w:rPr>
              <w:t xml:space="preserve">负责人情况（1人）: </w:t>
            </w:r>
          </w:p>
          <w:p w14:paraId="1D57CCF6">
            <w:pPr>
              <w:pStyle w:val="3"/>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（1）</w:t>
            </w:r>
            <w:r>
              <w:rPr>
                <w:rFonts w:hint="eastAsia" w:ascii="宋体" w:hAnsi="宋体" w:eastAsia="宋体" w:cs="宋体"/>
                <w:sz w:val="21"/>
                <w:szCs w:val="21"/>
                <w:lang w:val="en-US" w:eastAsia="zh-CN"/>
              </w:rPr>
              <w:t>具有</w:t>
            </w:r>
            <w:r>
              <w:rPr>
                <w:rFonts w:hint="eastAsia" w:ascii="宋体" w:hAnsi="宋体" w:eastAsia="宋体" w:cs="宋体"/>
                <w:sz w:val="21"/>
                <w:szCs w:val="21"/>
              </w:rPr>
              <w:t>装</w:t>
            </w:r>
            <w:r>
              <w:rPr>
                <w:rFonts w:hint="eastAsia" w:ascii="宋体" w:hAnsi="宋体" w:eastAsia="宋体" w:cs="宋体"/>
                <w:sz w:val="21"/>
                <w:szCs w:val="21"/>
                <w:highlight w:val="none"/>
              </w:rPr>
              <w:t>饰专业类</w:t>
            </w:r>
            <w:r>
              <w:rPr>
                <w:rFonts w:hint="eastAsia" w:ascii="宋体" w:hAnsi="宋体" w:eastAsia="宋体" w:cs="宋体"/>
                <w:sz w:val="21"/>
                <w:szCs w:val="21"/>
                <w:highlight w:val="none"/>
                <w:lang w:val="en-US" w:eastAsia="zh-CN"/>
              </w:rPr>
              <w:t>或设计类</w:t>
            </w:r>
            <w:r>
              <w:rPr>
                <w:rFonts w:hint="eastAsia" w:ascii="宋体" w:hAnsi="宋体" w:eastAsia="宋体" w:cs="宋体"/>
                <w:sz w:val="21"/>
                <w:szCs w:val="21"/>
                <w:highlight w:val="none"/>
              </w:rPr>
              <w:t>中级</w:t>
            </w:r>
            <w:r>
              <w:rPr>
                <w:rFonts w:hint="eastAsia" w:ascii="宋体" w:hAnsi="宋体" w:eastAsia="宋体" w:cs="宋体"/>
                <w:sz w:val="21"/>
                <w:szCs w:val="21"/>
                <w:lang w:val="en-US" w:eastAsia="zh-CN"/>
              </w:rPr>
              <w:t>及以上</w:t>
            </w:r>
            <w:r>
              <w:rPr>
                <w:rFonts w:hint="eastAsia" w:ascii="宋体" w:hAnsi="宋体" w:eastAsia="宋体" w:cs="宋体"/>
                <w:sz w:val="21"/>
                <w:szCs w:val="21"/>
              </w:rPr>
              <w:t>职称证书得</w:t>
            </w:r>
            <w:r>
              <w:rPr>
                <w:rFonts w:hint="eastAsia" w:ascii="宋体" w:hAnsi="宋体" w:eastAsia="宋体" w:cs="宋体"/>
                <w:sz w:val="21"/>
                <w:szCs w:val="21"/>
                <w:lang w:val="en-US" w:eastAsia="zh-CN"/>
              </w:rPr>
              <w:t>5</w:t>
            </w:r>
            <w:r>
              <w:rPr>
                <w:rFonts w:hint="eastAsia" w:ascii="宋体" w:hAnsi="宋体" w:eastAsia="宋体" w:cs="宋体"/>
                <w:sz w:val="21"/>
                <w:szCs w:val="21"/>
              </w:rPr>
              <w:t>分</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本小项最高得5分</w:t>
            </w:r>
            <w:r>
              <w:rPr>
                <w:rFonts w:hint="eastAsia" w:ascii="宋体" w:hAnsi="宋体" w:eastAsia="宋体" w:cs="宋体"/>
                <w:sz w:val="21"/>
                <w:szCs w:val="21"/>
              </w:rPr>
              <w:t xml:space="preserve">； </w:t>
            </w:r>
          </w:p>
          <w:p w14:paraId="10DAF57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具有3年（含）或以上项目管理经验，得</w:t>
            </w:r>
            <w:r>
              <w:rPr>
                <w:rFonts w:hint="eastAsia" w:ascii="宋体" w:hAnsi="宋体" w:eastAsia="宋体" w:cs="宋体"/>
                <w:sz w:val="21"/>
                <w:szCs w:val="21"/>
                <w:lang w:val="en-US" w:eastAsia="zh-CN"/>
              </w:rPr>
              <w:t>6</w:t>
            </w:r>
            <w:r>
              <w:rPr>
                <w:rFonts w:hint="eastAsia" w:ascii="宋体" w:hAnsi="宋体" w:eastAsia="宋体" w:cs="宋体"/>
                <w:sz w:val="21"/>
                <w:szCs w:val="21"/>
              </w:rPr>
              <w:t>分；具有1（含）-3年（不含）项目管理经验，得</w:t>
            </w:r>
            <w:r>
              <w:rPr>
                <w:rFonts w:hint="eastAsia" w:ascii="宋体" w:hAnsi="宋体" w:eastAsia="宋体" w:cs="宋体"/>
                <w:sz w:val="21"/>
                <w:szCs w:val="21"/>
                <w:lang w:val="en-US" w:eastAsia="zh-CN"/>
              </w:rPr>
              <w:t>3</w:t>
            </w:r>
            <w:r>
              <w:rPr>
                <w:rFonts w:hint="eastAsia" w:ascii="宋体" w:hAnsi="宋体" w:eastAsia="宋体" w:cs="宋体"/>
                <w:sz w:val="21"/>
                <w:szCs w:val="21"/>
              </w:rPr>
              <w:t>分；具有1年（不含）或以下项目管理经验，得</w:t>
            </w:r>
            <w:r>
              <w:rPr>
                <w:rFonts w:hint="eastAsia" w:ascii="宋体" w:hAnsi="宋体" w:eastAsia="宋体" w:cs="宋体"/>
                <w:sz w:val="21"/>
                <w:szCs w:val="21"/>
                <w:lang w:val="en-US" w:eastAsia="zh-CN"/>
              </w:rPr>
              <w:t>1</w:t>
            </w:r>
            <w:r>
              <w:rPr>
                <w:rFonts w:hint="eastAsia" w:ascii="宋体" w:hAnsi="宋体" w:eastAsia="宋体" w:cs="宋体"/>
                <w:sz w:val="21"/>
                <w:szCs w:val="21"/>
              </w:rPr>
              <w:t>分</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本小项最高得6分</w:t>
            </w:r>
            <w:r>
              <w:rPr>
                <w:rFonts w:hint="eastAsia" w:ascii="宋体" w:hAnsi="宋体" w:eastAsia="宋体" w:cs="宋体"/>
                <w:sz w:val="21"/>
                <w:szCs w:val="21"/>
              </w:rPr>
              <w:t>。</w:t>
            </w:r>
          </w:p>
          <w:p w14:paraId="026950D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投标人</w:t>
            </w:r>
            <w:r>
              <w:rPr>
                <w:rFonts w:hint="eastAsia" w:ascii="宋体" w:hAnsi="宋体" w:eastAsia="宋体" w:cs="宋体"/>
                <w:sz w:val="21"/>
                <w:szCs w:val="21"/>
              </w:rPr>
              <w:t>拟投入本项目的</w:t>
            </w:r>
            <w:r>
              <w:rPr>
                <w:rFonts w:hint="eastAsia" w:ascii="宋体" w:hAnsi="宋体" w:eastAsia="宋体" w:cs="宋体"/>
                <w:sz w:val="21"/>
                <w:szCs w:val="21"/>
                <w:lang w:val="en-US" w:eastAsia="zh-CN"/>
              </w:rPr>
              <w:t>团队技术</w:t>
            </w:r>
            <w:r>
              <w:rPr>
                <w:rFonts w:hint="eastAsia" w:ascii="宋体" w:hAnsi="宋体" w:eastAsia="宋体" w:cs="宋体"/>
                <w:sz w:val="21"/>
                <w:szCs w:val="21"/>
              </w:rPr>
              <w:t xml:space="preserve">人员情况: </w:t>
            </w:r>
          </w:p>
          <w:p w14:paraId="2DD5891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团队</w:t>
            </w:r>
            <w:r>
              <w:rPr>
                <w:rFonts w:hint="eastAsia" w:ascii="宋体" w:hAnsi="宋体" w:cs="宋体"/>
                <w:i w:val="0"/>
                <w:iCs w:val="0"/>
                <w:caps w:val="0"/>
                <w:color w:val="000000"/>
                <w:spacing w:val="0"/>
                <w:kern w:val="0"/>
                <w:sz w:val="21"/>
                <w:szCs w:val="21"/>
                <w:lang w:val="en-US" w:eastAsia="zh-CN" w:bidi="ar"/>
              </w:rPr>
              <w:t>技术</w:t>
            </w:r>
            <w:r>
              <w:rPr>
                <w:rFonts w:hint="eastAsia" w:ascii="宋体" w:hAnsi="宋体" w:eastAsia="宋体" w:cs="宋体"/>
                <w:i w:val="0"/>
                <w:iCs w:val="0"/>
                <w:caps w:val="0"/>
                <w:color w:val="000000"/>
                <w:spacing w:val="0"/>
                <w:kern w:val="0"/>
                <w:sz w:val="21"/>
                <w:szCs w:val="21"/>
                <w:lang w:val="en-US" w:eastAsia="zh-CN" w:bidi="ar"/>
              </w:rPr>
              <w:t>人员</w:t>
            </w:r>
            <w:r>
              <w:rPr>
                <w:rFonts w:hint="eastAsia" w:ascii="宋体" w:hAnsi="宋体" w:cs="宋体"/>
                <w:i w:val="0"/>
                <w:iCs w:val="0"/>
                <w:caps w:val="0"/>
                <w:color w:val="C00000"/>
                <w:spacing w:val="0"/>
                <w:kern w:val="0"/>
                <w:sz w:val="21"/>
                <w:szCs w:val="21"/>
                <w:lang w:val="en-US" w:eastAsia="zh-CN" w:bidi="ar"/>
              </w:rPr>
              <w:t>（不含项目负责人）主创设计师具有5年及以上医疗或公共文化空间设计经验，得2分；</w:t>
            </w:r>
            <w:r>
              <w:rPr>
                <w:rFonts w:hint="eastAsia" w:ascii="宋体" w:hAnsi="宋体" w:eastAsia="宋体" w:cs="宋体"/>
                <w:i w:val="0"/>
                <w:iCs w:val="0"/>
                <w:caps w:val="0"/>
                <w:color w:val="C00000"/>
                <w:spacing w:val="0"/>
                <w:kern w:val="0"/>
                <w:sz w:val="21"/>
                <w:szCs w:val="21"/>
                <w:lang w:val="en-US" w:eastAsia="zh-CN" w:bidi="ar"/>
              </w:rPr>
              <w:t>具有设计类</w:t>
            </w:r>
            <w:r>
              <w:rPr>
                <w:rFonts w:hint="eastAsia" w:ascii="宋体" w:hAnsi="宋体" w:cs="宋体"/>
                <w:i w:val="0"/>
                <w:iCs w:val="0"/>
                <w:caps w:val="0"/>
                <w:color w:val="C00000"/>
                <w:spacing w:val="0"/>
                <w:kern w:val="0"/>
                <w:sz w:val="21"/>
                <w:szCs w:val="21"/>
                <w:lang w:val="en-US" w:eastAsia="zh-CN" w:bidi="ar"/>
              </w:rPr>
              <w:t>或</w:t>
            </w:r>
            <w:r>
              <w:rPr>
                <w:rFonts w:hint="eastAsia" w:ascii="宋体" w:hAnsi="宋体" w:eastAsia="宋体" w:cs="宋体"/>
                <w:i w:val="0"/>
                <w:iCs w:val="0"/>
                <w:caps w:val="0"/>
                <w:color w:val="C00000"/>
                <w:spacing w:val="0"/>
                <w:kern w:val="0"/>
                <w:sz w:val="21"/>
                <w:szCs w:val="21"/>
                <w:lang w:val="en-US" w:eastAsia="zh-CN" w:bidi="ar"/>
              </w:rPr>
              <w:t>工艺美术专业</w:t>
            </w:r>
            <w:r>
              <w:rPr>
                <w:rFonts w:hint="eastAsia" w:ascii="宋体" w:hAnsi="宋体" w:cs="宋体"/>
                <w:i w:val="0"/>
                <w:iCs w:val="0"/>
                <w:caps w:val="0"/>
                <w:color w:val="C00000"/>
                <w:spacing w:val="0"/>
                <w:kern w:val="0"/>
                <w:sz w:val="21"/>
                <w:szCs w:val="21"/>
                <w:lang w:val="en-US" w:eastAsia="zh-CN" w:bidi="ar"/>
              </w:rPr>
              <w:t>类</w:t>
            </w:r>
            <w:r>
              <w:rPr>
                <w:rFonts w:hint="eastAsia" w:ascii="宋体" w:hAnsi="宋体" w:eastAsia="宋体" w:cs="宋体"/>
                <w:i w:val="0"/>
                <w:iCs w:val="0"/>
                <w:caps w:val="0"/>
                <w:color w:val="C00000"/>
                <w:spacing w:val="0"/>
                <w:kern w:val="0"/>
                <w:sz w:val="21"/>
                <w:szCs w:val="21"/>
                <w:lang w:val="en-US" w:eastAsia="zh-CN" w:bidi="ar"/>
              </w:rPr>
              <w:t>中级职称及以上，每具有1人得1分，此项最高得</w:t>
            </w:r>
            <w:r>
              <w:rPr>
                <w:rFonts w:hint="eastAsia" w:ascii="宋体" w:hAnsi="宋体" w:cs="宋体"/>
                <w:i w:val="0"/>
                <w:iCs w:val="0"/>
                <w:caps w:val="0"/>
                <w:color w:val="C00000"/>
                <w:spacing w:val="0"/>
                <w:kern w:val="0"/>
                <w:sz w:val="21"/>
                <w:szCs w:val="21"/>
                <w:lang w:val="en-US" w:eastAsia="zh-CN" w:bidi="ar"/>
              </w:rPr>
              <w:t>2</w:t>
            </w:r>
            <w:r>
              <w:rPr>
                <w:rFonts w:hint="eastAsia" w:ascii="宋体" w:hAnsi="宋体" w:eastAsia="宋体" w:cs="宋体"/>
                <w:i w:val="0"/>
                <w:iCs w:val="0"/>
                <w:caps w:val="0"/>
                <w:color w:val="C00000"/>
                <w:spacing w:val="0"/>
                <w:kern w:val="0"/>
                <w:sz w:val="21"/>
                <w:szCs w:val="21"/>
                <w:lang w:val="en-US" w:eastAsia="zh-CN" w:bidi="ar"/>
              </w:rPr>
              <w:t>分</w:t>
            </w:r>
            <w:r>
              <w:rPr>
                <w:rFonts w:hint="eastAsia" w:ascii="宋体" w:hAnsi="宋体" w:cs="宋体"/>
                <w:i w:val="0"/>
                <w:iCs w:val="0"/>
                <w:caps w:val="0"/>
                <w:color w:val="C00000"/>
                <w:spacing w:val="0"/>
                <w:kern w:val="0"/>
                <w:sz w:val="21"/>
                <w:szCs w:val="21"/>
                <w:lang w:val="en-US" w:eastAsia="zh-CN" w:bidi="ar"/>
              </w:rPr>
              <w:t>。</w:t>
            </w:r>
          </w:p>
          <w:p w14:paraId="298BC1E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注：同一人不重复得分。需提供上述人员相关证明材料及投标截止日之前六个月以内任意一个月在投标人单位的代缴个税税单或参加社会保险的《投保单》或《社会保险参保人员证明》等。上述资料需加盖投标人单位公章，未提供或者提供的证明文件不符合要求的则不得分。</w:t>
            </w:r>
          </w:p>
        </w:tc>
        <w:tc>
          <w:tcPr>
            <w:tcW w:w="767" w:type="dxa"/>
            <w:noWrap w:val="0"/>
            <w:vAlign w:val="top"/>
          </w:tcPr>
          <w:p w14:paraId="181DD92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宋体" w:hAnsi="宋体" w:eastAsia="宋体" w:cs="宋体"/>
                <w:i w:val="0"/>
                <w:iCs w:val="0"/>
                <w:caps w:val="0"/>
                <w:color w:val="000000"/>
                <w:spacing w:val="0"/>
                <w:kern w:val="0"/>
                <w:sz w:val="21"/>
                <w:szCs w:val="21"/>
                <w:lang w:val="en-US" w:eastAsia="zh-CN" w:bidi="ar"/>
              </w:rPr>
            </w:pPr>
          </w:p>
        </w:tc>
        <w:tc>
          <w:tcPr>
            <w:tcW w:w="1028" w:type="dxa"/>
            <w:noWrap w:val="0"/>
            <w:vAlign w:val="top"/>
          </w:tcPr>
          <w:p w14:paraId="62CCFE4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宋体" w:hAnsi="宋体" w:eastAsia="宋体" w:cs="宋体"/>
                <w:i w:val="0"/>
                <w:iCs w:val="0"/>
                <w:caps w:val="0"/>
                <w:color w:val="000000"/>
                <w:spacing w:val="0"/>
                <w:kern w:val="0"/>
                <w:sz w:val="21"/>
                <w:szCs w:val="21"/>
                <w:lang w:val="en-US" w:eastAsia="zh-CN" w:bidi="ar"/>
              </w:rPr>
            </w:pPr>
          </w:p>
        </w:tc>
      </w:tr>
      <w:tr w14:paraId="05DB73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0" w:type="dxa"/>
            <w:noWrap w:val="0"/>
            <w:vAlign w:val="top"/>
          </w:tcPr>
          <w:p w14:paraId="1A689CBE">
            <w:pPr>
              <w:pStyle w:val="19"/>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投标</w:t>
            </w:r>
          </w:p>
          <w:p w14:paraId="2FE5561B">
            <w:pPr>
              <w:pStyle w:val="19"/>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报价</w:t>
            </w:r>
          </w:p>
        </w:tc>
        <w:tc>
          <w:tcPr>
            <w:tcW w:w="1117" w:type="dxa"/>
            <w:noWrap w:val="0"/>
            <w:vAlign w:val="top"/>
          </w:tcPr>
          <w:p w14:paraId="0F941E4A">
            <w:pPr>
              <w:pStyle w:val="19"/>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投标报价得分 (</w:t>
            </w:r>
            <w:r>
              <w:rPr>
                <w:rFonts w:hint="eastAsia" w:ascii="宋体" w:hAnsi="宋体" w:eastAsia="宋体" w:cs="宋体"/>
                <w:sz w:val="21"/>
                <w:szCs w:val="21"/>
                <w:lang w:val="en-US" w:eastAsia="zh-CN"/>
              </w:rPr>
              <w:t>1</w:t>
            </w:r>
            <w:r>
              <w:rPr>
                <w:rFonts w:hint="eastAsia" w:ascii="宋体" w:hAnsi="宋体" w:eastAsia="宋体" w:cs="宋体"/>
                <w:sz w:val="21"/>
                <w:szCs w:val="21"/>
              </w:rPr>
              <w:t>0.0分)</w:t>
            </w:r>
          </w:p>
        </w:tc>
        <w:tc>
          <w:tcPr>
            <w:tcW w:w="7094" w:type="dxa"/>
            <w:noWrap w:val="0"/>
            <w:vAlign w:val="top"/>
          </w:tcPr>
          <w:p w14:paraId="17A8EA24">
            <w:pPr>
              <w:pStyle w:val="19"/>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投标报价得分＝（评标基准价/投标报价）×价格分值</w:t>
            </w:r>
          </w:p>
          <w:p w14:paraId="4D892240">
            <w:pPr>
              <w:pStyle w:val="19"/>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【注：满足招标文件要求且投标价格最低的投标报价为评标基准价。】最低报价不是中标的唯一依据。因落实政府采购政策进行价格调整的，以调整后的价格计算评标基准价和投标报价。</w:t>
            </w:r>
          </w:p>
        </w:tc>
        <w:tc>
          <w:tcPr>
            <w:tcW w:w="767" w:type="dxa"/>
            <w:noWrap w:val="0"/>
            <w:vAlign w:val="top"/>
          </w:tcPr>
          <w:p w14:paraId="7AF19F28">
            <w:pPr>
              <w:pStyle w:val="19"/>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p>
        </w:tc>
        <w:tc>
          <w:tcPr>
            <w:tcW w:w="1028" w:type="dxa"/>
            <w:noWrap w:val="0"/>
            <w:vAlign w:val="top"/>
          </w:tcPr>
          <w:p w14:paraId="37833AAF">
            <w:pPr>
              <w:pStyle w:val="19"/>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p>
        </w:tc>
      </w:tr>
    </w:tbl>
    <w:p w14:paraId="72202BFB"/>
    <w:p w14:paraId="3A8AA39D">
      <w:pPr>
        <w:pStyle w:val="6"/>
        <w:rPr>
          <w:rFonts w:hint="default"/>
          <w:lang w:val="en-US" w:eastAsia="zh-CN"/>
        </w:rPr>
      </w:pPr>
    </w:p>
    <w:p w14:paraId="6A0ECEFC">
      <w:pPr>
        <w:keepNext w:val="0"/>
        <w:keepLines w:val="0"/>
        <w:pageBreakBefore w:val="0"/>
        <w:widowControl w:val="0"/>
        <w:kinsoku/>
        <w:wordWrap/>
        <w:overflowPunct/>
        <w:topLinePunct w:val="0"/>
        <w:autoSpaceDE/>
        <w:autoSpaceDN/>
        <w:bidi w:val="0"/>
        <w:adjustRightInd/>
        <w:snapToGrid/>
        <w:spacing w:line="20" w:lineRule="exact"/>
        <w:jc w:val="center"/>
        <w:textAlignment w:val="auto"/>
        <w:rPr>
          <w:rFonts w:hint="eastAsia" w:ascii="方正小标宋简体" w:hAnsi="宋体" w:eastAsia="方正小标宋简体" w:cs="宋体"/>
          <w:kern w:val="0"/>
          <w:sz w:val="21"/>
          <w:szCs w:val="21"/>
          <w:lang w:val="en-US" w:eastAsia="zh-CN"/>
        </w:rPr>
      </w:pPr>
    </w:p>
    <w:p w14:paraId="6EEA5BC9">
      <w:pPr>
        <w:keepNext w:val="0"/>
        <w:keepLines w:val="0"/>
        <w:pageBreakBefore w:val="0"/>
        <w:widowControl w:val="0"/>
        <w:kinsoku/>
        <w:wordWrap/>
        <w:overflowPunct/>
        <w:topLinePunct w:val="0"/>
        <w:autoSpaceDE/>
        <w:autoSpaceDN/>
        <w:bidi w:val="0"/>
        <w:adjustRightInd/>
        <w:snapToGrid/>
        <w:spacing w:line="20" w:lineRule="exact"/>
        <w:jc w:val="center"/>
        <w:textAlignment w:val="auto"/>
        <w:rPr>
          <w:rFonts w:hint="eastAsia" w:ascii="方正小标宋简体" w:hAnsi="宋体" w:eastAsia="方正小标宋简体" w:cs="宋体"/>
          <w:kern w:val="0"/>
          <w:sz w:val="21"/>
          <w:szCs w:val="21"/>
          <w:lang w:val="en-US" w:eastAsia="zh-CN"/>
        </w:rPr>
      </w:pPr>
    </w:p>
    <w:sectPr>
      <w:headerReference r:id="rId3" w:type="default"/>
      <w:footerReference r:id="rId4" w:type="default"/>
      <w:pgSz w:w="11906" w:h="16838"/>
      <w:pgMar w:top="550" w:right="777" w:bottom="493" w:left="777" w:header="231" w:footer="283"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2C060">
    <w:pPr>
      <w:spacing w:line="480" w:lineRule="exact"/>
      <w:jc w:val="center"/>
      <w:rPr>
        <w:rFonts w:hint="default" w:eastAsia="宋体"/>
        <w:lang w:val="en-US" w:eastAsia="zh-CN"/>
      </w:rPr>
    </w:pPr>
    <w:r>
      <w:rPr>
        <w:rFonts w:hint="eastAsia"/>
        <w:lang w:val="en-US" w:eastAsia="zh-CN"/>
      </w:rPr>
      <w:t>专家签名：                                             日期：</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C3941">
    <w:pPr>
      <w:pStyle w:val="8"/>
      <w:pBdr>
        <w:bottom w:val="none" w:color="auto" w:sz="0" w:space="1"/>
      </w:pBdr>
      <w:spacing w:line="520" w:lineRule="exact"/>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江门市妇幼保健院招采项目评分表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C9"/>
    <w:rsid w:val="00013713"/>
    <w:rsid w:val="00047B1C"/>
    <w:rsid w:val="00066F68"/>
    <w:rsid w:val="000960AD"/>
    <w:rsid w:val="000A0ABC"/>
    <w:rsid w:val="00137CD2"/>
    <w:rsid w:val="00143B27"/>
    <w:rsid w:val="001535F6"/>
    <w:rsid w:val="00154B1A"/>
    <w:rsid w:val="00161E8A"/>
    <w:rsid w:val="00162000"/>
    <w:rsid w:val="00162E1F"/>
    <w:rsid w:val="00187F73"/>
    <w:rsid w:val="00193110"/>
    <w:rsid w:val="00193499"/>
    <w:rsid w:val="001B5B95"/>
    <w:rsid w:val="001C5DF0"/>
    <w:rsid w:val="001D308E"/>
    <w:rsid w:val="001D7F64"/>
    <w:rsid w:val="001F437C"/>
    <w:rsid w:val="00216740"/>
    <w:rsid w:val="0023749A"/>
    <w:rsid w:val="0024179B"/>
    <w:rsid w:val="002705F7"/>
    <w:rsid w:val="00272621"/>
    <w:rsid w:val="0027694A"/>
    <w:rsid w:val="002A7476"/>
    <w:rsid w:val="002D03DF"/>
    <w:rsid w:val="002D7599"/>
    <w:rsid w:val="002F21B9"/>
    <w:rsid w:val="003154E9"/>
    <w:rsid w:val="00357EB5"/>
    <w:rsid w:val="0036474D"/>
    <w:rsid w:val="0038016C"/>
    <w:rsid w:val="003811EB"/>
    <w:rsid w:val="0038542A"/>
    <w:rsid w:val="00387129"/>
    <w:rsid w:val="00395098"/>
    <w:rsid w:val="003A12F7"/>
    <w:rsid w:val="003B284E"/>
    <w:rsid w:val="003E1E45"/>
    <w:rsid w:val="003E2501"/>
    <w:rsid w:val="003F1F11"/>
    <w:rsid w:val="003F7928"/>
    <w:rsid w:val="0044070A"/>
    <w:rsid w:val="00474FC2"/>
    <w:rsid w:val="00476B5C"/>
    <w:rsid w:val="00490549"/>
    <w:rsid w:val="00497878"/>
    <w:rsid w:val="004C1423"/>
    <w:rsid w:val="0050581E"/>
    <w:rsid w:val="00513ECE"/>
    <w:rsid w:val="005243A5"/>
    <w:rsid w:val="00526DC0"/>
    <w:rsid w:val="00530482"/>
    <w:rsid w:val="00533958"/>
    <w:rsid w:val="00556D62"/>
    <w:rsid w:val="00566ADB"/>
    <w:rsid w:val="0057136E"/>
    <w:rsid w:val="00574127"/>
    <w:rsid w:val="00577582"/>
    <w:rsid w:val="00592401"/>
    <w:rsid w:val="00593ED4"/>
    <w:rsid w:val="0059422A"/>
    <w:rsid w:val="005B278E"/>
    <w:rsid w:val="005B749B"/>
    <w:rsid w:val="005D2381"/>
    <w:rsid w:val="00633625"/>
    <w:rsid w:val="0063669D"/>
    <w:rsid w:val="00645D6F"/>
    <w:rsid w:val="0068676D"/>
    <w:rsid w:val="00694720"/>
    <w:rsid w:val="006953CF"/>
    <w:rsid w:val="0069761F"/>
    <w:rsid w:val="006A11C9"/>
    <w:rsid w:val="006A1BCF"/>
    <w:rsid w:val="006A7376"/>
    <w:rsid w:val="006A7990"/>
    <w:rsid w:val="006C7CEE"/>
    <w:rsid w:val="006E4AE1"/>
    <w:rsid w:val="006F17FA"/>
    <w:rsid w:val="00716E25"/>
    <w:rsid w:val="00724E9D"/>
    <w:rsid w:val="00732269"/>
    <w:rsid w:val="007432CF"/>
    <w:rsid w:val="00751843"/>
    <w:rsid w:val="00780C08"/>
    <w:rsid w:val="007947BC"/>
    <w:rsid w:val="00803258"/>
    <w:rsid w:val="00804B1B"/>
    <w:rsid w:val="00817B88"/>
    <w:rsid w:val="0082650E"/>
    <w:rsid w:val="00854248"/>
    <w:rsid w:val="008B1551"/>
    <w:rsid w:val="008D64C2"/>
    <w:rsid w:val="008F5A43"/>
    <w:rsid w:val="00903484"/>
    <w:rsid w:val="009046F1"/>
    <w:rsid w:val="00904DA4"/>
    <w:rsid w:val="00914218"/>
    <w:rsid w:val="00915ACA"/>
    <w:rsid w:val="009266C7"/>
    <w:rsid w:val="00937C0C"/>
    <w:rsid w:val="009B5B7B"/>
    <w:rsid w:val="009B7F5A"/>
    <w:rsid w:val="009C34DE"/>
    <w:rsid w:val="009D3B54"/>
    <w:rsid w:val="009E0A51"/>
    <w:rsid w:val="009F433E"/>
    <w:rsid w:val="009F603B"/>
    <w:rsid w:val="00A0375A"/>
    <w:rsid w:val="00A25994"/>
    <w:rsid w:val="00A326D2"/>
    <w:rsid w:val="00A35C11"/>
    <w:rsid w:val="00A40F93"/>
    <w:rsid w:val="00A423D3"/>
    <w:rsid w:val="00A55122"/>
    <w:rsid w:val="00A60817"/>
    <w:rsid w:val="00A643B2"/>
    <w:rsid w:val="00A934B5"/>
    <w:rsid w:val="00AA22E2"/>
    <w:rsid w:val="00AA5B59"/>
    <w:rsid w:val="00AC2F3D"/>
    <w:rsid w:val="00AC36FB"/>
    <w:rsid w:val="00B0492A"/>
    <w:rsid w:val="00B32D8A"/>
    <w:rsid w:val="00B66EE8"/>
    <w:rsid w:val="00B74781"/>
    <w:rsid w:val="00BA2983"/>
    <w:rsid w:val="00BA6686"/>
    <w:rsid w:val="00BD4CE1"/>
    <w:rsid w:val="00BD7455"/>
    <w:rsid w:val="00C0765C"/>
    <w:rsid w:val="00C4061F"/>
    <w:rsid w:val="00C40ADD"/>
    <w:rsid w:val="00C560BC"/>
    <w:rsid w:val="00C61A02"/>
    <w:rsid w:val="00C72981"/>
    <w:rsid w:val="00C90F49"/>
    <w:rsid w:val="00C97DDE"/>
    <w:rsid w:val="00CD48DB"/>
    <w:rsid w:val="00CD567B"/>
    <w:rsid w:val="00CF50F7"/>
    <w:rsid w:val="00D031BD"/>
    <w:rsid w:val="00D24572"/>
    <w:rsid w:val="00D266BD"/>
    <w:rsid w:val="00D34FF3"/>
    <w:rsid w:val="00D554FE"/>
    <w:rsid w:val="00D5731E"/>
    <w:rsid w:val="00D64AFB"/>
    <w:rsid w:val="00D7291B"/>
    <w:rsid w:val="00D73D1D"/>
    <w:rsid w:val="00D84386"/>
    <w:rsid w:val="00D87CE4"/>
    <w:rsid w:val="00DA159D"/>
    <w:rsid w:val="00DC6AC7"/>
    <w:rsid w:val="00DD0592"/>
    <w:rsid w:val="00DD059D"/>
    <w:rsid w:val="00DD3D20"/>
    <w:rsid w:val="00DE2169"/>
    <w:rsid w:val="00DF16FF"/>
    <w:rsid w:val="00DF5E0C"/>
    <w:rsid w:val="00E043F5"/>
    <w:rsid w:val="00E4113C"/>
    <w:rsid w:val="00E41F94"/>
    <w:rsid w:val="00E43DB7"/>
    <w:rsid w:val="00E7031A"/>
    <w:rsid w:val="00EA0689"/>
    <w:rsid w:val="00EA2073"/>
    <w:rsid w:val="00EB19D5"/>
    <w:rsid w:val="00EC2EE7"/>
    <w:rsid w:val="00EC6BBE"/>
    <w:rsid w:val="00F25709"/>
    <w:rsid w:val="00F50751"/>
    <w:rsid w:val="00F52E0F"/>
    <w:rsid w:val="00F834A9"/>
    <w:rsid w:val="00F92EB2"/>
    <w:rsid w:val="00FD5302"/>
    <w:rsid w:val="00FE7A31"/>
    <w:rsid w:val="016F0A91"/>
    <w:rsid w:val="01AA73FD"/>
    <w:rsid w:val="03217B69"/>
    <w:rsid w:val="032F4460"/>
    <w:rsid w:val="03970EF3"/>
    <w:rsid w:val="0587765C"/>
    <w:rsid w:val="06085010"/>
    <w:rsid w:val="069D376A"/>
    <w:rsid w:val="06AA71FC"/>
    <w:rsid w:val="076A3E76"/>
    <w:rsid w:val="079052BE"/>
    <w:rsid w:val="07EF0236"/>
    <w:rsid w:val="085D7EC7"/>
    <w:rsid w:val="08903B99"/>
    <w:rsid w:val="091F4B4B"/>
    <w:rsid w:val="09272E13"/>
    <w:rsid w:val="094D2134"/>
    <w:rsid w:val="0A655802"/>
    <w:rsid w:val="0A8B1561"/>
    <w:rsid w:val="0B29385D"/>
    <w:rsid w:val="0BB66D16"/>
    <w:rsid w:val="0C6D2950"/>
    <w:rsid w:val="0C93502E"/>
    <w:rsid w:val="0D7842E2"/>
    <w:rsid w:val="0D8A7B44"/>
    <w:rsid w:val="0EE35194"/>
    <w:rsid w:val="0F4E7F38"/>
    <w:rsid w:val="0F5457FA"/>
    <w:rsid w:val="0FC22C67"/>
    <w:rsid w:val="10BB6702"/>
    <w:rsid w:val="11C955BB"/>
    <w:rsid w:val="121F796A"/>
    <w:rsid w:val="12492775"/>
    <w:rsid w:val="129E6898"/>
    <w:rsid w:val="136646D4"/>
    <w:rsid w:val="13685340"/>
    <w:rsid w:val="13EC5F71"/>
    <w:rsid w:val="13F27D2F"/>
    <w:rsid w:val="14D342B9"/>
    <w:rsid w:val="155434D9"/>
    <w:rsid w:val="15810270"/>
    <w:rsid w:val="15992D7D"/>
    <w:rsid w:val="159D5775"/>
    <w:rsid w:val="15DD2016"/>
    <w:rsid w:val="16550F32"/>
    <w:rsid w:val="16A135AF"/>
    <w:rsid w:val="16EA4CA9"/>
    <w:rsid w:val="16EC4928"/>
    <w:rsid w:val="170F3BE3"/>
    <w:rsid w:val="17160911"/>
    <w:rsid w:val="17697775"/>
    <w:rsid w:val="17841624"/>
    <w:rsid w:val="17F84EE5"/>
    <w:rsid w:val="17FE273C"/>
    <w:rsid w:val="19341FBA"/>
    <w:rsid w:val="1AFA79D1"/>
    <w:rsid w:val="1B202914"/>
    <w:rsid w:val="1D2D666C"/>
    <w:rsid w:val="1D3075F1"/>
    <w:rsid w:val="1DB55626"/>
    <w:rsid w:val="1DF919B7"/>
    <w:rsid w:val="1F197DC3"/>
    <w:rsid w:val="1F8E2953"/>
    <w:rsid w:val="1FA80F91"/>
    <w:rsid w:val="20542568"/>
    <w:rsid w:val="2154483D"/>
    <w:rsid w:val="21963960"/>
    <w:rsid w:val="2276667E"/>
    <w:rsid w:val="231A0926"/>
    <w:rsid w:val="23971F93"/>
    <w:rsid w:val="239D1036"/>
    <w:rsid w:val="23D6426E"/>
    <w:rsid w:val="247F0152"/>
    <w:rsid w:val="2496235F"/>
    <w:rsid w:val="25BD0EF9"/>
    <w:rsid w:val="268D24CB"/>
    <w:rsid w:val="26D62895"/>
    <w:rsid w:val="26DC7908"/>
    <w:rsid w:val="26EB55DC"/>
    <w:rsid w:val="27B37D2F"/>
    <w:rsid w:val="27BC1450"/>
    <w:rsid w:val="28875435"/>
    <w:rsid w:val="288F53F1"/>
    <w:rsid w:val="28906419"/>
    <w:rsid w:val="29061681"/>
    <w:rsid w:val="29346F27"/>
    <w:rsid w:val="2A3C5105"/>
    <w:rsid w:val="2A5C0989"/>
    <w:rsid w:val="2ACC15C7"/>
    <w:rsid w:val="2B0748A3"/>
    <w:rsid w:val="2CA8783B"/>
    <w:rsid w:val="2DD84003"/>
    <w:rsid w:val="2E556795"/>
    <w:rsid w:val="2F945C9C"/>
    <w:rsid w:val="306C6018"/>
    <w:rsid w:val="3073310C"/>
    <w:rsid w:val="30F73365"/>
    <w:rsid w:val="311473FB"/>
    <w:rsid w:val="31C24CE3"/>
    <w:rsid w:val="31E017F9"/>
    <w:rsid w:val="31FC7390"/>
    <w:rsid w:val="32430FFB"/>
    <w:rsid w:val="32A233A1"/>
    <w:rsid w:val="32A36BD3"/>
    <w:rsid w:val="34394463"/>
    <w:rsid w:val="347A0A28"/>
    <w:rsid w:val="34BD6E42"/>
    <w:rsid w:val="34D46B38"/>
    <w:rsid w:val="34F06469"/>
    <w:rsid w:val="35037688"/>
    <w:rsid w:val="35497DFC"/>
    <w:rsid w:val="356E6D37"/>
    <w:rsid w:val="36405C01"/>
    <w:rsid w:val="36794C6B"/>
    <w:rsid w:val="36DC6F0E"/>
    <w:rsid w:val="374B128B"/>
    <w:rsid w:val="376B702A"/>
    <w:rsid w:val="37CD3840"/>
    <w:rsid w:val="37E34E12"/>
    <w:rsid w:val="386D0B7F"/>
    <w:rsid w:val="38B96174"/>
    <w:rsid w:val="39904382"/>
    <w:rsid w:val="3A394391"/>
    <w:rsid w:val="3AF215C1"/>
    <w:rsid w:val="3B011BDC"/>
    <w:rsid w:val="3B885D22"/>
    <w:rsid w:val="3B9236C9"/>
    <w:rsid w:val="3C1A48A7"/>
    <w:rsid w:val="3CDD110F"/>
    <w:rsid w:val="3D494F99"/>
    <w:rsid w:val="3DEF482D"/>
    <w:rsid w:val="3EF773F5"/>
    <w:rsid w:val="3F8A2017"/>
    <w:rsid w:val="41300182"/>
    <w:rsid w:val="415F13B8"/>
    <w:rsid w:val="42557F64"/>
    <w:rsid w:val="436E2C30"/>
    <w:rsid w:val="446134BD"/>
    <w:rsid w:val="44B7644A"/>
    <w:rsid w:val="44C60C63"/>
    <w:rsid w:val="44ED1B2D"/>
    <w:rsid w:val="451C1963"/>
    <w:rsid w:val="458A0420"/>
    <w:rsid w:val="483B3859"/>
    <w:rsid w:val="483F7F95"/>
    <w:rsid w:val="484F022F"/>
    <w:rsid w:val="491A4480"/>
    <w:rsid w:val="49380563"/>
    <w:rsid w:val="4AC960E9"/>
    <w:rsid w:val="4C7A2888"/>
    <w:rsid w:val="4C7E1155"/>
    <w:rsid w:val="4C8F3727"/>
    <w:rsid w:val="4CAC181F"/>
    <w:rsid w:val="4CC151FB"/>
    <w:rsid w:val="4CDF25AC"/>
    <w:rsid w:val="4D9D6E4B"/>
    <w:rsid w:val="4E2C224E"/>
    <w:rsid w:val="50834F8C"/>
    <w:rsid w:val="509A5725"/>
    <w:rsid w:val="50D02116"/>
    <w:rsid w:val="51656219"/>
    <w:rsid w:val="528D3EA0"/>
    <w:rsid w:val="532219F2"/>
    <w:rsid w:val="532D3606"/>
    <w:rsid w:val="54260C04"/>
    <w:rsid w:val="54AF439E"/>
    <w:rsid w:val="558E15E7"/>
    <w:rsid w:val="56937118"/>
    <w:rsid w:val="56E2471A"/>
    <w:rsid w:val="57204800"/>
    <w:rsid w:val="57503424"/>
    <w:rsid w:val="578C7052"/>
    <w:rsid w:val="597466A4"/>
    <w:rsid w:val="5AD54636"/>
    <w:rsid w:val="5B237E93"/>
    <w:rsid w:val="5B6F05E7"/>
    <w:rsid w:val="5BBE50CA"/>
    <w:rsid w:val="5C2B06C5"/>
    <w:rsid w:val="5D0E2082"/>
    <w:rsid w:val="5DF7066E"/>
    <w:rsid w:val="5E1C33F4"/>
    <w:rsid w:val="5E3B7AF9"/>
    <w:rsid w:val="5EFD23AE"/>
    <w:rsid w:val="5F441D8B"/>
    <w:rsid w:val="5FE22D60"/>
    <w:rsid w:val="60017D91"/>
    <w:rsid w:val="606964BC"/>
    <w:rsid w:val="60CC2CDD"/>
    <w:rsid w:val="614E730A"/>
    <w:rsid w:val="626A1B08"/>
    <w:rsid w:val="636D582F"/>
    <w:rsid w:val="637F7835"/>
    <w:rsid w:val="6395523F"/>
    <w:rsid w:val="63E818F6"/>
    <w:rsid w:val="646060BC"/>
    <w:rsid w:val="64617060"/>
    <w:rsid w:val="64A010A4"/>
    <w:rsid w:val="64C115D9"/>
    <w:rsid w:val="65A6536B"/>
    <w:rsid w:val="65D16E38"/>
    <w:rsid w:val="66173D55"/>
    <w:rsid w:val="665477F1"/>
    <w:rsid w:val="66C22023"/>
    <w:rsid w:val="66E42BA0"/>
    <w:rsid w:val="6712692A"/>
    <w:rsid w:val="67361858"/>
    <w:rsid w:val="67472418"/>
    <w:rsid w:val="67953680"/>
    <w:rsid w:val="67CE48E7"/>
    <w:rsid w:val="685933BE"/>
    <w:rsid w:val="69783B7C"/>
    <w:rsid w:val="69AA1A66"/>
    <w:rsid w:val="69CF4947"/>
    <w:rsid w:val="69E63E4A"/>
    <w:rsid w:val="6AB06D96"/>
    <w:rsid w:val="6AD12B4E"/>
    <w:rsid w:val="6CBC665B"/>
    <w:rsid w:val="6D8A74C3"/>
    <w:rsid w:val="6DDA2CA0"/>
    <w:rsid w:val="6F871F4B"/>
    <w:rsid w:val="71DA42DA"/>
    <w:rsid w:val="72AE42B2"/>
    <w:rsid w:val="73E752B4"/>
    <w:rsid w:val="740F42BD"/>
    <w:rsid w:val="74767411"/>
    <w:rsid w:val="74932C46"/>
    <w:rsid w:val="74A40EAA"/>
    <w:rsid w:val="754C03FE"/>
    <w:rsid w:val="7646191B"/>
    <w:rsid w:val="76A038F3"/>
    <w:rsid w:val="77050A54"/>
    <w:rsid w:val="773A7C2A"/>
    <w:rsid w:val="775A1BBA"/>
    <w:rsid w:val="77A411C1"/>
    <w:rsid w:val="77AE7BE8"/>
    <w:rsid w:val="78360DC6"/>
    <w:rsid w:val="789D1A6F"/>
    <w:rsid w:val="79804A8A"/>
    <w:rsid w:val="7A10646B"/>
    <w:rsid w:val="7A140357"/>
    <w:rsid w:val="7C9B6A7C"/>
    <w:rsid w:val="7CE34C72"/>
    <w:rsid w:val="7CF229CE"/>
    <w:rsid w:val="7DF73968"/>
    <w:rsid w:val="7EB81375"/>
    <w:rsid w:val="7F054C3B"/>
    <w:rsid w:val="7F5065BF"/>
    <w:rsid w:val="7F567F7A"/>
    <w:rsid w:val="7F572178"/>
    <w:rsid w:val="7FD76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qFormat/>
    <w:uiPriority w:val="0"/>
    <w:pPr>
      <w:spacing w:line="560" w:lineRule="exact"/>
      <w:ind w:firstLine="630" w:firstLineChars="200"/>
      <w:jc w:val="both"/>
    </w:pPr>
    <w:rPr>
      <w:rFonts w:ascii="Times New Roman" w:hAnsi="Times New Roman" w:eastAsia="仿宋_GB2312" w:cs="仿宋_GB2312"/>
      <w:spacing w:val="-6"/>
      <w:sz w:val="32"/>
      <w:szCs w:val="32"/>
      <w:lang w:val="en-US" w:eastAsia="zh-CN" w:bidi="ar-SA"/>
    </w:rPr>
  </w:style>
  <w:style w:type="paragraph" w:styleId="5">
    <w:name w:val="Plain Text"/>
    <w:basedOn w:val="1"/>
    <w:link w:val="18"/>
    <w:unhideWhenUsed/>
    <w:qFormat/>
    <w:uiPriority w:val="0"/>
    <w:rPr>
      <w:rFonts w:ascii="宋体" w:hAnsi="Courier New" w:cstheme="minorBidi"/>
      <w:szCs w:val="22"/>
    </w:rPr>
  </w:style>
  <w:style w:type="paragraph" w:styleId="6">
    <w:name w:val="endnote text"/>
    <w:basedOn w:val="1"/>
    <w:unhideWhenUsed/>
    <w:qFormat/>
    <w:uiPriority w:val="99"/>
    <w:pPr>
      <w:snapToGrid w:val="0"/>
      <w:jc w:val="left"/>
    </w:pPr>
  </w:style>
  <w:style w:type="paragraph" w:styleId="7">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Normal (Web)"/>
    <w:basedOn w:val="1"/>
    <w:semiHidden/>
    <w:unhideWhenUsed/>
    <w:qFormat/>
    <w:uiPriority w:val="99"/>
    <w:rPr>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rPr>
  </w:style>
  <w:style w:type="character" w:customStyle="1" w:styleId="14">
    <w:name w:val="页眉 Char"/>
    <w:basedOn w:val="12"/>
    <w:link w:val="8"/>
    <w:qFormat/>
    <w:uiPriority w:val="99"/>
    <w:rPr>
      <w:sz w:val="18"/>
      <w:szCs w:val="18"/>
    </w:rPr>
  </w:style>
  <w:style w:type="character" w:customStyle="1" w:styleId="15">
    <w:name w:val="页脚 Char"/>
    <w:basedOn w:val="12"/>
    <w:link w:val="7"/>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纯文本 Char"/>
    <w:basedOn w:val="12"/>
    <w:qFormat/>
    <w:locked/>
    <w:uiPriority w:val="0"/>
    <w:rPr>
      <w:rFonts w:ascii="宋体" w:hAnsi="Courier New" w:eastAsia="宋体"/>
    </w:rPr>
  </w:style>
  <w:style w:type="character" w:customStyle="1" w:styleId="18">
    <w:name w:val="纯文本 Char1"/>
    <w:basedOn w:val="12"/>
    <w:link w:val="5"/>
    <w:semiHidden/>
    <w:qFormat/>
    <w:uiPriority w:val="99"/>
    <w:rPr>
      <w:rFonts w:ascii="宋体" w:hAnsi="Courier New" w:eastAsia="宋体" w:cs="Courier New"/>
      <w:szCs w:val="21"/>
    </w:rPr>
  </w:style>
  <w:style w:type="paragraph" w:customStyle="1" w:styleId="19">
    <w:name w:val="null3"/>
    <w:qFormat/>
    <w:uiPriority w:val="0"/>
    <w:rPr>
      <w:rFonts w:hint="eastAsia" w:ascii="Calibri" w:hAnsi="Calibri" w:eastAsia="宋体" w:cs="宋体"/>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2541</Words>
  <Characters>2736</Characters>
  <Lines>8</Lines>
  <Paragraphs>2</Paragraphs>
  <TotalTime>1</TotalTime>
  <ScaleCrop>false</ScaleCrop>
  <LinksUpToDate>false</LinksUpToDate>
  <CharactersWithSpaces>2736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2026-01-09T09:57:00Z</dcterms:created>
  <dc:creator>倪良军</dc:creator>
  <cp:lastModifiedBy>伍阿坚</cp:lastModifiedBy>
  <cp:lastPrinted>2026-03-31T10:40:00Z</cp:lastPrinted>
  <dcterms:modified xsi:type="dcterms:W3CDTF">2026-04-12T08:29:20Z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eyJoZGlkIjoiMGFkYTIxNGRjNWRjZTg5NWIxMjI1N2QzNWQ4ZTgwYTQiLCJ1c2VySWQiOiIyMjY0NjUzODUifQ==</vt:lpwstr>
  </property>
  <property fmtid="{D5CDD505-2E9C-101B-9397-08002B2CF9AE}" pid="4" name="ICV">
    <vt:lpwstr>D057425B24544200A3189CA9F0EDFF90_13</vt:lpwstr>
  </property>
</Properties>
</file>