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24DAD">
      <w:pPr>
        <w:widowControl w:val="0"/>
        <w:spacing w:line="360" w:lineRule="auto"/>
        <w:jc w:val="center"/>
        <w:rPr>
          <w:rFonts w:hint="default" w:ascii="黑体" w:hAnsi="黑体" w:eastAsia="黑体" w:cs="黑体"/>
          <w:b w:val="0"/>
          <w:bCs w:val="0"/>
          <w:kern w:val="2"/>
          <w:sz w:val="36"/>
          <w:szCs w:val="28"/>
          <w:lang w:val="en-US" w:eastAsia="zh-CN" w:bidi="ar-SA"/>
        </w:rPr>
      </w:pPr>
      <w:bookmarkStart w:id="0" w:name="_Hlt164229061"/>
      <w:bookmarkEnd w:id="0"/>
      <w:bookmarkStart w:id="1" w:name="_Toc119489570"/>
      <w:r>
        <w:rPr>
          <w:rFonts w:hint="eastAsia" w:ascii="黑体" w:hAnsi="黑体" w:eastAsia="黑体" w:cs="黑体"/>
          <w:b w:val="0"/>
          <w:bCs w:val="0"/>
          <w:kern w:val="2"/>
          <w:sz w:val="36"/>
          <w:szCs w:val="28"/>
          <w:lang w:val="en-US" w:eastAsia="zh-CN" w:bidi="ar-SA"/>
        </w:rPr>
        <w:t>更年期保健管理系统评分标准（XX20260054）</w:t>
      </w:r>
    </w:p>
    <w:bookmarkEnd w:id="1"/>
    <w:tbl>
      <w:tblPr>
        <w:tblStyle w:val="3"/>
        <w:tblW w:w="5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6"/>
        <w:gridCol w:w="951"/>
        <w:gridCol w:w="6067"/>
        <w:gridCol w:w="802"/>
        <w:gridCol w:w="802"/>
        <w:gridCol w:w="1086"/>
      </w:tblGrid>
      <w:tr w14:paraId="2200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22" w:type="pct"/>
            <w:shd w:val="clear" w:color="auto" w:fill="auto"/>
            <w:vAlign w:val="center"/>
          </w:tcPr>
          <w:p w14:paraId="237AFA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黑体" w:cs="Times New Roman Regular"/>
                <w:b w:val="0"/>
                <w:bCs w:val="0"/>
                <w:color w:val="000000"/>
                <w:kern w:val="0"/>
                <w:sz w:val="20"/>
                <w:szCs w:val="20"/>
              </w:rPr>
            </w:pPr>
            <w:r>
              <w:rPr>
                <w:rFonts w:hint="default" w:ascii="Times New Roman Regular" w:hAnsi="Times New Roman Regular" w:eastAsia="黑体" w:cs="Times New Roman Regular"/>
                <w:b w:val="0"/>
                <w:bCs w:val="0"/>
                <w:color w:val="000000"/>
                <w:kern w:val="0"/>
                <w:sz w:val="20"/>
                <w:szCs w:val="20"/>
              </w:rPr>
              <w:t>评标项目</w:t>
            </w:r>
          </w:p>
        </w:tc>
        <w:tc>
          <w:tcPr>
            <w:tcW w:w="682" w:type="pct"/>
            <w:gridSpan w:val="2"/>
            <w:shd w:val="clear" w:color="auto" w:fill="auto"/>
            <w:noWrap/>
            <w:vAlign w:val="center"/>
          </w:tcPr>
          <w:p w14:paraId="34D4CE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黑体" w:cs="Times New Roman Regular"/>
                <w:b w:val="0"/>
                <w:bCs w:val="0"/>
                <w:color w:val="000000"/>
                <w:kern w:val="0"/>
                <w:sz w:val="20"/>
                <w:szCs w:val="20"/>
              </w:rPr>
            </w:pPr>
            <w:r>
              <w:rPr>
                <w:rFonts w:hint="default" w:ascii="Times New Roman Regular" w:hAnsi="Times New Roman Regular" w:eastAsia="黑体" w:cs="Times New Roman Regular"/>
                <w:b w:val="0"/>
                <w:bCs w:val="0"/>
                <w:color w:val="000000"/>
                <w:kern w:val="0"/>
                <w:sz w:val="20"/>
                <w:szCs w:val="20"/>
              </w:rPr>
              <w:t>评标内容</w:t>
            </w:r>
          </w:p>
        </w:tc>
        <w:tc>
          <w:tcPr>
            <w:tcW w:w="2767" w:type="pct"/>
            <w:shd w:val="clear" w:color="auto" w:fill="auto"/>
            <w:vAlign w:val="center"/>
          </w:tcPr>
          <w:p w14:paraId="1F3A1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黑体" w:cs="Times New Roman Regular"/>
                <w:b w:val="0"/>
                <w:bCs w:val="0"/>
                <w:color w:val="000000"/>
                <w:kern w:val="0"/>
                <w:sz w:val="20"/>
                <w:szCs w:val="20"/>
              </w:rPr>
            </w:pPr>
            <w:r>
              <w:rPr>
                <w:rFonts w:hint="default" w:ascii="Times New Roman Regular" w:hAnsi="Times New Roman Regular" w:eastAsia="黑体" w:cs="Times New Roman Regular"/>
                <w:b w:val="0"/>
                <w:bCs w:val="0"/>
                <w:color w:val="000000"/>
                <w:kern w:val="0"/>
                <w:sz w:val="20"/>
                <w:szCs w:val="20"/>
              </w:rPr>
              <w:t>打分办法</w:t>
            </w:r>
          </w:p>
        </w:tc>
        <w:tc>
          <w:tcPr>
            <w:tcW w:w="365" w:type="pct"/>
            <w:shd w:val="clear" w:color="auto" w:fill="auto"/>
            <w:vAlign w:val="center"/>
          </w:tcPr>
          <w:p w14:paraId="2897EA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b w:val="0"/>
                <w:bCs w:val="0"/>
                <w:color w:val="000000"/>
                <w:kern w:val="2"/>
                <w:sz w:val="20"/>
                <w:szCs w:val="20"/>
                <w:lang w:val="en-US" w:eastAsia="zh-CN" w:bidi="ar-SA"/>
              </w:rPr>
            </w:pPr>
            <w:r>
              <w:rPr>
                <w:rFonts w:hint="default" w:ascii="Times New Roman Regular" w:hAnsi="Times New Roman Regular" w:eastAsia="黑体" w:cs="Times New Roman Regular"/>
                <w:b w:val="0"/>
                <w:bCs w:val="0"/>
                <w:color w:val="000000"/>
                <w:kern w:val="0"/>
                <w:sz w:val="20"/>
                <w:szCs w:val="20"/>
              </w:rPr>
              <w:t>分值</w:t>
            </w:r>
          </w:p>
        </w:tc>
        <w:tc>
          <w:tcPr>
            <w:tcW w:w="365" w:type="pct"/>
            <w:shd w:val="clear" w:color="auto" w:fill="auto"/>
            <w:vAlign w:val="center"/>
          </w:tcPr>
          <w:p w14:paraId="2E2EA4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黑体" w:cs="Times New Roman Regular"/>
                <w:b w:val="0"/>
                <w:bCs w:val="0"/>
                <w:color w:val="000000"/>
                <w:kern w:val="0"/>
                <w:sz w:val="20"/>
                <w:szCs w:val="20"/>
                <w:lang w:val="en-US" w:eastAsia="zh-CN"/>
              </w:rPr>
            </w:pPr>
            <w:r>
              <w:rPr>
                <w:rFonts w:hint="eastAsia" w:ascii="Times New Roman Regular" w:hAnsi="Times New Roman Regular" w:eastAsia="黑体" w:cs="Times New Roman Regular"/>
                <w:b w:val="0"/>
                <w:bCs w:val="0"/>
                <w:color w:val="000000"/>
                <w:kern w:val="0"/>
                <w:sz w:val="20"/>
                <w:szCs w:val="20"/>
              </w:rPr>
              <w:t>自评分</w:t>
            </w:r>
          </w:p>
        </w:tc>
        <w:tc>
          <w:tcPr>
            <w:tcW w:w="495" w:type="pct"/>
            <w:shd w:val="clear" w:color="auto" w:fill="auto"/>
            <w:vAlign w:val="center"/>
          </w:tcPr>
          <w:p w14:paraId="41133E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Regular" w:hAnsi="Times New Roman Regular" w:eastAsia="黑体" w:cs="Times New Roman Regular"/>
                <w:b w:val="0"/>
                <w:bCs w:val="0"/>
                <w:color w:val="000000"/>
                <w:kern w:val="0"/>
                <w:sz w:val="20"/>
                <w:szCs w:val="20"/>
              </w:rPr>
            </w:pPr>
            <w:r>
              <w:rPr>
                <w:rFonts w:hint="eastAsia" w:ascii="Times New Roman Regular" w:hAnsi="Times New Roman Regular" w:eastAsia="黑体" w:cs="Times New Roman Regular"/>
                <w:b w:val="0"/>
                <w:bCs w:val="0"/>
                <w:color w:val="000000"/>
                <w:kern w:val="0"/>
                <w:sz w:val="20"/>
                <w:szCs w:val="20"/>
              </w:rPr>
              <w:t>佐证材料对应页码</w:t>
            </w:r>
          </w:p>
        </w:tc>
      </w:tr>
      <w:tr w14:paraId="40F2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22" w:type="pct"/>
            <w:vMerge w:val="restart"/>
            <w:shd w:val="clear" w:color="auto" w:fill="auto"/>
            <w:noWrap/>
            <w:vAlign w:val="center"/>
          </w:tcPr>
          <w:p w14:paraId="404DB9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商务部分</w:t>
            </w:r>
          </w:p>
          <w:p w14:paraId="4CCC9A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lang w:eastAsia="zh-CN"/>
              </w:rPr>
            </w:pPr>
            <w:r>
              <w:rPr>
                <w:rFonts w:hint="default" w:ascii="Times New Roman Regular" w:hAnsi="Times New Roman Regular" w:eastAsia="宋体" w:cs="Times New Roman Regular"/>
                <w:sz w:val="20"/>
                <w:szCs w:val="20"/>
                <w:lang w:eastAsia="zh-CN"/>
              </w:rPr>
              <w:t>（</w:t>
            </w:r>
            <w:r>
              <w:rPr>
                <w:rFonts w:hint="default" w:ascii="Times New Roman Regular" w:hAnsi="Times New Roman Regular" w:eastAsia="宋体" w:cs="Times New Roman Regular"/>
                <w:sz w:val="20"/>
                <w:szCs w:val="20"/>
                <w:lang w:val="en-US" w:eastAsia="zh-CN"/>
              </w:rPr>
              <w:t>10分</w:t>
            </w:r>
            <w:r>
              <w:rPr>
                <w:rFonts w:hint="default" w:ascii="Times New Roman Regular" w:hAnsi="Times New Roman Regular" w:eastAsia="宋体" w:cs="Times New Roman Regular"/>
                <w:sz w:val="20"/>
                <w:szCs w:val="20"/>
                <w:lang w:eastAsia="zh-CN"/>
              </w:rPr>
              <w:t>）</w:t>
            </w:r>
          </w:p>
        </w:tc>
        <w:tc>
          <w:tcPr>
            <w:tcW w:w="249" w:type="pct"/>
            <w:vMerge w:val="restart"/>
            <w:shd w:val="clear" w:color="auto" w:fill="auto"/>
            <w:noWrap/>
            <w:vAlign w:val="center"/>
          </w:tcPr>
          <w:p w14:paraId="7385AE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企业</w:t>
            </w:r>
          </w:p>
          <w:p w14:paraId="6EB407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实力</w:t>
            </w:r>
          </w:p>
        </w:tc>
        <w:tc>
          <w:tcPr>
            <w:tcW w:w="433" w:type="pct"/>
            <w:shd w:val="clear" w:color="auto" w:fill="auto"/>
            <w:noWrap/>
            <w:vAlign w:val="center"/>
          </w:tcPr>
          <w:p w14:paraId="3165CB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管理体系证书</w:t>
            </w:r>
          </w:p>
        </w:tc>
        <w:tc>
          <w:tcPr>
            <w:tcW w:w="2767" w:type="pct"/>
            <w:shd w:val="clear" w:color="auto" w:fill="auto"/>
            <w:vAlign w:val="center"/>
          </w:tcPr>
          <w:p w14:paraId="21C09962">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lang w:val="en-US" w:eastAsia="zh-CN"/>
              </w:rPr>
            </w:pPr>
            <w:r>
              <w:rPr>
                <w:rFonts w:hint="default" w:ascii="Times New Roman Regular" w:hAnsi="Times New Roman Regular" w:eastAsia="宋体" w:cs="Times New Roman Regular"/>
                <w:color w:val="000000"/>
                <w:kern w:val="0"/>
                <w:sz w:val="20"/>
                <w:szCs w:val="20"/>
              </w:rPr>
              <w:t>供应商具有：</w:t>
            </w:r>
            <w:r>
              <w:rPr>
                <w:rFonts w:hint="default" w:ascii="Times New Roman Regular" w:hAnsi="Times New Roman Regular" w:eastAsia="宋体" w:cs="Times New Roman Regular"/>
                <w:color w:val="000000"/>
                <w:kern w:val="0"/>
                <w:sz w:val="20"/>
                <w:szCs w:val="20"/>
              </w:rPr>
              <w:br w:type="textWrapping"/>
            </w:r>
            <w:r>
              <w:rPr>
                <w:rFonts w:hint="default" w:ascii="Times New Roman Regular" w:hAnsi="Times New Roman Regular" w:eastAsia="宋体" w:cs="Times New Roman Regular"/>
                <w:color w:val="000000"/>
                <w:kern w:val="0"/>
                <w:sz w:val="20"/>
                <w:szCs w:val="20"/>
              </w:rPr>
              <w:t>1、质量</w:t>
            </w:r>
            <w:r>
              <w:rPr>
                <w:rFonts w:hint="default" w:ascii="Times New Roman Regular" w:hAnsi="Times New Roman Regular" w:eastAsia="宋体" w:cs="Times New Roman Regular"/>
                <w:color w:val="000000"/>
                <w:kern w:val="0"/>
                <w:sz w:val="20"/>
                <w:szCs w:val="20"/>
                <w:lang w:val="en-US" w:eastAsia="zh-CN"/>
              </w:rPr>
              <w:t>管理</w:t>
            </w:r>
            <w:r>
              <w:rPr>
                <w:rFonts w:hint="default" w:ascii="Times New Roman Regular" w:hAnsi="Times New Roman Regular" w:eastAsia="宋体" w:cs="Times New Roman Regular"/>
                <w:color w:val="000000"/>
                <w:kern w:val="0"/>
                <w:sz w:val="20"/>
                <w:szCs w:val="20"/>
              </w:rPr>
              <w:t>体系认证证书ISO9001，得2分</w:t>
            </w:r>
            <w:r>
              <w:rPr>
                <w:rFonts w:hint="default" w:ascii="Times New Roman Regular" w:hAnsi="Times New Roman Regular" w:eastAsia="宋体" w:cs="Times New Roman Regular"/>
                <w:color w:val="000000"/>
                <w:kern w:val="0"/>
                <w:sz w:val="20"/>
                <w:szCs w:val="20"/>
                <w:lang w:eastAsia="zh-CN"/>
              </w:rPr>
              <w:t>。</w:t>
            </w:r>
            <w:r>
              <w:rPr>
                <w:rFonts w:hint="default" w:ascii="Times New Roman Regular" w:hAnsi="Times New Roman Regular" w:eastAsia="宋体" w:cs="Times New Roman Regular"/>
                <w:color w:val="000000"/>
                <w:kern w:val="0"/>
                <w:sz w:val="20"/>
                <w:szCs w:val="20"/>
                <w:lang w:val="en-US" w:eastAsia="zh-CN"/>
              </w:rPr>
              <w:t>不提供不得分。</w:t>
            </w:r>
            <w:r>
              <w:rPr>
                <w:rFonts w:hint="default" w:ascii="Times New Roman Regular" w:hAnsi="Times New Roman Regular" w:eastAsia="宋体" w:cs="Times New Roman Regular"/>
                <w:color w:val="000000"/>
                <w:kern w:val="0"/>
                <w:sz w:val="20"/>
                <w:szCs w:val="20"/>
              </w:rPr>
              <w:br w:type="textWrapping"/>
            </w:r>
            <w:r>
              <w:rPr>
                <w:rFonts w:hint="default" w:ascii="Times New Roman Regular" w:hAnsi="Times New Roman Regular" w:eastAsia="宋体" w:cs="Times New Roman Regular"/>
                <w:color w:val="000000"/>
                <w:kern w:val="0"/>
                <w:sz w:val="20"/>
                <w:szCs w:val="20"/>
              </w:rPr>
              <w:t>2、信息</w:t>
            </w:r>
            <w:r>
              <w:rPr>
                <w:rFonts w:hint="default" w:ascii="Times New Roman Regular" w:hAnsi="Times New Roman Regular" w:eastAsia="宋体" w:cs="Times New Roman Regular"/>
                <w:color w:val="000000"/>
                <w:kern w:val="0"/>
                <w:sz w:val="20"/>
                <w:szCs w:val="20"/>
                <w:lang w:val="en-US" w:eastAsia="zh-CN"/>
              </w:rPr>
              <w:t>技术</w:t>
            </w:r>
            <w:r>
              <w:rPr>
                <w:rFonts w:hint="default" w:ascii="Times New Roman Regular" w:hAnsi="Times New Roman Regular" w:eastAsia="宋体" w:cs="Times New Roman Regular"/>
                <w:color w:val="000000"/>
                <w:kern w:val="0"/>
                <w:sz w:val="20"/>
                <w:szCs w:val="20"/>
              </w:rPr>
              <w:t>服务管理体系认证ISO20000，得2分</w:t>
            </w:r>
            <w:r>
              <w:rPr>
                <w:rFonts w:hint="default" w:ascii="Times New Roman Regular" w:hAnsi="Times New Roman Regular" w:eastAsia="宋体" w:cs="Times New Roman Regular"/>
                <w:color w:val="000000"/>
                <w:kern w:val="0"/>
                <w:sz w:val="20"/>
                <w:szCs w:val="20"/>
                <w:lang w:eastAsia="zh-CN"/>
              </w:rPr>
              <w:t>。</w:t>
            </w:r>
            <w:r>
              <w:rPr>
                <w:rFonts w:hint="default" w:ascii="Times New Roman Regular" w:hAnsi="Times New Roman Regular" w:eastAsia="宋体" w:cs="Times New Roman Regular"/>
                <w:color w:val="000000"/>
                <w:kern w:val="0"/>
                <w:sz w:val="20"/>
                <w:szCs w:val="20"/>
                <w:lang w:val="en-US" w:eastAsia="zh-CN"/>
              </w:rPr>
              <w:t>不提供不得分。</w:t>
            </w:r>
            <w:r>
              <w:rPr>
                <w:rFonts w:hint="default" w:ascii="Times New Roman Regular" w:hAnsi="Times New Roman Regular" w:eastAsia="宋体" w:cs="Times New Roman Regular"/>
                <w:color w:val="000000"/>
                <w:kern w:val="0"/>
                <w:sz w:val="20"/>
                <w:szCs w:val="20"/>
              </w:rPr>
              <w:br w:type="textWrapping"/>
            </w:r>
            <w:r>
              <w:rPr>
                <w:rFonts w:hint="default" w:ascii="Times New Roman Regular" w:hAnsi="Times New Roman Regular" w:eastAsia="宋体" w:cs="Times New Roman Regular"/>
                <w:color w:val="000000"/>
                <w:kern w:val="0"/>
                <w:sz w:val="20"/>
                <w:szCs w:val="20"/>
              </w:rPr>
              <w:t>3、信息安全管理体系认证ISO27001，得2分</w:t>
            </w:r>
            <w:r>
              <w:rPr>
                <w:rFonts w:hint="default" w:ascii="Times New Roman Regular" w:hAnsi="Times New Roman Regular" w:eastAsia="宋体" w:cs="Times New Roman Regular"/>
                <w:color w:val="000000"/>
                <w:kern w:val="0"/>
                <w:sz w:val="20"/>
                <w:szCs w:val="20"/>
                <w:lang w:eastAsia="zh-CN"/>
              </w:rPr>
              <w:t>。</w:t>
            </w:r>
            <w:r>
              <w:rPr>
                <w:rFonts w:hint="default" w:ascii="Times New Roman Regular" w:hAnsi="Times New Roman Regular" w:eastAsia="宋体" w:cs="Times New Roman Regular"/>
                <w:color w:val="000000"/>
                <w:kern w:val="0"/>
                <w:sz w:val="20"/>
                <w:szCs w:val="20"/>
                <w:lang w:val="en-US" w:eastAsia="zh-CN"/>
              </w:rPr>
              <w:t>不提供不得分。</w:t>
            </w:r>
          </w:p>
          <w:p w14:paraId="5563C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default" w:ascii="Times New Roman Regular" w:hAnsi="Times New Roman Regular" w:eastAsia="宋体" w:cs="Times New Roman Regular"/>
                <w:color w:val="000000"/>
                <w:kern w:val="0"/>
                <w:sz w:val="20"/>
                <w:szCs w:val="20"/>
                <w:lang w:val="en-US" w:eastAsia="zh-CN" w:bidi="ar-SA"/>
              </w:rPr>
            </w:pPr>
            <w:r>
              <w:rPr>
                <w:rFonts w:hint="default" w:ascii="Times New Roman Regular" w:hAnsi="Times New Roman Regular" w:eastAsia="宋体" w:cs="Times New Roman Regular"/>
                <w:color w:val="000000"/>
                <w:kern w:val="0"/>
                <w:sz w:val="20"/>
                <w:szCs w:val="20"/>
                <w:lang w:val="en-US" w:eastAsia="zh-CN" w:bidi="ar-SA"/>
              </w:rPr>
              <w:t>注：</w:t>
            </w:r>
          </w:p>
          <w:p w14:paraId="5B8B6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default" w:ascii="Times New Roman Regular" w:hAnsi="Times New Roman Regular" w:eastAsia="宋体" w:cs="Times New Roman Regular"/>
                <w:color w:val="000000"/>
                <w:kern w:val="0"/>
                <w:sz w:val="20"/>
                <w:szCs w:val="20"/>
                <w:lang w:val="en-US" w:eastAsia="zh-CN" w:bidi="ar-SA"/>
              </w:rPr>
            </w:pPr>
            <w:r>
              <w:rPr>
                <w:rFonts w:hint="default" w:ascii="Times New Roman Regular" w:hAnsi="Times New Roman Regular" w:eastAsia="宋体" w:cs="Times New Roman Regular"/>
                <w:color w:val="000000"/>
                <w:kern w:val="0"/>
                <w:sz w:val="20"/>
                <w:szCs w:val="20"/>
                <w:lang w:val="en-US" w:eastAsia="zh-CN" w:bidi="ar-SA"/>
              </w:rPr>
              <w:t>(1)需同时提供有效期内的认证证书扫描件及在“全国认证认可信息公共服务平台”的查询截图（http：//cx.cnca.cn/），“证书状态”必须为“有效”。已失效或撤销或未提供或不按要求提供的均不得分。</w:t>
            </w:r>
          </w:p>
        </w:tc>
        <w:tc>
          <w:tcPr>
            <w:tcW w:w="365" w:type="pct"/>
            <w:shd w:val="clear" w:color="auto" w:fill="auto"/>
            <w:vAlign w:val="center"/>
          </w:tcPr>
          <w:p w14:paraId="4B8397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lang w:val="en-US" w:eastAsia="zh-CN" w:bidi="ar-SA"/>
              </w:rPr>
            </w:pPr>
            <w:r>
              <w:rPr>
                <w:rFonts w:hint="default" w:ascii="Times New Roman Regular" w:hAnsi="Times New Roman Regular" w:eastAsia="宋体" w:cs="Times New Roman Regular"/>
                <w:color w:val="000000"/>
                <w:kern w:val="0"/>
                <w:sz w:val="20"/>
                <w:szCs w:val="20"/>
              </w:rPr>
              <w:t>6</w:t>
            </w:r>
          </w:p>
        </w:tc>
        <w:tc>
          <w:tcPr>
            <w:tcW w:w="365" w:type="pct"/>
            <w:shd w:val="clear" w:color="auto" w:fill="auto"/>
            <w:vAlign w:val="center"/>
          </w:tcPr>
          <w:p w14:paraId="5B49D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815" w:rightChars="388" w:firstLine="0"/>
              <w:jc w:val="left"/>
              <w:textAlignment w:val="auto"/>
              <w:rPr>
                <w:rFonts w:hint="default" w:ascii="Times New Roman Regular" w:hAnsi="Times New Roman Regular" w:eastAsia="宋体" w:cs="Times New Roman Regular"/>
                <w:color w:val="000000"/>
                <w:kern w:val="0"/>
                <w:sz w:val="20"/>
                <w:szCs w:val="20"/>
                <w:lang w:val="en-US" w:eastAsia="zh-CN" w:bidi="ar-SA"/>
              </w:rPr>
            </w:pPr>
          </w:p>
        </w:tc>
        <w:tc>
          <w:tcPr>
            <w:tcW w:w="495" w:type="pct"/>
            <w:shd w:val="clear" w:color="auto" w:fill="auto"/>
            <w:vAlign w:val="center"/>
          </w:tcPr>
          <w:p w14:paraId="74DEC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815" w:rightChars="388" w:firstLine="0"/>
              <w:jc w:val="left"/>
              <w:textAlignment w:val="auto"/>
              <w:rPr>
                <w:rFonts w:hint="default" w:ascii="Times New Roman Regular" w:hAnsi="Times New Roman Regular" w:eastAsia="宋体" w:cs="Times New Roman Regular"/>
                <w:color w:val="000000"/>
                <w:kern w:val="0"/>
                <w:sz w:val="20"/>
                <w:szCs w:val="20"/>
                <w:lang w:val="en-US" w:eastAsia="zh-CN" w:bidi="ar-SA"/>
              </w:rPr>
            </w:pPr>
          </w:p>
        </w:tc>
      </w:tr>
      <w:tr w14:paraId="3330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22" w:type="pct"/>
            <w:vMerge w:val="continue"/>
            <w:vAlign w:val="center"/>
          </w:tcPr>
          <w:p w14:paraId="04DB96B7">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249" w:type="pct"/>
            <w:vMerge w:val="continue"/>
            <w:vAlign w:val="center"/>
          </w:tcPr>
          <w:p w14:paraId="2C527769">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433" w:type="pct"/>
            <w:shd w:val="clear" w:color="auto" w:fill="auto"/>
            <w:noWrap/>
            <w:vAlign w:val="center"/>
          </w:tcPr>
          <w:p w14:paraId="4C2402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高新技术企业证书</w:t>
            </w:r>
          </w:p>
        </w:tc>
        <w:tc>
          <w:tcPr>
            <w:tcW w:w="2767" w:type="pct"/>
            <w:shd w:val="clear" w:color="auto" w:fill="auto"/>
            <w:vAlign w:val="center"/>
          </w:tcPr>
          <w:p w14:paraId="3B1F3517">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供应商具有有效期内的高新技术企业证书，得</w:t>
            </w:r>
            <w:r>
              <w:rPr>
                <w:rFonts w:hint="default" w:ascii="Times New Roman Regular" w:hAnsi="Times New Roman Regular" w:eastAsia="宋体" w:cs="Times New Roman Regular"/>
                <w:color w:val="000000"/>
                <w:kern w:val="0"/>
                <w:sz w:val="20"/>
                <w:szCs w:val="20"/>
                <w:lang w:val="en-US" w:eastAsia="zh-CN"/>
              </w:rPr>
              <w:t>2</w:t>
            </w:r>
            <w:r>
              <w:rPr>
                <w:rFonts w:hint="default" w:ascii="Times New Roman Regular" w:hAnsi="Times New Roman Regular" w:eastAsia="宋体" w:cs="Times New Roman Regular"/>
                <w:color w:val="000000"/>
                <w:kern w:val="0"/>
                <w:sz w:val="20"/>
                <w:szCs w:val="20"/>
              </w:rPr>
              <w:t>分。</w:t>
            </w:r>
            <w:r>
              <w:rPr>
                <w:rFonts w:hint="default" w:ascii="Times New Roman Regular" w:hAnsi="Times New Roman Regular" w:eastAsia="宋体" w:cs="Times New Roman Regular"/>
                <w:color w:val="000000"/>
                <w:kern w:val="0"/>
                <w:sz w:val="20"/>
                <w:szCs w:val="20"/>
                <w:lang w:val="en-US" w:eastAsia="zh-CN"/>
              </w:rPr>
              <w:t>提供证书复印件或扫描件并加盖公章，</w:t>
            </w:r>
            <w:r>
              <w:rPr>
                <w:rFonts w:hint="default" w:ascii="Times New Roman Regular" w:hAnsi="Times New Roman Regular" w:eastAsia="宋体" w:cs="Times New Roman Regular"/>
                <w:color w:val="000000"/>
                <w:kern w:val="0"/>
                <w:sz w:val="20"/>
                <w:szCs w:val="20"/>
              </w:rPr>
              <w:t>不提供不得分。</w:t>
            </w:r>
          </w:p>
        </w:tc>
        <w:tc>
          <w:tcPr>
            <w:tcW w:w="365" w:type="pct"/>
            <w:shd w:val="clear" w:color="auto" w:fill="auto"/>
            <w:vAlign w:val="center"/>
          </w:tcPr>
          <w:p w14:paraId="19C40C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lang w:val="en-US" w:eastAsia="zh-CN"/>
              </w:rPr>
              <w:t>2</w:t>
            </w:r>
          </w:p>
        </w:tc>
        <w:tc>
          <w:tcPr>
            <w:tcW w:w="365" w:type="pct"/>
            <w:shd w:val="clear" w:color="auto" w:fill="auto"/>
            <w:vAlign w:val="center"/>
          </w:tcPr>
          <w:p w14:paraId="33498B34">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495" w:type="pct"/>
            <w:shd w:val="clear" w:color="auto" w:fill="auto"/>
            <w:vAlign w:val="center"/>
          </w:tcPr>
          <w:p w14:paraId="74F143CC">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r>
      <w:tr w14:paraId="30F5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322" w:type="pct"/>
            <w:vMerge w:val="continue"/>
            <w:vAlign w:val="center"/>
          </w:tcPr>
          <w:p w14:paraId="220F74B0">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249" w:type="pct"/>
            <w:vMerge w:val="continue"/>
            <w:vAlign w:val="center"/>
          </w:tcPr>
          <w:p w14:paraId="1BFF65B6">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433" w:type="pct"/>
            <w:shd w:val="clear" w:color="auto" w:fill="auto"/>
            <w:noWrap/>
            <w:vAlign w:val="center"/>
          </w:tcPr>
          <w:p w14:paraId="287C73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软件著作权登记证书</w:t>
            </w:r>
          </w:p>
        </w:tc>
        <w:tc>
          <w:tcPr>
            <w:tcW w:w="2767" w:type="pct"/>
            <w:shd w:val="clear" w:color="auto" w:fill="auto"/>
            <w:vAlign w:val="center"/>
          </w:tcPr>
          <w:p w14:paraId="5403A4E8">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lang w:eastAsia="zh-CN"/>
              </w:rPr>
            </w:pPr>
            <w:r>
              <w:rPr>
                <w:rFonts w:hint="default" w:ascii="Times New Roman Regular" w:hAnsi="Times New Roman Regular" w:eastAsia="宋体" w:cs="Times New Roman Regular"/>
                <w:color w:val="000000"/>
                <w:kern w:val="0"/>
                <w:sz w:val="20"/>
                <w:szCs w:val="20"/>
              </w:rPr>
              <w:t>供应商具有与本次采购需求高度相关的‘</w:t>
            </w:r>
            <w:r>
              <w:rPr>
                <w:rFonts w:hint="default" w:ascii="Times New Roman Regular" w:hAnsi="Times New Roman Regular" w:eastAsia="宋体" w:cs="Times New Roman Regular"/>
                <w:color w:val="000000"/>
                <w:kern w:val="0"/>
                <w:sz w:val="20"/>
                <w:szCs w:val="20"/>
                <w:lang w:val="en-US" w:eastAsia="zh-CN"/>
              </w:rPr>
              <w:t>更年期</w:t>
            </w:r>
            <w:r>
              <w:rPr>
                <w:rFonts w:hint="default" w:ascii="Times New Roman Regular" w:hAnsi="Times New Roman Regular" w:eastAsia="宋体" w:cs="Times New Roman Regular"/>
                <w:color w:val="000000"/>
                <w:kern w:val="0"/>
                <w:sz w:val="20"/>
                <w:szCs w:val="20"/>
              </w:rPr>
              <w:t>保健管理’类计算机软件著作权登记证书</w:t>
            </w:r>
            <w:r>
              <w:rPr>
                <w:rFonts w:hint="default" w:ascii="Times New Roman Regular" w:hAnsi="Times New Roman Regular" w:eastAsia="宋体" w:cs="Times New Roman Regular"/>
                <w:color w:val="000000"/>
                <w:kern w:val="0"/>
                <w:sz w:val="20"/>
                <w:szCs w:val="20"/>
                <w:lang w:eastAsia="zh-CN"/>
              </w:rPr>
              <w:t>。</w:t>
            </w:r>
          </w:p>
          <w:p w14:paraId="68D2D67D">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lang w:val="en-US" w:eastAsia="zh-CN"/>
              </w:rPr>
            </w:pPr>
            <w:r>
              <w:rPr>
                <w:rFonts w:hint="default" w:ascii="Times New Roman Regular" w:hAnsi="Times New Roman Regular" w:eastAsia="宋体" w:cs="Times New Roman Regular"/>
                <w:color w:val="000000"/>
                <w:kern w:val="0"/>
                <w:sz w:val="20"/>
                <w:szCs w:val="20"/>
                <w:lang w:val="en-US" w:eastAsia="zh-CN"/>
              </w:rPr>
              <w:t>注：提供中华人民共和国国家版权局计算机软件著作权登记证书复印件或扫描件并加盖公章</w:t>
            </w:r>
            <w:r>
              <w:rPr>
                <w:rFonts w:hint="default" w:ascii="Times New Roman Regular" w:hAnsi="Times New Roman Regular" w:eastAsia="宋体" w:cs="Times New Roman Regular"/>
                <w:color w:val="000000"/>
                <w:kern w:val="0"/>
                <w:sz w:val="20"/>
                <w:szCs w:val="20"/>
              </w:rPr>
              <w:t>，</w:t>
            </w:r>
            <w:r>
              <w:rPr>
                <w:rFonts w:hint="default" w:ascii="Times New Roman Regular" w:hAnsi="Times New Roman Regular" w:eastAsia="宋体" w:cs="Times New Roman Regular"/>
                <w:color w:val="000000"/>
                <w:kern w:val="0"/>
                <w:sz w:val="20"/>
                <w:szCs w:val="20"/>
                <w:lang w:val="en-US" w:eastAsia="zh-CN"/>
              </w:rPr>
              <w:t>得2分。</w:t>
            </w:r>
            <w:r>
              <w:rPr>
                <w:rFonts w:hint="default" w:ascii="Times New Roman Regular" w:hAnsi="Times New Roman Regular" w:eastAsia="宋体" w:cs="Times New Roman Regular"/>
                <w:color w:val="000000"/>
                <w:kern w:val="0"/>
                <w:sz w:val="20"/>
                <w:szCs w:val="20"/>
              </w:rPr>
              <w:t>不提供不得分。</w:t>
            </w:r>
          </w:p>
        </w:tc>
        <w:tc>
          <w:tcPr>
            <w:tcW w:w="365" w:type="pct"/>
            <w:shd w:val="clear" w:color="auto" w:fill="auto"/>
            <w:vAlign w:val="center"/>
          </w:tcPr>
          <w:p w14:paraId="00263F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lang w:val="en-US" w:eastAsia="zh-CN"/>
              </w:rPr>
            </w:pPr>
            <w:r>
              <w:rPr>
                <w:rFonts w:hint="default" w:ascii="Times New Roman Regular" w:hAnsi="Times New Roman Regular" w:eastAsia="宋体" w:cs="Times New Roman Regular"/>
                <w:color w:val="000000"/>
                <w:kern w:val="0"/>
                <w:sz w:val="20"/>
                <w:szCs w:val="20"/>
                <w:lang w:val="en-US" w:eastAsia="zh-CN"/>
              </w:rPr>
              <w:t>2</w:t>
            </w:r>
          </w:p>
        </w:tc>
        <w:tc>
          <w:tcPr>
            <w:tcW w:w="365" w:type="pct"/>
            <w:shd w:val="clear" w:color="auto" w:fill="auto"/>
            <w:vAlign w:val="center"/>
          </w:tcPr>
          <w:p w14:paraId="7A3F3D0B">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lang w:val="en-US" w:eastAsia="zh-CN"/>
              </w:rPr>
            </w:pPr>
          </w:p>
        </w:tc>
        <w:tc>
          <w:tcPr>
            <w:tcW w:w="495" w:type="pct"/>
            <w:shd w:val="clear" w:color="auto" w:fill="auto"/>
            <w:vAlign w:val="center"/>
          </w:tcPr>
          <w:p w14:paraId="52A96642">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lang w:val="en-US" w:eastAsia="zh-CN"/>
              </w:rPr>
            </w:pPr>
          </w:p>
        </w:tc>
      </w:tr>
      <w:tr w14:paraId="7AD1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322" w:type="pct"/>
            <w:vMerge w:val="restart"/>
            <w:shd w:val="clear" w:color="auto" w:fill="auto"/>
            <w:noWrap/>
            <w:vAlign w:val="center"/>
          </w:tcPr>
          <w:p w14:paraId="3C60AA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技术部分</w:t>
            </w:r>
          </w:p>
          <w:p w14:paraId="06EDE4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lang w:eastAsia="zh-CN"/>
              </w:rPr>
            </w:pPr>
            <w:r>
              <w:rPr>
                <w:rFonts w:hint="default" w:ascii="Times New Roman Regular" w:hAnsi="Times New Roman Regular" w:eastAsia="宋体" w:cs="Times New Roman Regular"/>
                <w:color w:val="000000"/>
                <w:kern w:val="0"/>
                <w:sz w:val="20"/>
                <w:szCs w:val="20"/>
                <w:lang w:eastAsia="zh-CN"/>
              </w:rPr>
              <w:t>（</w:t>
            </w:r>
            <w:r>
              <w:rPr>
                <w:rFonts w:hint="default" w:ascii="Times New Roman Regular" w:hAnsi="Times New Roman Regular" w:eastAsia="宋体" w:cs="Times New Roman Regular"/>
                <w:color w:val="000000"/>
                <w:kern w:val="0"/>
                <w:sz w:val="20"/>
                <w:szCs w:val="20"/>
                <w:lang w:val="en-US" w:eastAsia="zh-CN"/>
              </w:rPr>
              <w:t>80分</w:t>
            </w:r>
            <w:r>
              <w:rPr>
                <w:rFonts w:hint="default" w:ascii="Times New Roman Regular" w:hAnsi="Times New Roman Regular" w:eastAsia="宋体" w:cs="Times New Roman Regular"/>
                <w:color w:val="000000"/>
                <w:kern w:val="0"/>
                <w:sz w:val="20"/>
                <w:szCs w:val="20"/>
                <w:lang w:eastAsia="zh-CN"/>
              </w:rPr>
              <w:t>）</w:t>
            </w:r>
          </w:p>
        </w:tc>
        <w:tc>
          <w:tcPr>
            <w:tcW w:w="682" w:type="pct"/>
            <w:gridSpan w:val="2"/>
            <w:shd w:val="clear" w:color="auto" w:fill="auto"/>
            <w:noWrap/>
            <w:vAlign w:val="center"/>
          </w:tcPr>
          <w:p w14:paraId="65753A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对招标文件</w:t>
            </w:r>
            <w:r>
              <w:rPr>
                <w:rFonts w:hint="default" w:ascii="Times New Roman Regular" w:hAnsi="Times New Roman Regular" w:eastAsia="宋体" w:cs="Times New Roman Regular"/>
                <w:color w:val="000000"/>
                <w:kern w:val="0"/>
                <w:sz w:val="20"/>
                <w:szCs w:val="20"/>
                <w:lang w:val="en-US" w:eastAsia="zh-CN"/>
              </w:rPr>
              <w:t>采购需求条款的</w:t>
            </w:r>
            <w:r>
              <w:rPr>
                <w:rFonts w:hint="default" w:ascii="Times New Roman Regular" w:hAnsi="Times New Roman Regular" w:eastAsia="宋体" w:cs="Times New Roman Regular"/>
                <w:color w:val="000000"/>
                <w:kern w:val="0"/>
                <w:sz w:val="20"/>
                <w:szCs w:val="20"/>
              </w:rPr>
              <w:t>响应程度</w:t>
            </w:r>
          </w:p>
        </w:tc>
        <w:tc>
          <w:tcPr>
            <w:tcW w:w="2767" w:type="pct"/>
            <w:shd w:val="clear" w:color="auto" w:fill="auto"/>
            <w:noWrap/>
            <w:vAlign w:val="center"/>
          </w:tcPr>
          <w:p w14:paraId="59F0C17E">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投标文件</w:t>
            </w:r>
            <w:r>
              <w:rPr>
                <w:rFonts w:hint="default" w:ascii="Times New Roman Regular" w:hAnsi="Times New Roman Regular" w:eastAsia="宋体" w:cs="Times New Roman Regular"/>
                <w:color w:val="000000"/>
                <w:kern w:val="0"/>
                <w:sz w:val="20"/>
                <w:szCs w:val="20"/>
                <w:lang w:val="en-US" w:eastAsia="zh-CN"/>
              </w:rPr>
              <w:t>采购需求条款</w:t>
            </w:r>
            <w:r>
              <w:rPr>
                <w:rFonts w:hint="default" w:ascii="Times New Roman Regular" w:hAnsi="Times New Roman Regular" w:eastAsia="宋体" w:cs="Times New Roman Regular"/>
                <w:color w:val="000000"/>
                <w:kern w:val="0"/>
                <w:sz w:val="20"/>
                <w:szCs w:val="20"/>
              </w:rPr>
              <w:t>响应全部满足招标要求的为</w:t>
            </w:r>
            <w:r>
              <w:rPr>
                <w:rFonts w:hint="default" w:ascii="Times New Roman Regular" w:hAnsi="Times New Roman Regular" w:eastAsia="宋体" w:cs="Times New Roman Regular"/>
                <w:color w:val="000000"/>
                <w:kern w:val="0"/>
                <w:sz w:val="20"/>
                <w:szCs w:val="20"/>
                <w:lang w:val="en-US" w:eastAsia="zh-CN"/>
              </w:rPr>
              <w:t>20</w:t>
            </w:r>
            <w:r>
              <w:rPr>
                <w:rFonts w:hint="default" w:ascii="Times New Roman Regular" w:hAnsi="Times New Roman Regular" w:eastAsia="宋体" w:cs="Times New Roman Regular"/>
                <w:color w:val="000000"/>
                <w:kern w:val="0"/>
                <w:sz w:val="20"/>
                <w:szCs w:val="20"/>
              </w:rPr>
              <w:t>分。其中，有1项“▲”号条款不满足的，扣2分；有1项其他条款不满足的，扣1分，最低得分0分。</w:t>
            </w:r>
          </w:p>
          <w:p w14:paraId="480A7866">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sz w:val="20"/>
                <w:szCs w:val="20"/>
              </w:rPr>
            </w:pPr>
            <w:r>
              <w:rPr>
                <w:rFonts w:hint="default" w:ascii="Times New Roman Regular" w:hAnsi="Times New Roman Regular" w:eastAsia="宋体" w:cs="Times New Roman Regular"/>
                <w:color w:val="000000"/>
                <w:kern w:val="0"/>
                <w:sz w:val="20"/>
                <w:szCs w:val="20"/>
              </w:rPr>
              <w:t>注：最低得分为0分时将按照无效投标处理。</w:t>
            </w:r>
          </w:p>
        </w:tc>
        <w:tc>
          <w:tcPr>
            <w:tcW w:w="365" w:type="pct"/>
            <w:shd w:val="clear" w:color="auto" w:fill="auto"/>
            <w:noWrap/>
            <w:vAlign w:val="center"/>
          </w:tcPr>
          <w:p w14:paraId="7F06AB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lang w:val="en-US" w:eastAsia="zh-CN"/>
              </w:rPr>
              <w:t>20</w:t>
            </w:r>
          </w:p>
        </w:tc>
        <w:tc>
          <w:tcPr>
            <w:tcW w:w="365" w:type="pct"/>
            <w:shd w:val="clear" w:color="auto" w:fill="auto"/>
            <w:noWrap/>
            <w:vAlign w:val="center"/>
          </w:tcPr>
          <w:p w14:paraId="38FD917E">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495" w:type="pct"/>
            <w:shd w:val="clear" w:color="auto" w:fill="auto"/>
            <w:noWrap/>
            <w:vAlign w:val="center"/>
          </w:tcPr>
          <w:p w14:paraId="784D821B">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r>
      <w:tr w14:paraId="45BA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322" w:type="pct"/>
            <w:vMerge w:val="continue"/>
            <w:shd w:val="clear" w:color="auto" w:fill="auto"/>
            <w:noWrap/>
            <w:vAlign w:val="center"/>
          </w:tcPr>
          <w:p w14:paraId="030F23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p>
        </w:tc>
        <w:tc>
          <w:tcPr>
            <w:tcW w:w="682" w:type="pct"/>
            <w:gridSpan w:val="2"/>
            <w:shd w:val="clear" w:color="auto" w:fill="auto"/>
            <w:noWrap/>
            <w:vAlign w:val="center"/>
          </w:tcPr>
          <w:p w14:paraId="5E16C7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对投标人系统设计方案综合评价</w:t>
            </w:r>
          </w:p>
        </w:tc>
        <w:tc>
          <w:tcPr>
            <w:tcW w:w="2767" w:type="pct"/>
            <w:shd w:val="clear" w:color="auto" w:fill="auto"/>
            <w:noWrap/>
            <w:vAlign w:val="center"/>
          </w:tcPr>
          <w:p w14:paraId="228E09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根据投标人提供的系统设计方案进行综合评价：</w:t>
            </w:r>
          </w:p>
          <w:p w14:paraId="34D4A6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1、</w:t>
            </w:r>
            <w:r>
              <w:rPr>
                <w:rFonts w:hint="default" w:ascii="Times New Roman Regular" w:hAnsi="Times New Roman Regular" w:eastAsia="宋体" w:cs="Times New Roman Regular"/>
                <w:kern w:val="2"/>
                <w:sz w:val="20"/>
                <w:szCs w:val="20"/>
                <w:lang w:val="en-US" w:eastAsia="zh-CN" w:bidi="ar-SA"/>
              </w:rPr>
              <w:t>建设背景</w:t>
            </w:r>
            <w:r>
              <w:rPr>
                <w:rFonts w:hint="eastAsia" w:ascii="Times New Roman Regular" w:hAnsi="Times New Roman Regular" w:eastAsia="宋体" w:cs="Times New Roman Regular"/>
                <w:kern w:val="2"/>
                <w:sz w:val="20"/>
                <w:szCs w:val="20"/>
                <w:lang w:val="en-US" w:eastAsia="zh-CN" w:bidi="ar-SA"/>
              </w:rPr>
              <w:t xml:space="preserve">；  </w:t>
            </w:r>
            <w:r>
              <w:rPr>
                <w:rFonts w:hint="default" w:ascii="Times New Roman Regular" w:hAnsi="Times New Roman Regular" w:eastAsia="宋体" w:cs="Times New Roman Regular"/>
                <w:kern w:val="2"/>
                <w:sz w:val="20"/>
                <w:szCs w:val="20"/>
                <w:lang w:val="en-US" w:eastAsia="zh-CN" w:bidi="ar-SA"/>
              </w:rPr>
              <w:t>2、</w:t>
            </w:r>
            <w:r>
              <w:rPr>
                <w:rFonts w:hint="default" w:ascii="Times New Roman Regular" w:hAnsi="Times New Roman Regular" w:eastAsia="宋体" w:cs="Times New Roman Regular"/>
                <w:kern w:val="2"/>
                <w:sz w:val="20"/>
                <w:szCs w:val="20"/>
                <w:lang w:val="en-US" w:eastAsia="zh-CN" w:bidi="ar-SA"/>
              </w:rPr>
              <w:t>目标设计</w:t>
            </w:r>
            <w:r>
              <w:rPr>
                <w:rFonts w:hint="eastAsia" w:ascii="Times New Roman Regular" w:hAnsi="Times New Roman Regular" w:eastAsia="宋体" w:cs="Times New Roman Regular"/>
                <w:kern w:val="2"/>
                <w:sz w:val="20"/>
                <w:szCs w:val="20"/>
                <w:lang w:val="en-US" w:eastAsia="zh-CN" w:bidi="ar-SA"/>
              </w:rPr>
              <w:t xml:space="preserve">；  </w:t>
            </w:r>
            <w:r>
              <w:rPr>
                <w:rFonts w:hint="default" w:ascii="Times New Roman Regular" w:hAnsi="Times New Roman Regular" w:eastAsia="宋体" w:cs="Times New Roman Regular"/>
                <w:kern w:val="2"/>
                <w:sz w:val="20"/>
                <w:szCs w:val="20"/>
                <w:lang w:val="en-US" w:eastAsia="zh-CN" w:bidi="ar-SA"/>
              </w:rPr>
              <w:t>3、</w:t>
            </w:r>
            <w:r>
              <w:rPr>
                <w:rFonts w:hint="default" w:ascii="Times New Roman Regular" w:hAnsi="Times New Roman Regular" w:eastAsia="宋体" w:cs="Times New Roman Regular"/>
                <w:kern w:val="2"/>
                <w:sz w:val="20"/>
                <w:szCs w:val="20"/>
                <w:lang w:val="en-US" w:eastAsia="zh-CN" w:bidi="ar-SA"/>
              </w:rPr>
              <w:t>流程设计</w:t>
            </w:r>
            <w:r>
              <w:rPr>
                <w:rFonts w:hint="eastAsia" w:ascii="Times New Roman Regular" w:hAnsi="Times New Roman Regular" w:eastAsia="宋体" w:cs="Times New Roman Regular"/>
                <w:kern w:val="2"/>
                <w:sz w:val="20"/>
                <w:szCs w:val="20"/>
                <w:lang w:val="en-US" w:eastAsia="zh-CN" w:bidi="ar-SA"/>
              </w:rPr>
              <w:t xml:space="preserve">；   </w:t>
            </w:r>
            <w:r>
              <w:rPr>
                <w:rFonts w:hint="default" w:ascii="Times New Roman Regular" w:hAnsi="Times New Roman Regular" w:eastAsia="宋体" w:cs="Times New Roman Regular"/>
                <w:kern w:val="2"/>
                <w:sz w:val="20"/>
                <w:szCs w:val="20"/>
                <w:lang w:val="en-US" w:eastAsia="zh-CN" w:bidi="ar-SA"/>
              </w:rPr>
              <w:t>4、</w:t>
            </w:r>
            <w:r>
              <w:rPr>
                <w:rFonts w:hint="default" w:ascii="Times New Roman Regular" w:hAnsi="Times New Roman Regular" w:eastAsia="宋体" w:cs="Times New Roman Regular"/>
                <w:kern w:val="2"/>
                <w:sz w:val="20"/>
                <w:szCs w:val="20"/>
                <w:lang w:val="en-US" w:eastAsia="zh-CN" w:bidi="ar-SA"/>
              </w:rPr>
              <w:t>场景设计</w:t>
            </w:r>
            <w:r>
              <w:rPr>
                <w:rFonts w:hint="eastAsia" w:ascii="Times New Roman Regular" w:hAnsi="Times New Roman Regular" w:eastAsia="宋体" w:cs="Times New Roman Regular"/>
                <w:kern w:val="2"/>
                <w:sz w:val="20"/>
                <w:szCs w:val="20"/>
                <w:lang w:val="en-US" w:eastAsia="zh-CN" w:bidi="ar-SA"/>
              </w:rPr>
              <w:t>；</w:t>
            </w:r>
          </w:p>
          <w:p w14:paraId="761E0B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5、</w:t>
            </w:r>
            <w:r>
              <w:rPr>
                <w:rFonts w:hint="default" w:ascii="Times New Roman Regular" w:hAnsi="Times New Roman Regular" w:eastAsia="宋体" w:cs="Times New Roman Regular"/>
                <w:kern w:val="2"/>
                <w:sz w:val="20"/>
                <w:szCs w:val="20"/>
                <w:lang w:val="en-US" w:eastAsia="zh-CN" w:bidi="ar-SA"/>
              </w:rPr>
              <w:t>功能参数、功能概述等。</w:t>
            </w:r>
          </w:p>
          <w:p w14:paraId="6681A193">
            <w:pPr>
              <w:keepNext w:val="0"/>
              <w:keepLines w:val="0"/>
              <w:pageBreakBefore w:val="0"/>
              <w:widowControl w:val="0"/>
              <w:kinsoku/>
              <w:wordWrap/>
              <w:overflowPunct/>
              <w:topLinePunct w:val="0"/>
              <w:autoSpaceDE/>
              <w:autoSpaceDN/>
              <w:bidi w:val="0"/>
              <w:adjustRightInd/>
              <w:snapToGrid/>
              <w:spacing w:line="240" w:lineRule="exact"/>
              <w:ind w:left="0" w:right="85"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注：</w:t>
            </w:r>
          </w:p>
          <w:p w14:paraId="63544375">
            <w:pPr>
              <w:keepNext w:val="0"/>
              <w:keepLines w:val="0"/>
              <w:pageBreakBefore w:val="0"/>
              <w:widowControl w:val="0"/>
              <w:kinsoku/>
              <w:wordWrap/>
              <w:overflowPunct/>
              <w:topLinePunct w:val="0"/>
              <w:autoSpaceDE/>
              <w:autoSpaceDN/>
              <w:bidi w:val="0"/>
              <w:adjustRightInd/>
              <w:snapToGrid/>
              <w:spacing w:line="240" w:lineRule="exact"/>
              <w:ind w:left="0" w:right="85"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1、上述方案每提供一项完整内容得 4 分，满分共20 分，未提供或提供不完整不得分。</w:t>
            </w:r>
          </w:p>
          <w:p w14:paraId="4F8708B1">
            <w:pPr>
              <w:keepNext w:val="0"/>
              <w:keepLines w:val="0"/>
              <w:pageBreakBefore w:val="0"/>
              <w:widowControl w:val="0"/>
              <w:kinsoku/>
              <w:wordWrap/>
              <w:overflowPunct/>
              <w:topLinePunct w:val="0"/>
              <w:autoSpaceDE/>
              <w:autoSpaceDN/>
              <w:bidi w:val="0"/>
              <w:adjustRightInd/>
              <w:snapToGrid/>
              <w:spacing w:line="240" w:lineRule="exact"/>
              <w:ind w:left="0" w:right="-29"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2、以上5项内容每有一处存在缺陷的扣 2 分，每项扣完 4 分为止（缺陷是指：存在不适用项目实际情况的情形、前后不一、内容无重点，未能体现出本项目的特点或与本项目实际需求不完全相符、语言错误或存在歧义、该方面内容体现不齐全等）。</w:t>
            </w:r>
          </w:p>
        </w:tc>
        <w:tc>
          <w:tcPr>
            <w:tcW w:w="365" w:type="pct"/>
            <w:shd w:val="clear" w:color="auto" w:fill="auto"/>
            <w:noWrap/>
            <w:vAlign w:val="center"/>
          </w:tcPr>
          <w:p w14:paraId="01CA68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color w:val="000000"/>
                <w:kern w:val="0"/>
                <w:sz w:val="20"/>
                <w:szCs w:val="20"/>
                <w:lang w:val="en-US" w:eastAsia="zh-CN"/>
              </w:rPr>
              <w:t>20</w:t>
            </w:r>
          </w:p>
        </w:tc>
        <w:tc>
          <w:tcPr>
            <w:tcW w:w="365" w:type="pct"/>
            <w:shd w:val="clear" w:color="auto" w:fill="auto"/>
            <w:noWrap/>
            <w:vAlign w:val="center"/>
          </w:tcPr>
          <w:p w14:paraId="36A21CF8">
            <w:pPr>
              <w:keepNext w:val="0"/>
              <w:keepLines w:val="0"/>
              <w:pageBreakBefore w:val="0"/>
              <w:widowControl w:val="0"/>
              <w:kinsoku/>
              <w:wordWrap/>
              <w:overflowPunct/>
              <w:topLinePunct w:val="0"/>
              <w:autoSpaceDE/>
              <w:autoSpaceDN/>
              <w:bidi w:val="0"/>
              <w:adjustRightInd/>
              <w:snapToGrid/>
              <w:spacing w:line="240" w:lineRule="exact"/>
              <w:ind w:left="0" w:right="-29"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p>
        </w:tc>
        <w:tc>
          <w:tcPr>
            <w:tcW w:w="495" w:type="pct"/>
            <w:shd w:val="clear" w:color="auto" w:fill="auto"/>
            <w:noWrap/>
            <w:vAlign w:val="center"/>
          </w:tcPr>
          <w:p w14:paraId="0841F903">
            <w:pPr>
              <w:keepNext w:val="0"/>
              <w:keepLines w:val="0"/>
              <w:pageBreakBefore w:val="0"/>
              <w:widowControl w:val="0"/>
              <w:kinsoku/>
              <w:wordWrap/>
              <w:overflowPunct/>
              <w:topLinePunct w:val="0"/>
              <w:autoSpaceDE/>
              <w:autoSpaceDN/>
              <w:bidi w:val="0"/>
              <w:adjustRightInd/>
              <w:snapToGrid/>
              <w:spacing w:line="240" w:lineRule="exact"/>
              <w:ind w:left="0" w:right="-29"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p>
        </w:tc>
      </w:tr>
      <w:tr w14:paraId="2937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22" w:type="pct"/>
            <w:vMerge w:val="continue"/>
            <w:shd w:val="clear" w:color="auto" w:fill="auto"/>
            <w:noWrap/>
            <w:vAlign w:val="center"/>
          </w:tcPr>
          <w:p w14:paraId="524339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p>
        </w:tc>
        <w:tc>
          <w:tcPr>
            <w:tcW w:w="682" w:type="pct"/>
            <w:gridSpan w:val="2"/>
            <w:shd w:val="clear" w:color="auto" w:fill="auto"/>
            <w:noWrap/>
            <w:vAlign w:val="center"/>
          </w:tcPr>
          <w:p w14:paraId="770B21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对投标人项目实施方案综合评价</w:t>
            </w:r>
          </w:p>
        </w:tc>
        <w:tc>
          <w:tcPr>
            <w:tcW w:w="2767" w:type="pct"/>
            <w:shd w:val="clear" w:color="auto" w:fill="auto"/>
            <w:noWrap/>
            <w:vAlign w:val="center"/>
          </w:tcPr>
          <w:p w14:paraId="315D56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根据投标人提供的项目实施方案进行综合评价：</w:t>
            </w:r>
          </w:p>
          <w:p w14:paraId="185C09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1、</w:t>
            </w:r>
            <w:r>
              <w:rPr>
                <w:rFonts w:hint="default" w:ascii="Times New Roman Regular" w:hAnsi="Times New Roman Regular" w:eastAsia="宋体" w:cs="Times New Roman Regular"/>
                <w:kern w:val="2"/>
                <w:sz w:val="20"/>
                <w:szCs w:val="20"/>
                <w:lang w:val="en-US" w:eastAsia="zh-CN" w:bidi="ar-SA"/>
              </w:rPr>
              <w:t>项目组织架构</w:t>
            </w:r>
            <w:r>
              <w:rPr>
                <w:rFonts w:hint="eastAsia" w:ascii="Times New Roman Regular" w:hAnsi="Times New Roman Regular" w:eastAsia="宋体" w:cs="Times New Roman Regular"/>
                <w:kern w:val="2"/>
                <w:sz w:val="20"/>
                <w:szCs w:val="20"/>
                <w:lang w:val="en-US" w:eastAsia="zh-CN" w:bidi="ar-SA"/>
              </w:rPr>
              <w:t xml:space="preserve">；     </w:t>
            </w:r>
            <w:r>
              <w:rPr>
                <w:rFonts w:hint="default" w:ascii="Times New Roman Regular" w:hAnsi="Times New Roman Regular" w:eastAsia="宋体" w:cs="Times New Roman Regular"/>
                <w:kern w:val="2"/>
                <w:sz w:val="20"/>
                <w:szCs w:val="20"/>
                <w:lang w:val="en-US" w:eastAsia="zh-CN" w:bidi="ar-SA"/>
              </w:rPr>
              <w:t>2、</w:t>
            </w:r>
            <w:r>
              <w:rPr>
                <w:rFonts w:hint="default" w:ascii="Times New Roman Regular" w:hAnsi="Times New Roman Regular" w:eastAsia="宋体" w:cs="Times New Roman Regular"/>
                <w:kern w:val="2"/>
                <w:sz w:val="20"/>
                <w:szCs w:val="20"/>
                <w:lang w:val="en-US" w:eastAsia="zh-CN" w:bidi="ar-SA"/>
              </w:rPr>
              <w:t>项目周期与实施计划</w:t>
            </w:r>
          </w:p>
          <w:p w14:paraId="600B6D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3、</w:t>
            </w:r>
            <w:r>
              <w:rPr>
                <w:rFonts w:hint="default" w:ascii="Times New Roman Regular" w:hAnsi="Times New Roman Regular" w:eastAsia="宋体" w:cs="Times New Roman Regular"/>
                <w:kern w:val="2"/>
                <w:sz w:val="20"/>
                <w:szCs w:val="20"/>
                <w:lang w:val="en-US" w:eastAsia="zh-CN" w:bidi="ar-SA"/>
              </w:rPr>
              <w:t>项目实施过程</w:t>
            </w:r>
            <w:r>
              <w:rPr>
                <w:rFonts w:hint="eastAsia" w:ascii="Times New Roman Regular" w:hAnsi="Times New Roman Regular" w:eastAsia="宋体" w:cs="Times New Roman Regular"/>
                <w:kern w:val="2"/>
                <w:sz w:val="20"/>
                <w:szCs w:val="20"/>
                <w:lang w:val="en-US" w:eastAsia="zh-CN" w:bidi="ar-SA"/>
              </w:rPr>
              <w:t xml:space="preserve">；    </w:t>
            </w:r>
            <w:r>
              <w:rPr>
                <w:rFonts w:hint="default" w:ascii="Times New Roman Regular" w:hAnsi="Times New Roman Regular" w:eastAsia="宋体" w:cs="Times New Roman Regular"/>
                <w:kern w:val="2"/>
                <w:sz w:val="20"/>
                <w:szCs w:val="20"/>
                <w:lang w:val="en-US" w:eastAsia="zh-CN" w:bidi="ar-SA"/>
              </w:rPr>
              <w:t>4、</w:t>
            </w:r>
            <w:r>
              <w:rPr>
                <w:rFonts w:hint="default" w:ascii="Times New Roman Regular" w:hAnsi="Times New Roman Regular" w:eastAsia="宋体" w:cs="Times New Roman Regular"/>
                <w:kern w:val="2"/>
                <w:sz w:val="20"/>
                <w:szCs w:val="20"/>
                <w:lang w:val="en-US" w:eastAsia="zh-CN" w:bidi="ar-SA"/>
              </w:rPr>
              <w:t>系统培训方案</w:t>
            </w:r>
          </w:p>
          <w:p w14:paraId="7EEC6A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5、</w:t>
            </w:r>
            <w:r>
              <w:rPr>
                <w:rFonts w:hint="default" w:ascii="Times New Roman Regular" w:hAnsi="Times New Roman Regular" w:eastAsia="宋体" w:cs="Times New Roman Regular"/>
                <w:kern w:val="2"/>
                <w:sz w:val="20"/>
                <w:szCs w:val="20"/>
                <w:lang w:val="en-US" w:eastAsia="zh-CN" w:bidi="ar-SA"/>
              </w:rPr>
              <w:t>项目管理方案</w:t>
            </w:r>
          </w:p>
          <w:p w14:paraId="4B43FCEE">
            <w:pPr>
              <w:keepNext w:val="0"/>
              <w:keepLines w:val="0"/>
              <w:pageBreakBefore w:val="0"/>
              <w:widowControl w:val="0"/>
              <w:kinsoku/>
              <w:wordWrap/>
              <w:overflowPunct/>
              <w:topLinePunct w:val="0"/>
              <w:autoSpaceDE/>
              <w:autoSpaceDN/>
              <w:bidi w:val="0"/>
              <w:adjustRightInd/>
              <w:snapToGrid/>
              <w:spacing w:line="240" w:lineRule="exact"/>
              <w:ind w:left="0" w:right="85"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注：</w:t>
            </w:r>
          </w:p>
          <w:p w14:paraId="670533A6">
            <w:pPr>
              <w:keepNext w:val="0"/>
              <w:keepLines w:val="0"/>
              <w:pageBreakBefore w:val="0"/>
              <w:widowControl w:val="0"/>
              <w:kinsoku/>
              <w:wordWrap/>
              <w:overflowPunct/>
              <w:topLinePunct w:val="0"/>
              <w:autoSpaceDE/>
              <w:autoSpaceDN/>
              <w:bidi w:val="0"/>
              <w:adjustRightInd/>
              <w:snapToGrid/>
              <w:spacing w:line="240" w:lineRule="exact"/>
              <w:ind w:left="0" w:right="85" w:firstLine="0" w:firstLineChars="0"/>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1、上述方案每提供一项完整内容得 4 分，满分共20 分，未提供或提供不完整不得分。</w:t>
            </w:r>
          </w:p>
          <w:p w14:paraId="3C0417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2、以上5项内容每有一处存在缺陷的扣 2 分，每项扣完 4 分为止（缺陷是指：存在不适用项目实际情况的情形、前后不一、内容无重点，未能体现出本项目的特点或与本项目实际需求不完全相符、语言错误或存在歧义、该方面内容体现不齐全等）。</w:t>
            </w:r>
          </w:p>
        </w:tc>
        <w:tc>
          <w:tcPr>
            <w:tcW w:w="365" w:type="pct"/>
            <w:shd w:val="clear" w:color="auto" w:fill="auto"/>
            <w:noWrap/>
            <w:vAlign w:val="center"/>
          </w:tcPr>
          <w:p w14:paraId="2DF86F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color w:val="000000"/>
                <w:kern w:val="0"/>
                <w:sz w:val="20"/>
                <w:szCs w:val="20"/>
                <w:lang w:val="en-US" w:eastAsia="zh-CN"/>
              </w:rPr>
              <w:t>20</w:t>
            </w:r>
          </w:p>
        </w:tc>
        <w:tc>
          <w:tcPr>
            <w:tcW w:w="365" w:type="pct"/>
            <w:shd w:val="clear" w:color="auto" w:fill="auto"/>
            <w:noWrap/>
            <w:vAlign w:val="center"/>
          </w:tcPr>
          <w:p w14:paraId="4325F3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p>
        </w:tc>
        <w:tc>
          <w:tcPr>
            <w:tcW w:w="495" w:type="pct"/>
            <w:shd w:val="clear" w:color="auto" w:fill="auto"/>
            <w:noWrap/>
            <w:vAlign w:val="center"/>
          </w:tcPr>
          <w:p w14:paraId="3D7EC3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p>
        </w:tc>
      </w:tr>
      <w:tr w14:paraId="6914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22" w:type="pct"/>
            <w:vMerge w:val="continue"/>
            <w:shd w:val="clear" w:color="auto" w:fill="auto"/>
            <w:noWrap/>
            <w:vAlign w:val="center"/>
          </w:tcPr>
          <w:p w14:paraId="04BC49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p>
        </w:tc>
        <w:tc>
          <w:tcPr>
            <w:tcW w:w="682" w:type="pct"/>
            <w:gridSpan w:val="2"/>
            <w:shd w:val="clear" w:color="auto" w:fill="auto"/>
            <w:noWrap/>
            <w:vAlign w:val="center"/>
          </w:tcPr>
          <w:p w14:paraId="646E95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对投标人售后服务方案的评价</w:t>
            </w:r>
          </w:p>
        </w:tc>
        <w:tc>
          <w:tcPr>
            <w:tcW w:w="2767" w:type="pct"/>
            <w:shd w:val="clear" w:color="auto" w:fill="auto"/>
            <w:noWrap/>
            <w:vAlign w:val="center"/>
          </w:tcPr>
          <w:p w14:paraId="1F57D9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供应商根据本项目采购需求特点提供以下方案：</w:t>
            </w:r>
          </w:p>
          <w:p w14:paraId="19584C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1.售后服务内容；</w:t>
            </w:r>
            <w:r>
              <w:rPr>
                <w:rFonts w:hint="eastAsia" w:ascii="Times New Roman Regular" w:hAnsi="Times New Roman Regular" w:eastAsia="宋体" w:cs="Times New Roman Regular"/>
                <w:kern w:val="2"/>
                <w:sz w:val="20"/>
                <w:szCs w:val="20"/>
                <w:lang w:val="en-US" w:eastAsia="zh-CN" w:bidi="ar-SA"/>
              </w:rPr>
              <w:t xml:space="preserve">   </w:t>
            </w:r>
            <w:r>
              <w:rPr>
                <w:rFonts w:hint="default" w:ascii="Times New Roman Regular" w:hAnsi="Times New Roman Regular" w:eastAsia="宋体" w:cs="Times New Roman Regular"/>
                <w:kern w:val="2"/>
                <w:sz w:val="20"/>
                <w:szCs w:val="20"/>
                <w:lang w:val="en-US" w:eastAsia="zh-CN" w:bidi="ar-SA"/>
              </w:rPr>
              <w:t>2.故障出现的响应时间及解决方案；</w:t>
            </w:r>
          </w:p>
          <w:p w14:paraId="1840DA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3.售后服务承诺；4.运行维护计划。</w:t>
            </w:r>
          </w:p>
          <w:p w14:paraId="31E4F2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注：</w:t>
            </w:r>
          </w:p>
          <w:p w14:paraId="593A7A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1、上述方案每提供一项完整内容得 5分，满分共20分，未提供或提供不完整不得分。</w:t>
            </w:r>
          </w:p>
          <w:p w14:paraId="3ECB17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kern w:val="2"/>
                <w:sz w:val="20"/>
                <w:szCs w:val="20"/>
                <w:lang w:val="en-US" w:eastAsia="zh-CN" w:bidi="ar-SA"/>
              </w:rPr>
              <w:t>2、以上四项内容每有一处存在缺陷的扣 2 分，每项扣完 5分为止（缺陷是指：存在不适用项目实际情况的情形、前后不一、内容无重点，未能体现出本项目的特点或与本项目实际需求不完全相符、语言错误或存在歧义、该方面内容体现不齐全等）</w:t>
            </w:r>
          </w:p>
        </w:tc>
        <w:tc>
          <w:tcPr>
            <w:tcW w:w="365" w:type="pct"/>
            <w:shd w:val="clear" w:color="auto" w:fill="auto"/>
            <w:noWrap/>
            <w:vAlign w:val="center"/>
          </w:tcPr>
          <w:p w14:paraId="6C6167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kern w:val="2"/>
                <w:sz w:val="20"/>
                <w:szCs w:val="20"/>
                <w:lang w:val="en-US" w:eastAsia="zh-CN" w:bidi="ar-SA"/>
              </w:rPr>
            </w:pPr>
            <w:r>
              <w:rPr>
                <w:rFonts w:hint="default" w:ascii="Times New Roman Regular" w:hAnsi="Times New Roman Regular" w:eastAsia="宋体" w:cs="Times New Roman Regular"/>
                <w:color w:val="000000"/>
                <w:kern w:val="0"/>
                <w:sz w:val="20"/>
                <w:szCs w:val="20"/>
                <w:lang w:val="en-US" w:eastAsia="zh-CN"/>
              </w:rPr>
              <w:t>20</w:t>
            </w:r>
          </w:p>
        </w:tc>
        <w:tc>
          <w:tcPr>
            <w:tcW w:w="365" w:type="pct"/>
            <w:shd w:val="clear" w:color="auto" w:fill="auto"/>
            <w:noWrap/>
            <w:vAlign w:val="center"/>
          </w:tcPr>
          <w:p w14:paraId="444B8B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p>
        </w:tc>
        <w:tc>
          <w:tcPr>
            <w:tcW w:w="495" w:type="pct"/>
            <w:shd w:val="clear" w:color="auto" w:fill="auto"/>
            <w:noWrap/>
            <w:vAlign w:val="center"/>
          </w:tcPr>
          <w:p w14:paraId="2E34E8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Regular" w:hAnsi="Times New Roman Regular" w:eastAsia="宋体" w:cs="Times New Roman Regular"/>
                <w:kern w:val="2"/>
                <w:sz w:val="20"/>
                <w:szCs w:val="20"/>
                <w:lang w:val="en-US" w:eastAsia="zh-CN" w:bidi="ar-SA"/>
              </w:rPr>
            </w:pPr>
          </w:p>
        </w:tc>
      </w:tr>
      <w:tr w14:paraId="5AC1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5" w:type="pct"/>
            <w:gridSpan w:val="3"/>
            <w:shd w:val="clear" w:color="auto" w:fill="auto"/>
            <w:noWrap/>
            <w:vAlign w:val="center"/>
          </w:tcPr>
          <w:p w14:paraId="421608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价格部分</w:t>
            </w:r>
          </w:p>
          <w:p w14:paraId="177240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lang w:val="en-US" w:eastAsia="zh-CN" w:bidi="ar-SA"/>
              </w:rPr>
            </w:pPr>
            <w:r>
              <w:rPr>
                <w:rFonts w:hint="default" w:ascii="Times New Roman Regular" w:hAnsi="Times New Roman Regular" w:eastAsia="宋体" w:cs="Times New Roman Regular"/>
                <w:color w:val="000000"/>
                <w:kern w:val="0"/>
                <w:sz w:val="20"/>
                <w:szCs w:val="20"/>
                <w:lang w:eastAsia="zh-CN"/>
              </w:rPr>
              <w:t>（</w:t>
            </w:r>
            <w:r>
              <w:rPr>
                <w:rFonts w:hint="default" w:ascii="Times New Roman Regular" w:hAnsi="Times New Roman Regular" w:eastAsia="宋体" w:cs="Times New Roman Regular"/>
                <w:color w:val="000000"/>
                <w:kern w:val="0"/>
                <w:sz w:val="20"/>
                <w:szCs w:val="20"/>
                <w:lang w:val="en-US" w:eastAsia="zh-CN"/>
              </w:rPr>
              <w:t>10分</w:t>
            </w:r>
            <w:r>
              <w:rPr>
                <w:rFonts w:hint="default" w:ascii="Times New Roman Regular" w:hAnsi="Times New Roman Regular" w:eastAsia="宋体" w:cs="Times New Roman Regular"/>
                <w:color w:val="000000"/>
                <w:kern w:val="0"/>
                <w:sz w:val="20"/>
                <w:szCs w:val="20"/>
                <w:lang w:eastAsia="zh-CN"/>
              </w:rPr>
              <w:t>）</w:t>
            </w:r>
          </w:p>
        </w:tc>
        <w:tc>
          <w:tcPr>
            <w:tcW w:w="2767" w:type="pct"/>
            <w:shd w:val="clear" w:color="auto" w:fill="auto"/>
            <w:noWrap/>
            <w:vAlign w:val="center"/>
          </w:tcPr>
          <w:p w14:paraId="01374F50">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lang w:val="en-US" w:eastAsia="zh-CN" w:bidi="ar-SA"/>
              </w:rPr>
            </w:pPr>
            <w:r>
              <w:rPr>
                <w:rFonts w:hint="default" w:ascii="Times New Roman Regular" w:hAnsi="Times New Roman Regular" w:eastAsia="宋体" w:cs="Times New Roman Regular"/>
                <w:color w:val="000000"/>
                <w:kern w:val="0"/>
                <w:sz w:val="20"/>
                <w:szCs w:val="20"/>
              </w:rPr>
              <w:t>评标价格分数=（评标基准价/投标报价）×价格权重（1</w:t>
            </w:r>
            <w:r>
              <w:rPr>
                <w:rFonts w:hint="default" w:ascii="Times New Roman Regular" w:hAnsi="Times New Roman Regular" w:eastAsia="宋体" w:cs="Times New Roman Regular"/>
                <w:color w:val="000000"/>
                <w:kern w:val="0"/>
                <w:sz w:val="20"/>
                <w:szCs w:val="20"/>
                <w:lang w:val="en-US" w:eastAsia="zh-CN"/>
              </w:rPr>
              <w:t>0</w:t>
            </w:r>
            <w:r>
              <w:rPr>
                <w:rFonts w:hint="default" w:ascii="Times New Roman Regular" w:hAnsi="Times New Roman Regular" w:eastAsia="宋体" w:cs="Times New Roman Regular"/>
                <w:color w:val="000000"/>
                <w:kern w:val="0"/>
                <w:sz w:val="20"/>
                <w:szCs w:val="20"/>
              </w:rPr>
              <w:t>%）×100</w:t>
            </w:r>
            <w:r>
              <w:rPr>
                <w:rFonts w:hint="default" w:ascii="Times New Roman Regular" w:hAnsi="Times New Roman Regular" w:eastAsia="宋体" w:cs="Times New Roman Regular"/>
                <w:color w:val="000000"/>
                <w:kern w:val="0"/>
                <w:sz w:val="20"/>
                <w:szCs w:val="20"/>
              </w:rPr>
              <w:br w:type="textWrapping"/>
            </w:r>
            <w:r>
              <w:rPr>
                <w:rFonts w:hint="default" w:ascii="Times New Roman Regular" w:hAnsi="Times New Roman Regular" w:eastAsia="宋体" w:cs="Times New Roman Regular"/>
                <w:color w:val="000000"/>
                <w:kern w:val="0"/>
                <w:sz w:val="20"/>
                <w:szCs w:val="20"/>
              </w:rPr>
              <w:t>实质性响应招标文件要求</w:t>
            </w:r>
            <w:bookmarkStart w:id="2" w:name="_GoBack"/>
            <w:bookmarkEnd w:id="2"/>
            <w:r>
              <w:rPr>
                <w:rFonts w:hint="default" w:ascii="Times New Roman Regular" w:hAnsi="Times New Roman Regular" w:eastAsia="宋体" w:cs="Times New Roman Regular"/>
                <w:color w:val="000000"/>
                <w:kern w:val="0"/>
                <w:sz w:val="20"/>
                <w:szCs w:val="20"/>
              </w:rPr>
              <w:t>且价格最低的投标报价为评标基准价。</w:t>
            </w:r>
          </w:p>
        </w:tc>
        <w:tc>
          <w:tcPr>
            <w:tcW w:w="365" w:type="pct"/>
            <w:shd w:val="clear" w:color="auto" w:fill="auto"/>
            <w:noWrap/>
            <w:vAlign w:val="center"/>
          </w:tcPr>
          <w:p w14:paraId="7D6AF8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default" w:ascii="Times New Roman Regular" w:hAnsi="Times New Roman Regular" w:eastAsia="宋体" w:cs="Times New Roman Regular"/>
                <w:color w:val="000000"/>
                <w:kern w:val="0"/>
                <w:sz w:val="20"/>
                <w:szCs w:val="20"/>
              </w:rPr>
              <w:t>1</w:t>
            </w:r>
            <w:r>
              <w:rPr>
                <w:rFonts w:hint="default" w:ascii="Times New Roman Regular" w:hAnsi="Times New Roman Regular" w:eastAsia="宋体" w:cs="Times New Roman Regular"/>
                <w:color w:val="000000"/>
                <w:kern w:val="0"/>
                <w:sz w:val="20"/>
                <w:szCs w:val="20"/>
                <w:lang w:val="en-US" w:eastAsia="zh-CN"/>
              </w:rPr>
              <w:t>0</w:t>
            </w:r>
          </w:p>
        </w:tc>
        <w:tc>
          <w:tcPr>
            <w:tcW w:w="365" w:type="pct"/>
            <w:shd w:val="clear" w:color="auto" w:fill="auto"/>
            <w:noWrap/>
            <w:vAlign w:val="center"/>
          </w:tcPr>
          <w:p w14:paraId="5EE2269A">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495" w:type="pct"/>
            <w:shd w:val="clear" w:color="auto" w:fill="auto"/>
            <w:noWrap/>
            <w:vAlign w:val="center"/>
          </w:tcPr>
          <w:p w14:paraId="41BA0C12">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r>
      <w:tr w14:paraId="1C6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772" w:type="pct"/>
            <w:gridSpan w:val="4"/>
            <w:shd w:val="clear" w:color="auto" w:fill="auto"/>
            <w:noWrap/>
            <w:vAlign w:val="center"/>
          </w:tcPr>
          <w:p w14:paraId="2F2027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rPr>
            </w:pPr>
            <w:r>
              <w:rPr>
                <w:rFonts w:hint="eastAsia" w:ascii="Times New Roman Regular" w:hAnsi="Times New Roman Regular" w:eastAsia="宋体" w:cs="Times New Roman Regular"/>
                <w:color w:val="000000"/>
                <w:kern w:val="0"/>
                <w:sz w:val="20"/>
                <w:szCs w:val="20"/>
                <w:lang w:eastAsia="zh-CN"/>
              </w:rPr>
              <w:t>合计</w:t>
            </w:r>
          </w:p>
        </w:tc>
        <w:tc>
          <w:tcPr>
            <w:tcW w:w="365" w:type="pct"/>
            <w:shd w:val="clear" w:color="auto" w:fill="auto"/>
            <w:noWrap/>
            <w:vAlign w:val="center"/>
          </w:tcPr>
          <w:p w14:paraId="764CC1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宋体" w:cs="Times New Roman Regular"/>
                <w:color w:val="000000"/>
                <w:kern w:val="0"/>
                <w:sz w:val="20"/>
                <w:szCs w:val="20"/>
                <w:lang w:val="en-US" w:eastAsia="zh-CN"/>
              </w:rPr>
            </w:pPr>
            <w:r>
              <w:rPr>
                <w:rFonts w:hint="eastAsia" w:ascii="Times New Roman Regular" w:hAnsi="Times New Roman Regular" w:eastAsia="宋体" w:cs="Times New Roman Regular"/>
                <w:color w:val="000000"/>
                <w:kern w:val="0"/>
                <w:sz w:val="20"/>
                <w:szCs w:val="20"/>
                <w:lang w:val="en-US" w:eastAsia="zh-CN"/>
              </w:rPr>
              <w:t>100</w:t>
            </w:r>
          </w:p>
        </w:tc>
        <w:tc>
          <w:tcPr>
            <w:tcW w:w="365" w:type="pct"/>
            <w:shd w:val="clear" w:color="auto" w:fill="auto"/>
            <w:noWrap/>
            <w:vAlign w:val="center"/>
          </w:tcPr>
          <w:p w14:paraId="365585E0">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c>
          <w:tcPr>
            <w:tcW w:w="495" w:type="pct"/>
            <w:shd w:val="clear" w:color="auto" w:fill="auto"/>
            <w:noWrap/>
            <w:vAlign w:val="center"/>
          </w:tcPr>
          <w:p w14:paraId="7D73B926">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default" w:ascii="Times New Roman Regular" w:hAnsi="Times New Roman Regular" w:eastAsia="宋体" w:cs="Times New Roman Regular"/>
                <w:color w:val="000000"/>
                <w:kern w:val="0"/>
                <w:sz w:val="20"/>
                <w:szCs w:val="20"/>
              </w:rPr>
            </w:pPr>
          </w:p>
        </w:tc>
      </w:tr>
    </w:tbl>
    <w:p w14:paraId="139B0991">
      <w:pPr>
        <w:spacing w:line="360" w:lineRule="auto"/>
        <w:ind w:left="0" w:leftChars="0" w:firstLine="0" w:firstLineChars="0"/>
        <w:rPr>
          <w:rFonts w:hint="default" w:ascii="Times New Roman Regular" w:hAnsi="Times New Roman Regular" w:eastAsia="宋体" w:cs="Times New Roman Regular"/>
          <w:sz w:val="24"/>
          <w:szCs w:val="21"/>
        </w:rPr>
      </w:pPr>
    </w:p>
    <w:p w14:paraId="7459DD00"/>
    <w:sectPr>
      <w:headerReference r:id="rId5" w:type="first"/>
      <w:footerReference r:id="rId8" w:type="first"/>
      <w:headerReference r:id="rId3" w:type="default"/>
      <w:footerReference r:id="rId6" w:type="default"/>
      <w:headerReference r:id="rId4" w:type="even"/>
      <w:footerReference r:id="rId7" w:type="even"/>
      <w:pgSz w:w="11907" w:h="16840"/>
      <w:pgMar w:top="30" w:right="1134" w:bottom="1440" w:left="1134" w:header="23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4"/>
        <w:szCs w:val="21"/>
        <w:lang w:val="en-US" w:eastAsia="zh-CN" w:bidi="ar-SA"/>
      </w:rPr>
      <w:id w:val="-1"/>
    </w:sdtPr>
    <w:sdtEndPr>
      <w:rPr>
        <w:rFonts w:ascii="Times New Roman" w:hAnsi="Times New Roman" w:eastAsia="宋体" w:cs="Times New Roman"/>
        <w:kern w:val="2"/>
        <w:sz w:val="24"/>
        <w:szCs w:val="18"/>
        <w:lang w:val="en-US" w:eastAsia="zh-CN" w:bidi="ar-SA"/>
      </w:rPr>
    </w:sdtEndPr>
    <w:sdtContent>
      <w:p w14:paraId="094B65A4">
        <w:pPr>
          <w:widowControl w:val="0"/>
          <w:tabs>
            <w:tab w:val="center" w:pos="4153"/>
            <w:tab w:val="right" w:pos="8306"/>
          </w:tabs>
          <w:snapToGrid w:val="0"/>
          <w:spacing w:line="240" w:lineRule="auto"/>
          <w:ind w:firstLine="0" w:firstLineChars="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24"/>
            <w:szCs w:val="21"/>
            <w:lang w:val="en-US" w:eastAsia="zh-CN" w:bidi="ar-SA"/>
          </w:rPr>
          <w:t>专家签名：                          日期：</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3B83">
    <w:pPr>
      <w:widowControl w:val="0"/>
      <w:tabs>
        <w:tab w:val="center" w:pos="4153"/>
        <w:tab w:val="right" w:pos="8306"/>
      </w:tabs>
      <w:snapToGrid w:val="0"/>
      <w:spacing w:line="240" w:lineRule="auto"/>
      <w:ind w:firstLine="360" w:firstLineChars="20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0AF9">
    <w:pPr>
      <w:widowControl w:val="0"/>
      <w:tabs>
        <w:tab w:val="center" w:pos="4153"/>
        <w:tab w:val="right" w:pos="8306"/>
      </w:tabs>
      <w:snapToGrid w:val="0"/>
      <w:spacing w:line="24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6" name="文本框 1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3B1D1">
                          <w:pPr>
                            <w:widowControl w:val="0"/>
                            <w:tabs>
                              <w:tab w:val="center" w:pos="4153"/>
                              <w:tab w:val="right" w:pos="8306"/>
                            </w:tabs>
                            <w:snapToGrid w:val="0"/>
                            <w:spacing w:line="24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313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84rcGDUCAABpBAAADgAAAAAAAAABACAAAAAfAQAAZHJzL2Uyb0RvYy54bWxQ&#10;SwUGAAAAAAYABgBZAQAAxgUAAAAA&#10;">
              <v:fill on="f" focussize="0,0"/>
              <v:stroke on="f" weight="0.5pt"/>
              <v:imagedata o:title=""/>
              <o:lock v:ext="edit" aspectratio="f"/>
              <v:textbox inset="0mm,0mm,0mm,0mm" style="mso-fit-shape-to-text:t;">
                <w:txbxContent>
                  <w:p w14:paraId="3573B1D1">
                    <w:pPr>
                      <w:widowControl w:val="0"/>
                      <w:tabs>
                        <w:tab w:val="center" w:pos="4153"/>
                        <w:tab w:val="right" w:pos="8306"/>
                      </w:tabs>
                      <w:snapToGrid w:val="0"/>
                      <w:spacing w:line="24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313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9137">
    <w:pPr>
      <w:pStyle w:val="2"/>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w:t>
    </w:r>
    <w:r>
      <w:rPr>
        <w:rFonts w:hint="eastAsia" w:ascii="方正小标宋简体" w:hAnsi="方正小标宋简体" w:eastAsia="方正小标宋简体" w:cs="方正小标宋简体"/>
        <w:sz w:val="36"/>
        <w:szCs w:val="36"/>
        <w:lang w:eastAsia="zh-CN"/>
      </w:rPr>
      <w:t>采购</w:t>
    </w:r>
    <w:r>
      <w:rPr>
        <w:rFonts w:hint="eastAsia" w:ascii="方正小标宋简体" w:hAnsi="方正小标宋简体" w:eastAsia="方正小标宋简体" w:cs="方正小标宋简体"/>
        <w:sz w:val="36"/>
        <w:szCs w:val="36"/>
      </w:rPr>
      <w:t>项目评分表</w:t>
    </w:r>
  </w:p>
  <w:p w14:paraId="04C2014A">
    <w:pPr>
      <w:widowControl w:val="0"/>
      <w:pBdr>
        <w:bottom w:val="none" w:color="auto" w:sz="0" w:space="0"/>
      </w:pBdr>
      <w:tabs>
        <w:tab w:val="center" w:pos="4153"/>
        <w:tab w:val="right" w:pos="8306"/>
      </w:tabs>
      <w:snapToGrid w:val="0"/>
      <w:spacing w:line="240" w:lineRule="auto"/>
      <w:ind w:firstLine="360" w:firstLineChars="20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2130">
    <w:pPr>
      <w:widowControl w:val="0"/>
      <w:pBdr>
        <w:bottom w:val="single" w:color="auto" w:sz="6" w:space="1"/>
      </w:pBdr>
      <w:tabs>
        <w:tab w:val="center" w:pos="4153"/>
        <w:tab w:val="right" w:pos="8306"/>
      </w:tabs>
      <w:snapToGrid w:val="0"/>
      <w:spacing w:line="240" w:lineRule="auto"/>
      <w:ind w:firstLine="360" w:firstLineChars="20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D565">
    <w:pPr>
      <w:widowControl w:val="0"/>
      <w:pBdr>
        <w:bottom w:val="single" w:color="auto" w:sz="6" w:space="1"/>
      </w:pBdr>
      <w:tabs>
        <w:tab w:val="center" w:pos="4153"/>
        <w:tab w:val="right" w:pos="8306"/>
      </w:tabs>
      <w:snapToGrid w:val="0"/>
      <w:spacing w:line="240" w:lineRule="auto"/>
      <w:ind w:firstLine="360" w:firstLineChars="20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39AC"/>
    <w:rsid w:val="12FB54D6"/>
    <w:rsid w:val="3B2C080B"/>
    <w:rsid w:val="59052870"/>
    <w:rsid w:val="69BF53B0"/>
    <w:rsid w:val="7FBD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4">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1225</Words>
  <Characters>1296</Characters>
  <Lines>0</Lines>
  <Paragraphs>0</Paragraphs>
  <TotalTime>12</TotalTime>
  <ScaleCrop>false</ScaleCrop>
  <LinksUpToDate>false</LinksUpToDate>
  <CharactersWithSpaces>1314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2026-04-09T09:00:00Z</dcterms:created>
  <dc:creator>dnzx</dc:creator>
  <cp:lastModifiedBy>  </cp:lastModifiedBy>
  <dcterms:modified xsi:type="dcterms:W3CDTF">2026-04-10T11:37:00Z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00DE62E575754CDE84BEF665F51D5950_13</vt:lpwstr>
  </property>
  <property fmtid="{D5CDD505-2E9C-101B-9397-08002B2CF9AE}" pid="4" name="KSOTemplateDocerSaveRecord">
    <vt:lpwstr>eyJoZGlkIjoiNjI4MGFhMzNkNWViMDFkODMyYzBmYmY3MjUyOWZjODUiLCJ1c2VySWQiOiIzNzE4MDk3NDIifQ==</vt:lpwstr>
  </property>
</Properties>
</file>