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34DF0">
      <w:pPr>
        <w:spacing w:line="360" w:lineRule="auto"/>
        <w:jc w:val="center"/>
      </w:pPr>
      <w:bookmarkStart w:id="0" w:name="_GoBack"/>
      <w:bookmarkEnd w:id="0"/>
      <w:r>
        <w:rPr>
          <w:b/>
          <w:sz w:val="36"/>
        </w:rPr>
        <w:t>采购需求</w:t>
      </w:r>
    </w:p>
    <w:p w14:paraId="44A97123">
      <w:pPr>
        <w:spacing w:line="360" w:lineRule="auto"/>
        <w:rPr>
          <w:b/>
          <w:sz w:val="28"/>
        </w:rPr>
      </w:pPr>
      <w:r>
        <w:rPr>
          <w:b/>
          <w:sz w:val="28"/>
        </w:rPr>
        <w:t>一、项目概况：</w:t>
      </w:r>
    </w:p>
    <w:p w14:paraId="634A17C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5C90EEB5">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0F9FC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5F02FD8">
            <w:pPr>
              <w:spacing w:line="360" w:lineRule="auto"/>
              <w:jc w:val="center"/>
            </w:pPr>
            <w:r>
              <w:rPr>
                <w:rFonts w:hint="eastAsia"/>
              </w:rPr>
              <w:t>项目编号</w:t>
            </w:r>
          </w:p>
        </w:tc>
        <w:tc>
          <w:tcPr>
            <w:tcW w:w="1701" w:type="dxa"/>
            <w:vAlign w:val="center"/>
          </w:tcPr>
          <w:p w14:paraId="7448E36B">
            <w:pPr>
              <w:spacing w:line="360" w:lineRule="auto"/>
              <w:jc w:val="center"/>
            </w:pPr>
            <w:r>
              <w:rPr>
                <w:rFonts w:hint="eastAsia"/>
              </w:rPr>
              <w:t>项目</w:t>
            </w:r>
            <w:r>
              <w:t>名称</w:t>
            </w:r>
          </w:p>
        </w:tc>
        <w:tc>
          <w:tcPr>
            <w:tcW w:w="1077" w:type="dxa"/>
            <w:vAlign w:val="center"/>
          </w:tcPr>
          <w:p w14:paraId="260697B3">
            <w:pPr>
              <w:spacing w:line="360" w:lineRule="auto"/>
              <w:jc w:val="center"/>
            </w:pPr>
            <w:r>
              <w:t>单位</w:t>
            </w:r>
          </w:p>
        </w:tc>
        <w:tc>
          <w:tcPr>
            <w:tcW w:w="1077" w:type="dxa"/>
            <w:vAlign w:val="center"/>
          </w:tcPr>
          <w:p w14:paraId="035EDCE1">
            <w:pPr>
              <w:spacing w:line="360" w:lineRule="auto"/>
              <w:jc w:val="center"/>
            </w:pPr>
            <w:r>
              <w:t>数量</w:t>
            </w:r>
          </w:p>
        </w:tc>
        <w:tc>
          <w:tcPr>
            <w:tcW w:w="1077" w:type="dxa"/>
            <w:vAlign w:val="center"/>
          </w:tcPr>
          <w:p w14:paraId="639018B9">
            <w:pPr>
              <w:spacing w:line="360" w:lineRule="auto"/>
              <w:jc w:val="center"/>
            </w:pPr>
            <w:r>
              <w:t>预算单价（</w:t>
            </w:r>
            <w:r>
              <w:rPr>
                <w:rFonts w:hint="eastAsia"/>
              </w:rPr>
              <w:t>万</w:t>
            </w:r>
            <w:r>
              <w:t>元）</w:t>
            </w:r>
          </w:p>
        </w:tc>
        <w:tc>
          <w:tcPr>
            <w:tcW w:w="1077" w:type="dxa"/>
            <w:vAlign w:val="center"/>
          </w:tcPr>
          <w:p w14:paraId="7583DAE2">
            <w:pPr>
              <w:spacing w:line="360" w:lineRule="auto"/>
              <w:jc w:val="center"/>
            </w:pPr>
            <w:r>
              <w:t>预算总价（</w:t>
            </w:r>
            <w:r>
              <w:rPr>
                <w:rFonts w:hint="eastAsia"/>
              </w:rPr>
              <w:t>万</w:t>
            </w:r>
            <w:r>
              <w:t>元）</w:t>
            </w:r>
          </w:p>
        </w:tc>
        <w:tc>
          <w:tcPr>
            <w:tcW w:w="1134" w:type="dxa"/>
            <w:vAlign w:val="center"/>
          </w:tcPr>
          <w:p w14:paraId="773CE01F">
            <w:pPr>
              <w:spacing w:line="360" w:lineRule="auto"/>
              <w:jc w:val="center"/>
              <w:rPr>
                <w:b/>
              </w:rPr>
            </w:pPr>
            <w:r>
              <w:rPr>
                <w:b/>
              </w:rPr>
              <w:t>技术要求</w:t>
            </w:r>
          </w:p>
        </w:tc>
      </w:tr>
      <w:tr w14:paraId="10B66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4F83FE8">
            <w:pPr>
              <w:jc w:val="center"/>
            </w:pPr>
          </w:p>
        </w:tc>
        <w:tc>
          <w:tcPr>
            <w:tcW w:w="1701" w:type="dxa"/>
            <w:vAlign w:val="center"/>
          </w:tcPr>
          <w:p w14:paraId="5947B30E">
            <w:pPr>
              <w:jc w:val="center"/>
              <w:rPr>
                <w:rFonts w:hint="default" w:eastAsiaTheme="minorEastAsia"/>
                <w:lang w:val="en-US" w:eastAsia="zh-CN"/>
              </w:rPr>
            </w:pPr>
            <w:r>
              <w:rPr>
                <w:rFonts w:hint="eastAsia"/>
                <w:lang w:val="en-US" w:eastAsia="zh-CN"/>
              </w:rPr>
              <w:t>全自动化学发光仪</w:t>
            </w:r>
          </w:p>
        </w:tc>
        <w:tc>
          <w:tcPr>
            <w:tcW w:w="1077" w:type="dxa"/>
            <w:vAlign w:val="center"/>
          </w:tcPr>
          <w:p w14:paraId="2B9B86C9">
            <w:pPr>
              <w:jc w:val="center"/>
            </w:pPr>
            <w:r>
              <w:rPr>
                <w:rFonts w:hint="eastAsia"/>
              </w:rPr>
              <w:t>台</w:t>
            </w:r>
          </w:p>
        </w:tc>
        <w:tc>
          <w:tcPr>
            <w:tcW w:w="1077" w:type="dxa"/>
            <w:vAlign w:val="center"/>
          </w:tcPr>
          <w:p w14:paraId="0B196EDC">
            <w:pPr>
              <w:jc w:val="center"/>
              <w:rPr>
                <w:rFonts w:hint="eastAsia" w:eastAsiaTheme="minorEastAsia"/>
                <w:lang w:eastAsia="zh-CN"/>
              </w:rPr>
            </w:pPr>
            <w:r>
              <w:rPr>
                <w:rFonts w:hint="eastAsia"/>
                <w:lang w:val="en-US" w:eastAsia="zh-CN"/>
              </w:rPr>
              <w:t>1</w:t>
            </w:r>
          </w:p>
        </w:tc>
        <w:tc>
          <w:tcPr>
            <w:tcW w:w="1077" w:type="dxa"/>
            <w:vAlign w:val="center"/>
          </w:tcPr>
          <w:p w14:paraId="71162734">
            <w:pPr>
              <w:jc w:val="center"/>
              <w:rPr>
                <w:rFonts w:hint="default" w:eastAsiaTheme="minorEastAsia"/>
                <w:lang w:val="en-US" w:eastAsia="zh-CN"/>
              </w:rPr>
            </w:pPr>
            <w:r>
              <w:rPr>
                <w:rFonts w:hint="eastAsia"/>
                <w:lang w:val="en-US" w:eastAsia="zh-CN"/>
              </w:rPr>
              <w:t>0.5</w:t>
            </w:r>
          </w:p>
        </w:tc>
        <w:tc>
          <w:tcPr>
            <w:tcW w:w="1077" w:type="dxa"/>
            <w:vAlign w:val="center"/>
          </w:tcPr>
          <w:p w14:paraId="72513BD1">
            <w:pPr>
              <w:jc w:val="center"/>
              <w:rPr>
                <w:rFonts w:hint="default" w:eastAsiaTheme="minorEastAsia"/>
                <w:lang w:val="en-US" w:eastAsia="zh-CN"/>
              </w:rPr>
            </w:pPr>
            <w:r>
              <w:rPr>
                <w:rFonts w:hint="eastAsia"/>
                <w:lang w:val="en-US" w:eastAsia="zh-CN"/>
              </w:rPr>
              <w:t>0.5</w:t>
            </w:r>
          </w:p>
        </w:tc>
        <w:tc>
          <w:tcPr>
            <w:tcW w:w="1134" w:type="dxa"/>
            <w:vAlign w:val="center"/>
          </w:tcPr>
          <w:p w14:paraId="3F6E6DA3">
            <w:pPr>
              <w:jc w:val="center"/>
            </w:pPr>
            <w:r>
              <w:rPr>
                <w:rFonts w:hint="eastAsia"/>
              </w:rPr>
              <w:t>详见附表一</w:t>
            </w:r>
          </w:p>
        </w:tc>
      </w:tr>
    </w:tbl>
    <w:p w14:paraId="0E9EF09D">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6B41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8E721DA">
            <w:r>
              <w:t>参数性质</w:t>
            </w:r>
          </w:p>
        </w:tc>
        <w:tc>
          <w:tcPr>
            <w:tcW w:w="486" w:type="dxa"/>
          </w:tcPr>
          <w:p w14:paraId="17FBA5D2">
            <w:r>
              <w:t>序号</w:t>
            </w:r>
          </w:p>
        </w:tc>
        <w:tc>
          <w:tcPr>
            <w:tcW w:w="7500" w:type="dxa"/>
            <w:vAlign w:val="center"/>
          </w:tcPr>
          <w:p w14:paraId="18EDDD71">
            <w:pPr>
              <w:jc w:val="center"/>
            </w:pPr>
            <w:r>
              <w:t>具体技术(参数)要求</w:t>
            </w:r>
          </w:p>
        </w:tc>
      </w:tr>
      <w:tr w14:paraId="5B861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00A3990"/>
        </w:tc>
        <w:tc>
          <w:tcPr>
            <w:tcW w:w="486" w:type="dxa"/>
          </w:tcPr>
          <w:p w14:paraId="65816619">
            <w:r>
              <w:rPr>
                <w:rFonts w:hint="eastAsia"/>
              </w:rPr>
              <w:t>1</w:t>
            </w:r>
          </w:p>
        </w:tc>
        <w:tc>
          <w:tcPr>
            <w:tcW w:w="7500" w:type="dxa"/>
          </w:tcPr>
          <w:tbl>
            <w:tblPr>
              <w:tblStyle w:val="9"/>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794"/>
              <w:gridCol w:w="6520"/>
            </w:tblGrid>
            <w:tr w14:paraId="4FF2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shd w:val="clear" w:color="auto" w:fill="FDE9D9" w:themeFill="accent6" w:themeFillTint="33"/>
                  <w:vAlign w:val="center"/>
                </w:tcPr>
                <w:p w14:paraId="6B82C89F">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序号</w:t>
                  </w:r>
                </w:p>
              </w:tc>
              <w:tc>
                <w:tcPr>
                  <w:tcW w:w="6520" w:type="dxa"/>
                  <w:shd w:val="clear" w:color="auto" w:fill="FDE9D9" w:themeFill="accent6" w:themeFillTint="33"/>
                  <w:vAlign w:val="center"/>
                </w:tcPr>
                <w:p w14:paraId="4833756B">
                  <w:pPr>
                    <w:spacing w:line="240" w:lineRule="atLeast"/>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参数</w:t>
                  </w:r>
                  <w:r>
                    <w:rPr>
                      <w:rFonts w:hint="eastAsia" w:eastAsia="宋体" w:cs="Times New Roman" w:asciiTheme="minorEastAsia" w:hAnsiTheme="minorEastAsia"/>
                      <w:b/>
                      <w:kern w:val="0"/>
                      <w:sz w:val="22"/>
                      <w:szCs w:val="22"/>
                    </w:rPr>
                    <w:t>要求</w:t>
                  </w:r>
                </w:p>
              </w:tc>
            </w:tr>
            <w:tr w14:paraId="4FB0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49E5A700">
                  <w:pPr>
                    <w:jc w:val="center"/>
                    <w:rPr>
                      <w:rFonts w:eastAsia="宋体" w:cs="宋体" w:asciiTheme="minorEastAsia" w:hAnsiTheme="minorEastAsia"/>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1</w:t>
                  </w:r>
                </w:p>
              </w:tc>
              <w:tc>
                <w:tcPr>
                  <w:tcW w:w="6520" w:type="dxa"/>
                  <w:shd w:val="clear" w:color="auto" w:fill="FDE9D9" w:themeFill="accent6" w:themeFillTint="33"/>
                  <w:vAlign w:val="center"/>
                </w:tcPr>
                <w:p w14:paraId="3BA8B4A5">
                  <w:pPr>
                    <w:spacing w:line="240" w:lineRule="atLeast"/>
                    <w:jc w:val="both"/>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1、检测方法学：化学发光</w:t>
                  </w:r>
                </w:p>
                <w:p w14:paraId="6B3D82C5">
                  <w:pPr>
                    <w:spacing w:line="240" w:lineRule="atLeast"/>
                    <w:jc w:val="both"/>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2、检测项目：铁蛋白、维生素D等。</w:t>
                  </w:r>
                </w:p>
                <w:p w14:paraId="0DD62BD2">
                  <w:pPr>
                    <w:spacing w:line="240" w:lineRule="atLeast"/>
                    <w:jc w:val="both"/>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3、标本类型：支持末梢血直接上机，内置 HCT模块实时校准，无需人工离心。</w:t>
                  </w:r>
                </w:p>
                <w:p w14:paraId="1CE77878">
                  <w:pPr>
                    <w:spacing w:line="240" w:lineRule="atLeast"/>
                    <w:jc w:val="both"/>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4、末梢血标本用量：①铁蛋白：≤</w:t>
                  </w:r>
                  <w:r>
                    <w:rPr>
                      <w:rFonts w:hint="eastAsia" w:asciiTheme="minorEastAsia" w:hAnsiTheme="minorEastAsia" w:cstheme="minorEastAsia"/>
                      <w:kern w:val="0"/>
                      <w:sz w:val="22"/>
                      <w:szCs w:val="22"/>
                      <w:lang w:val="en-US" w:eastAsia="zh-CN"/>
                    </w:rPr>
                    <w:t>20</w:t>
                  </w:r>
                  <w:r>
                    <w:rPr>
                      <w:rFonts w:hint="eastAsia" w:asciiTheme="minorEastAsia" w:hAnsiTheme="minorEastAsia" w:eastAsiaTheme="minorEastAsia" w:cstheme="minorEastAsia"/>
                      <w:kern w:val="0"/>
                      <w:sz w:val="22"/>
                      <w:szCs w:val="22"/>
                      <w:lang w:val="en-US" w:eastAsia="zh-CN"/>
                    </w:rPr>
                    <w:t>ul；②羟维生素D：≤</w:t>
                  </w:r>
                  <w:r>
                    <w:rPr>
                      <w:rFonts w:hint="eastAsia" w:asciiTheme="minorEastAsia" w:hAnsiTheme="minorEastAsia" w:cstheme="minorEastAsia"/>
                      <w:kern w:val="0"/>
                      <w:sz w:val="22"/>
                      <w:szCs w:val="22"/>
                      <w:lang w:val="en-US" w:eastAsia="zh-CN"/>
                    </w:rPr>
                    <w:t>20</w:t>
                  </w:r>
                  <w:r>
                    <w:rPr>
                      <w:rFonts w:hint="eastAsia" w:asciiTheme="minorEastAsia" w:hAnsiTheme="minorEastAsia" w:eastAsiaTheme="minorEastAsia" w:cstheme="minorEastAsia"/>
                      <w:kern w:val="0"/>
                      <w:sz w:val="22"/>
                      <w:szCs w:val="22"/>
                      <w:lang w:val="en-US" w:eastAsia="zh-CN"/>
                    </w:rPr>
                    <w:t>ul</w:t>
                  </w:r>
                </w:p>
                <w:p w14:paraId="00C8ECAA">
                  <w:pPr>
                    <w:spacing w:line="240" w:lineRule="atLeast"/>
                    <w:jc w:val="both"/>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5、质控与校准：专用原厂质控品与实时校准，确保末梢血检测结果符合室间质评标准。</w:t>
                  </w:r>
                </w:p>
                <w:p w14:paraId="6930A241">
                  <w:pPr>
                    <w:spacing w:line="240" w:lineRule="atLeast"/>
                    <w:jc w:val="both"/>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6、承诺设备</w:t>
                  </w:r>
                  <w:r>
                    <w:rPr>
                      <w:rFonts w:hint="eastAsia" w:asciiTheme="minorEastAsia" w:hAnsiTheme="minorEastAsia" w:eastAsiaTheme="minorEastAsia" w:cstheme="minorEastAsia"/>
                      <w:kern w:val="0"/>
                      <w:sz w:val="22"/>
                      <w:szCs w:val="22"/>
                    </w:rPr>
                    <w:t>终身免费维修保养，无偿提供仪器所需配件。</w:t>
                  </w:r>
                </w:p>
                <w:p w14:paraId="41FC1182">
                  <w:pPr>
                    <w:spacing w:line="240" w:lineRule="atLeast"/>
                    <w:jc w:val="both"/>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7、</w:t>
                  </w:r>
                  <w:r>
                    <w:rPr>
                      <w:rFonts w:hint="eastAsia" w:asciiTheme="minorEastAsia" w:hAnsiTheme="minorEastAsia" w:eastAsiaTheme="minorEastAsia" w:cstheme="minorEastAsia"/>
                      <w:kern w:val="0"/>
                      <w:sz w:val="22"/>
                      <w:szCs w:val="22"/>
                    </w:rPr>
                    <w:t>免费</w:t>
                  </w:r>
                  <w:r>
                    <w:rPr>
                      <w:rFonts w:hint="eastAsia" w:asciiTheme="minorEastAsia" w:hAnsiTheme="minorEastAsia" w:eastAsiaTheme="minorEastAsia" w:cstheme="minorEastAsia"/>
                      <w:kern w:val="0"/>
                      <w:sz w:val="22"/>
                      <w:szCs w:val="22"/>
                      <w:lang w:val="en-US" w:eastAsia="zh-CN"/>
                    </w:rPr>
                    <w:t>接</w:t>
                  </w:r>
                  <w:r>
                    <w:rPr>
                      <w:rFonts w:hint="eastAsia" w:asciiTheme="minorEastAsia" w:hAnsiTheme="minorEastAsia" w:eastAsiaTheme="minorEastAsia" w:cstheme="minorEastAsia"/>
                      <w:kern w:val="0"/>
                      <w:sz w:val="22"/>
                      <w:szCs w:val="22"/>
                    </w:rPr>
                    <w:t>医院信息系统，信息端口若干</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lang w:val="en-US" w:eastAsia="zh-CN"/>
                    </w:rPr>
                    <w:t>支持双工，可自动识别检测项目</w:t>
                  </w:r>
                  <w:r>
                    <w:rPr>
                      <w:rFonts w:hint="eastAsia" w:asciiTheme="minorEastAsia" w:hAnsiTheme="minorEastAsia" w:eastAsiaTheme="minorEastAsia" w:cstheme="minorEastAsia"/>
                      <w:kern w:val="0"/>
                      <w:sz w:val="22"/>
                      <w:szCs w:val="22"/>
                    </w:rPr>
                    <w:t>。</w:t>
                  </w:r>
                </w:p>
              </w:tc>
            </w:tr>
            <w:tr w14:paraId="07C9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669C8AD">
                  <w:pPr>
                    <w:jc w:val="center"/>
                    <w:rPr>
                      <w:rFonts w:eastAsia="宋体" w:cs="宋体" w:asciiTheme="minorEastAsia" w:hAnsiTheme="minorEastAsia"/>
                      <w:b/>
                      <w:kern w:val="0"/>
                      <w:sz w:val="24"/>
                    </w:rPr>
                  </w:pPr>
                  <w:r>
                    <w:rPr>
                      <w:rFonts w:hint="eastAsia" w:eastAsia="宋体" w:cs="Times New Roman" w:asciiTheme="minorEastAsia" w:hAnsiTheme="minorEastAsia"/>
                      <w:b/>
                      <w:kern w:val="0"/>
                      <w:sz w:val="24"/>
                    </w:rPr>
                    <w:t>▲</w:t>
                  </w:r>
                  <w:r>
                    <w:rPr>
                      <w:rFonts w:hint="eastAsia" w:eastAsia="宋体" w:cs="宋体" w:asciiTheme="minorEastAsia" w:hAnsiTheme="minorEastAsia"/>
                      <w:b/>
                      <w:kern w:val="0"/>
                      <w:sz w:val="24"/>
                    </w:rPr>
                    <w:t>2</w:t>
                  </w:r>
                </w:p>
              </w:tc>
              <w:tc>
                <w:tcPr>
                  <w:tcW w:w="6520" w:type="dxa"/>
                  <w:shd w:val="clear" w:color="auto" w:fill="FDE9D9" w:themeFill="accent6" w:themeFillTint="33"/>
                  <w:vAlign w:val="center"/>
                </w:tcPr>
                <w:p w14:paraId="1DC198EB">
                  <w:pPr>
                    <w:spacing w:line="240" w:lineRule="atLeas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进样仓：≥50个，支持不间断轨道进样，支持样本原始管直接上机，包括多种规格采血管、末梢血锥形管、生化杯、定标管等</w:t>
                  </w:r>
                </w:p>
              </w:tc>
            </w:tr>
            <w:tr w14:paraId="13CF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69C1991A">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3</w:t>
                  </w:r>
                </w:p>
              </w:tc>
              <w:tc>
                <w:tcPr>
                  <w:tcW w:w="6520" w:type="dxa"/>
                  <w:shd w:val="clear" w:color="auto" w:fill="FDE9D9" w:themeFill="accent6" w:themeFillTint="33"/>
                  <w:vAlign w:val="center"/>
                </w:tcPr>
                <w:p w14:paraId="18C7AE36">
                  <w:pPr>
                    <w:spacing w:line="360" w:lineRule="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检测速度：</w:t>
                  </w:r>
                  <w:r>
                    <w:rPr>
                      <w:rFonts w:hint="eastAsia" w:asciiTheme="minorEastAsia" w:hAnsiTheme="minorEastAsia" w:eastAsiaTheme="minorEastAsia" w:cstheme="minorEastAsia"/>
                      <w:kern w:val="0"/>
                      <w:sz w:val="22"/>
                      <w:szCs w:val="22"/>
                    </w:rPr>
                    <w:t>≥</w:t>
                  </w:r>
                  <w:r>
                    <w:rPr>
                      <w:rFonts w:hint="eastAsia" w:asciiTheme="minorEastAsia" w:hAnsiTheme="minorEastAsia" w:eastAsiaTheme="minorEastAsia" w:cstheme="minorEastAsia"/>
                      <w:kern w:val="0"/>
                      <w:sz w:val="22"/>
                      <w:szCs w:val="22"/>
                      <w:lang w:val="en-US" w:eastAsia="zh-CN"/>
                    </w:rPr>
                    <w:t>150T/H</w:t>
                  </w:r>
                </w:p>
              </w:tc>
            </w:tr>
            <w:tr w14:paraId="75E4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8A236B7">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4</w:t>
                  </w:r>
                </w:p>
              </w:tc>
              <w:tc>
                <w:tcPr>
                  <w:tcW w:w="6520" w:type="dxa"/>
                  <w:shd w:val="clear" w:color="auto" w:fill="FDE9D9" w:themeFill="accent6" w:themeFillTint="33"/>
                  <w:vAlign w:val="center"/>
                </w:tcPr>
                <w:p w14:paraId="42E836A5">
                  <w:pPr>
                    <w:spacing w:line="24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混匀功能：末梢血自动吸打混匀，全血摇匀</w:t>
                  </w:r>
                </w:p>
              </w:tc>
            </w:tr>
            <w:tr w14:paraId="338B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69BF2B8">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5</w:t>
                  </w:r>
                </w:p>
              </w:tc>
              <w:tc>
                <w:tcPr>
                  <w:tcW w:w="6520" w:type="dxa"/>
                  <w:shd w:val="clear" w:color="auto" w:fill="FDE9D9" w:themeFill="accent6" w:themeFillTint="33"/>
                  <w:vAlign w:val="center"/>
                </w:tcPr>
                <w:p w14:paraId="0C5B6954">
                  <w:pPr>
                    <w:spacing w:line="360" w:lineRule="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出报告时间：</w:t>
                  </w:r>
                  <w:r>
                    <w:rPr>
                      <w:rFonts w:hint="eastAsia" w:asciiTheme="minorEastAsia" w:hAnsiTheme="minorEastAsia" w:eastAsiaTheme="minorEastAsia" w:cstheme="minorEastAsia"/>
                      <w:kern w:val="0"/>
                      <w:sz w:val="22"/>
                      <w:szCs w:val="22"/>
                    </w:rPr>
                    <w:t>≤</w:t>
                  </w:r>
                  <w:r>
                    <w:rPr>
                      <w:rFonts w:hint="eastAsia" w:asciiTheme="minorEastAsia" w:hAnsiTheme="minorEastAsia" w:cstheme="minorEastAsia"/>
                      <w:kern w:val="0"/>
                      <w:sz w:val="22"/>
                      <w:szCs w:val="22"/>
                      <w:lang w:val="en-US" w:eastAsia="zh-CN"/>
                    </w:rPr>
                    <w:t>30</w:t>
                  </w:r>
                  <w:r>
                    <w:rPr>
                      <w:rFonts w:hint="eastAsia" w:asciiTheme="minorEastAsia" w:hAnsiTheme="minorEastAsia" w:eastAsiaTheme="minorEastAsia" w:cstheme="minorEastAsia"/>
                      <w:kern w:val="0"/>
                      <w:sz w:val="22"/>
                      <w:szCs w:val="22"/>
                      <w:lang w:val="en-US" w:eastAsia="zh-CN"/>
                    </w:rPr>
                    <w:t>min</w:t>
                  </w:r>
                </w:p>
              </w:tc>
            </w:tr>
            <w:tr w14:paraId="0E8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42C7863">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6</w:t>
                  </w:r>
                </w:p>
              </w:tc>
              <w:tc>
                <w:tcPr>
                  <w:tcW w:w="6520" w:type="dxa"/>
                  <w:shd w:val="clear" w:color="auto" w:fill="FDE9D9" w:themeFill="accent6" w:themeFillTint="33"/>
                  <w:vAlign w:val="center"/>
                </w:tcPr>
                <w:p w14:paraId="7127A5C7">
                  <w:pPr>
                    <w:spacing w:line="24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试剂位：</w:t>
                  </w:r>
                  <w:r>
                    <w:rPr>
                      <w:rFonts w:hint="eastAsia" w:asciiTheme="minorEastAsia" w:hAnsiTheme="minorEastAsia" w:eastAsiaTheme="minorEastAsia" w:cstheme="minorEastAsia"/>
                      <w:kern w:val="0"/>
                      <w:sz w:val="22"/>
                      <w:szCs w:val="22"/>
                    </w:rPr>
                    <w:t>≥</w:t>
                  </w:r>
                  <w:r>
                    <w:rPr>
                      <w:rFonts w:hint="eastAsia" w:asciiTheme="minorEastAsia" w:hAnsiTheme="minorEastAsia" w:eastAsiaTheme="minorEastAsia" w:cstheme="minorEastAsia"/>
                      <w:kern w:val="0"/>
                      <w:sz w:val="22"/>
                      <w:szCs w:val="22"/>
                      <w:lang w:val="en-US" w:eastAsia="zh-CN"/>
                    </w:rPr>
                    <w:t>1</w:t>
                  </w:r>
                  <w:r>
                    <w:rPr>
                      <w:rFonts w:hint="eastAsia" w:asciiTheme="minorEastAsia" w:hAnsiTheme="minorEastAsia" w:cstheme="minorEastAsia"/>
                      <w:kern w:val="0"/>
                      <w:sz w:val="22"/>
                      <w:szCs w:val="22"/>
                      <w:lang w:val="en-US" w:eastAsia="zh-CN"/>
                    </w:rPr>
                    <w:t>0</w:t>
                  </w:r>
                  <w:r>
                    <w:rPr>
                      <w:rFonts w:hint="eastAsia" w:asciiTheme="minorEastAsia" w:hAnsiTheme="minorEastAsia" w:eastAsiaTheme="minorEastAsia" w:cstheme="minorEastAsia"/>
                      <w:kern w:val="0"/>
                      <w:sz w:val="22"/>
                      <w:szCs w:val="22"/>
                      <w:lang w:val="en-US" w:eastAsia="zh-CN"/>
                    </w:rPr>
                    <w:t>个，可连续更换试剂，支持2-8℃冷藏功能，所有耗材支持不停机更换。</w:t>
                  </w:r>
                </w:p>
              </w:tc>
            </w:tr>
            <w:tr w14:paraId="737A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60695BA0">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7</w:t>
                  </w:r>
                </w:p>
              </w:tc>
              <w:tc>
                <w:tcPr>
                  <w:tcW w:w="6520" w:type="dxa"/>
                  <w:shd w:val="clear" w:color="auto" w:fill="FDE9D9" w:themeFill="accent6" w:themeFillTint="33"/>
                  <w:vAlign w:val="center"/>
                </w:tcPr>
                <w:p w14:paraId="590D45A6">
                  <w:pPr>
                    <w:spacing w:line="360" w:lineRule="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检测精度：CV≤</w:t>
                  </w:r>
                  <w:r>
                    <w:rPr>
                      <w:rFonts w:hint="eastAsia" w:asciiTheme="minorEastAsia" w:hAnsiTheme="minorEastAsia" w:cstheme="minorEastAsia"/>
                      <w:kern w:val="0"/>
                      <w:sz w:val="22"/>
                      <w:szCs w:val="22"/>
                      <w:lang w:val="en-US" w:eastAsia="zh-CN"/>
                    </w:rPr>
                    <w:t>8</w:t>
                  </w:r>
                  <w:r>
                    <w:rPr>
                      <w:rFonts w:hint="eastAsia" w:asciiTheme="minorEastAsia" w:hAnsiTheme="minorEastAsia" w:eastAsiaTheme="minorEastAsia" w:cstheme="minorEastAsia"/>
                      <w:kern w:val="0"/>
                      <w:sz w:val="22"/>
                      <w:szCs w:val="22"/>
                      <w:lang w:val="en-US" w:eastAsia="zh-CN"/>
                    </w:rPr>
                    <w:t>.0％ ，灵敏度≤1Pg/ml</w:t>
                  </w:r>
                  <w:r>
                    <w:rPr>
                      <w:rFonts w:hint="eastAsia" w:asciiTheme="minorEastAsia" w:hAnsiTheme="minorEastAsia" w:cstheme="minorEastAsia"/>
                      <w:kern w:val="0"/>
                      <w:sz w:val="22"/>
                      <w:szCs w:val="22"/>
                      <w:lang w:val="en-US" w:eastAsia="zh-CN"/>
                    </w:rPr>
                    <w:t>,CV跟灵敏度越低越好。</w:t>
                  </w:r>
                </w:p>
              </w:tc>
            </w:tr>
            <w:tr w14:paraId="6E7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0CDAB68">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8</w:t>
                  </w:r>
                </w:p>
              </w:tc>
              <w:tc>
                <w:tcPr>
                  <w:tcW w:w="6520" w:type="dxa"/>
                  <w:shd w:val="clear" w:color="auto" w:fill="FDE9D9" w:themeFill="accent6" w:themeFillTint="33"/>
                  <w:vAlign w:val="center"/>
                </w:tcPr>
                <w:p w14:paraId="675FD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线性范围：</w:t>
                  </w:r>
                </w:p>
                <w:p w14:paraId="7A019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①铁蛋白：1ng/mL-2000.00ng/mL</w:t>
                  </w:r>
                  <w:r>
                    <w:rPr>
                      <w:rFonts w:hint="eastAsia" w:asciiTheme="minorEastAsia" w:hAnsiTheme="minorEastAsia" w:cstheme="minorEastAsia"/>
                      <w:kern w:val="0"/>
                      <w:sz w:val="22"/>
                      <w:szCs w:val="22"/>
                      <w:lang w:val="en-US" w:eastAsia="zh-CN"/>
                    </w:rPr>
                    <w:t>,范围越宽越好</w:t>
                  </w:r>
                </w:p>
                <w:p w14:paraId="725701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②羟维生素D：</w:t>
                  </w:r>
                  <w:r>
                    <w:rPr>
                      <w:rFonts w:hint="eastAsia" w:asciiTheme="minorEastAsia" w:hAnsiTheme="minorEastAsia" w:cstheme="minorEastAsia"/>
                      <w:kern w:val="0"/>
                      <w:sz w:val="22"/>
                      <w:szCs w:val="22"/>
                      <w:lang w:val="en-US" w:eastAsia="zh-CN"/>
                    </w:rPr>
                    <w:t>3</w:t>
                  </w:r>
                  <w:r>
                    <w:rPr>
                      <w:rFonts w:hint="eastAsia" w:asciiTheme="minorEastAsia" w:hAnsiTheme="minorEastAsia" w:eastAsiaTheme="minorEastAsia" w:cstheme="minorEastAsia"/>
                      <w:kern w:val="0"/>
                      <w:sz w:val="22"/>
                      <w:szCs w:val="22"/>
                      <w:lang w:val="en-US" w:eastAsia="zh-CN"/>
                    </w:rPr>
                    <w:t>ng/ml-</w:t>
                  </w:r>
                  <w:r>
                    <w:rPr>
                      <w:rFonts w:hint="eastAsia" w:asciiTheme="minorEastAsia" w:hAnsiTheme="minorEastAsia" w:cstheme="minorEastAsia"/>
                      <w:kern w:val="0"/>
                      <w:sz w:val="22"/>
                      <w:szCs w:val="22"/>
                      <w:lang w:val="en-US" w:eastAsia="zh-CN"/>
                    </w:rPr>
                    <w:t>100</w:t>
                  </w:r>
                  <w:r>
                    <w:rPr>
                      <w:rFonts w:hint="eastAsia" w:asciiTheme="minorEastAsia" w:hAnsiTheme="minorEastAsia" w:eastAsiaTheme="minorEastAsia" w:cstheme="minorEastAsia"/>
                      <w:kern w:val="0"/>
                      <w:sz w:val="22"/>
                      <w:szCs w:val="22"/>
                      <w:lang w:val="en-US" w:eastAsia="zh-CN"/>
                    </w:rPr>
                    <w:t>ng/ml</w:t>
                  </w:r>
                  <w:r>
                    <w:rPr>
                      <w:rFonts w:hint="eastAsia" w:asciiTheme="minorEastAsia" w:hAnsiTheme="minorEastAsia" w:cstheme="minorEastAsia"/>
                      <w:kern w:val="0"/>
                      <w:sz w:val="22"/>
                      <w:szCs w:val="22"/>
                      <w:lang w:val="en-US" w:eastAsia="zh-CN"/>
                    </w:rPr>
                    <w:t>，范围越宽越好</w:t>
                  </w:r>
                </w:p>
              </w:tc>
            </w:tr>
            <w:tr w14:paraId="01DB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80EEC1A">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9</w:t>
                  </w:r>
                </w:p>
              </w:tc>
              <w:tc>
                <w:tcPr>
                  <w:tcW w:w="6520" w:type="dxa"/>
                  <w:shd w:val="clear" w:color="auto" w:fill="FDE9D9" w:themeFill="accent6" w:themeFillTint="33"/>
                  <w:vAlign w:val="center"/>
                </w:tcPr>
                <w:p w14:paraId="6002103C">
                  <w:pPr>
                    <w:spacing w:line="360" w:lineRule="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自动摇匀和开闭帽功能</w:t>
                  </w:r>
                </w:p>
              </w:tc>
            </w:tr>
            <w:tr w14:paraId="4C7D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055A990F">
                  <w:pPr>
                    <w:jc w:val="center"/>
                    <w:rPr>
                      <w:rFonts w:hint="default"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10</w:t>
                  </w:r>
                </w:p>
              </w:tc>
              <w:tc>
                <w:tcPr>
                  <w:tcW w:w="6520" w:type="dxa"/>
                  <w:shd w:val="clear" w:color="auto" w:fill="FDE9D9" w:themeFill="accent6" w:themeFillTint="33"/>
                  <w:vAlign w:val="center"/>
                </w:tcPr>
                <w:p w14:paraId="204BD849">
                  <w:pPr>
                    <w:spacing w:line="24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2"/>
                      <w:szCs w:val="22"/>
                      <w:lang w:val="en-US" w:eastAsia="zh-CN"/>
                    </w:rPr>
                    <w:t>感应功能：具有液面探测、随量跟踪、立体防撞、气泡检测等功能。</w:t>
                  </w:r>
                </w:p>
              </w:tc>
            </w:tr>
            <w:tr w14:paraId="038D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E649610">
                  <w:pPr>
                    <w:jc w:val="center"/>
                    <w:rPr>
                      <w:rFonts w:hint="default"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11</w:t>
                  </w:r>
                </w:p>
              </w:tc>
              <w:tc>
                <w:tcPr>
                  <w:tcW w:w="6520" w:type="dxa"/>
                  <w:shd w:val="clear" w:color="auto" w:fill="FDE9D9" w:themeFill="accent6" w:themeFillTint="33"/>
                  <w:vAlign w:val="center"/>
                </w:tcPr>
                <w:p w14:paraId="7BD7B0FC">
                  <w:pPr>
                    <w:spacing w:line="240" w:lineRule="atLeas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质控</w:t>
                  </w:r>
                </w:p>
                <w:p w14:paraId="7B2CEB5D">
                  <w:pPr>
                    <w:spacing w:line="240" w:lineRule="atLeas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①一健校准质控</w:t>
                  </w:r>
                </w:p>
                <w:p w14:paraId="7AB35E34">
                  <w:pPr>
                    <w:spacing w:line="240" w:lineRule="atLeas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②优先选择无偿提供所有项目质控品、校准品及仪器所需配套试剂耗材厂家</w:t>
                  </w:r>
                </w:p>
              </w:tc>
            </w:tr>
          </w:tbl>
          <w:p w14:paraId="5C4EA8A5">
            <w:pPr>
              <w:spacing w:line="360" w:lineRule="auto"/>
            </w:pPr>
          </w:p>
        </w:tc>
      </w:tr>
      <w:tr w14:paraId="021B8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3C9736B"/>
        </w:tc>
        <w:tc>
          <w:tcPr>
            <w:tcW w:w="486" w:type="dxa"/>
          </w:tcPr>
          <w:p w14:paraId="60CAAB26">
            <w:r>
              <w:rPr>
                <w:rFonts w:hint="eastAsia"/>
              </w:rPr>
              <w:t>2</w:t>
            </w:r>
          </w:p>
        </w:tc>
        <w:tc>
          <w:tcPr>
            <w:tcW w:w="7500" w:type="dxa"/>
          </w:tcPr>
          <w:p w14:paraId="0EBDD089">
            <w:pPr>
              <w:spacing w:line="360" w:lineRule="auto"/>
              <w:jc w:val="left"/>
            </w:pPr>
            <w:r>
              <w:rPr>
                <w:rFonts w:hint="eastAsia"/>
              </w:rPr>
              <w:t>货物要求：</w:t>
            </w:r>
          </w:p>
          <w:p w14:paraId="0163F1B6">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0B5A059A">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60AF189">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1126B6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6E6B5E49">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3D616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2E6B929A">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333AE28E">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22FE9E34">
      <w:pPr>
        <w:pStyle w:val="7"/>
        <w:ind w:left="0" w:leftChars="0" w:firstLine="0" w:firstLineChars="0"/>
      </w:pPr>
    </w:p>
    <w:p w14:paraId="5895FF7A">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3D463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35AE509">
            <w:pPr>
              <w:spacing w:line="360" w:lineRule="auto"/>
            </w:pPr>
            <w:r>
              <w:rPr>
                <w:rFonts w:hint="eastAsia"/>
              </w:rPr>
              <w:t>① 供货</w:t>
            </w:r>
            <w:r>
              <w:t>时间</w:t>
            </w:r>
          </w:p>
        </w:tc>
        <w:tc>
          <w:tcPr>
            <w:tcW w:w="6663" w:type="dxa"/>
          </w:tcPr>
          <w:p w14:paraId="258D36BA">
            <w:pPr>
              <w:spacing w:line="360" w:lineRule="auto"/>
            </w:pPr>
            <w:r>
              <w:rPr>
                <w:rFonts w:hint="eastAsia"/>
              </w:rPr>
              <w:t>合同签订生效后30个日历天内，完成到货安装调试并提交采购人试用。</w:t>
            </w:r>
          </w:p>
        </w:tc>
      </w:tr>
      <w:tr w14:paraId="74774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A6DEAB2">
            <w:pPr>
              <w:spacing w:line="360" w:lineRule="auto"/>
            </w:pPr>
            <w:r>
              <w:rPr>
                <w:rFonts w:hint="eastAsia"/>
              </w:rPr>
              <w:t>② 供货</w:t>
            </w:r>
            <w:r>
              <w:t>地点</w:t>
            </w:r>
          </w:p>
        </w:tc>
        <w:tc>
          <w:tcPr>
            <w:tcW w:w="6663" w:type="dxa"/>
          </w:tcPr>
          <w:p w14:paraId="57DA3635">
            <w:pPr>
              <w:spacing w:line="360" w:lineRule="auto"/>
            </w:pPr>
            <w:r>
              <w:rPr>
                <w:rFonts w:hint="eastAsia"/>
                <w:color w:val="000000" w:themeColor="text1"/>
                <w14:textFill>
                  <w14:solidFill>
                    <w14:schemeClr w14:val="tx1"/>
                  </w14:solidFill>
                </w14:textFill>
              </w:rPr>
              <w:t>采购人</w:t>
            </w:r>
            <w:r>
              <w:t>指定地点</w:t>
            </w:r>
          </w:p>
        </w:tc>
      </w:tr>
      <w:tr w14:paraId="71583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1F3DD94E">
            <w:pPr>
              <w:spacing w:line="360" w:lineRule="auto"/>
            </w:pPr>
            <w:r>
              <w:rPr>
                <w:rFonts w:hint="eastAsia"/>
              </w:rPr>
              <w:t xml:space="preserve">③ </w:t>
            </w:r>
            <w:r>
              <w:t>付款方式</w:t>
            </w:r>
          </w:p>
        </w:tc>
        <w:tc>
          <w:tcPr>
            <w:tcW w:w="6663" w:type="dxa"/>
          </w:tcPr>
          <w:p w14:paraId="24FD99BF">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509508F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2F1A8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C3DB45A">
            <w:pPr>
              <w:spacing w:line="360" w:lineRule="auto"/>
            </w:pPr>
            <w:r>
              <w:rPr>
                <w:rFonts w:hint="eastAsia"/>
              </w:rPr>
              <w:t xml:space="preserve">④ </w:t>
            </w:r>
            <w:r>
              <w:t>验收要求</w:t>
            </w:r>
          </w:p>
        </w:tc>
        <w:tc>
          <w:tcPr>
            <w:tcW w:w="6663" w:type="dxa"/>
          </w:tcPr>
          <w:p w14:paraId="50682FAF">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EF6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956492C">
            <w:pPr>
              <w:spacing w:line="360" w:lineRule="auto"/>
            </w:pPr>
            <w:r>
              <w:rPr>
                <w:rFonts w:hint="eastAsia"/>
              </w:rPr>
              <w:t xml:space="preserve">⑤ </w:t>
            </w:r>
            <w:r>
              <w:t>其他</w:t>
            </w:r>
            <w:r>
              <w:rPr>
                <w:rFonts w:hint="eastAsia"/>
              </w:rPr>
              <w:t>要求</w:t>
            </w:r>
          </w:p>
        </w:tc>
        <w:tc>
          <w:tcPr>
            <w:tcW w:w="6663" w:type="dxa"/>
          </w:tcPr>
          <w:p w14:paraId="68A7D58C">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A6D4327">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3F521FC7">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65A9BC17">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12B81E3F">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E8A70D0">
            <w:pPr>
              <w:spacing w:line="360" w:lineRule="auto"/>
              <w:jc w:val="left"/>
              <w:rPr>
                <w:bCs/>
                <w:szCs w:val="21"/>
              </w:rPr>
            </w:pPr>
            <w:r>
              <w:rPr>
                <w:rFonts w:hint="eastAsia"/>
                <w:bCs/>
                <w:szCs w:val="21"/>
              </w:rPr>
              <w:t>（3）承担设备首次计量校准费用。</w:t>
            </w:r>
          </w:p>
          <w:p w14:paraId="0C85E817">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36B44B11">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02ADEC02">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jQzZjkyMDIwNWE0ZDQ1Y2E3NzlkZGM0N2U0NjMifQ=="/>
  </w:docVars>
  <w:rsids>
    <w:rsidRoot w:val="00CE35EB"/>
    <w:rsid w:val="000144B2"/>
    <w:rsid w:val="00043EF5"/>
    <w:rsid w:val="00070DD7"/>
    <w:rsid w:val="00074123"/>
    <w:rsid w:val="0008595D"/>
    <w:rsid w:val="000A2591"/>
    <w:rsid w:val="000C2191"/>
    <w:rsid w:val="000C2559"/>
    <w:rsid w:val="000C7E78"/>
    <w:rsid w:val="000D591A"/>
    <w:rsid w:val="000F2543"/>
    <w:rsid w:val="000F2734"/>
    <w:rsid w:val="000F75BA"/>
    <w:rsid w:val="00101611"/>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34C9E"/>
    <w:rsid w:val="003536ED"/>
    <w:rsid w:val="00353A1C"/>
    <w:rsid w:val="00355391"/>
    <w:rsid w:val="0036203F"/>
    <w:rsid w:val="00392AD1"/>
    <w:rsid w:val="003A1C57"/>
    <w:rsid w:val="003B5BBD"/>
    <w:rsid w:val="003C700F"/>
    <w:rsid w:val="003D281C"/>
    <w:rsid w:val="003E33C7"/>
    <w:rsid w:val="003F3D39"/>
    <w:rsid w:val="0040229F"/>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3F22"/>
    <w:rsid w:val="006A6624"/>
    <w:rsid w:val="006C3B09"/>
    <w:rsid w:val="006D0AA5"/>
    <w:rsid w:val="006D7262"/>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37EFF"/>
    <w:rsid w:val="00B51D64"/>
    <w:rsid w:val="00B54242"/>
    <w:rsid w:val="00B631E1"/>
    <w:rsid w:val="00BA2AD8"/>
    <w:rsid w:val="00BC72F0"/>
    <w:rsid w:val="00BD4999"/>
    <w:rsid w:val="00C30EC5"/>
    <w:rsid w:val="00C74D09"/>
    <w:rsid w:val="00C913DB"/>
    <w:rsid w:val="00C979AF"/>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ED0456"/>
    <w:rsid w:val="00F0111E"/>
    <w:rsid w:val="00F06225"/>
    <w:rsid w:val="00F35112"/>
    <w:rsid w:val="00F7023F"/>
    <w:rsid w:val="00F72C24"/>
    <w:rsid w:val="00F7555A"/>
    <w:rsid w:val="00F86435"/>
    <w:rsid w:val="00F868EC"/>
    <w:rsid w:val="00FB74F6"/>
    <w:rsid w:val="00FC45BC"/>
    <w:rsid w:val="00FC6EFF"/>
    <w:rsid w:val="00FD5CEA"/>
    <w:rsid w:val="00FE169A"/>
    <w:rsid w:val="00FF7939"/>
    <w:rsid w:val="1C50082A"/>
    <w:rsid w:val="342F38E7"/>
    <w:rsid w:val="429C0C12"/>
    <w:rsid w:val="4FCA0B10"/>
    <w:rsid w:val="546E2BF9"/>
    <w:rsid w:val="6A9E6E7B"/>
    <w:rsid w:val="745857E5"/>
    <w:rsid w:val="758437B9"/>
    <w:rsid w:val="7599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2912</Words>
  <Characters>3011</Characters>
  <Lines>30</Lines>
  <Paragraphs>8</Paragraphs>
  <TotalTime>12</TotalTime>
  <ScaleCrop>false</ScaleCrop>
  <LinksUpToDate>false</LinksUpToDate>
  <CharactersWithSpaces>3023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2025-12-24T03:55:00Z</dcterms:created>
  <dc:creator>何烷桦</dc:creator>
  <cp:lastModifiedBy>伍卓坚</cp:lastModifiedBy>
  <dcterms:modified xsi:type="dcterms:W3CDTF">2026-03-20T06:41:47Z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4ADD5CE63CEA4869A406E1627A22C242_13</vt:lpwstr>
  </property>
  <property fmtid="{D5CDD505-2E9C-101B-9397-08002B2CF9AE}" pid="4" name="KSOTemplateDocerSaveRecord">
    <vt:lpwstr>eyJoZGlkIjoiYTBiZGVlOTBlYTdmNTA4NWI2ZTlmMmIyMzE4ODRkN2EiLCJ1c2VySWQiOiI0Mzc1NTM4MjUifQ==</vt:lpwstr>
  </property>
</Properties>
</file>