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6416F">
      <w:pPr>
        <w:spacing w:line="360" w:lineRule="auto"/>
        <w:jc w:val="center"/>
      </w:pPr>
      <w:r>
        <w:rPr>
          <w:rFonts w:hint="eastAsia"/>
          <w:b/>
          <w:sz w:val="36"/>
        </w:rPr>
        <w:t>江门市妇幼保健院2026年第三方满意度调查项目</w:t>
      </w:r>
      <w:r>
        <w:rPr>
          <w:b/>
          <w:sz w:val="36"/>
        </w:rPr>
        <w:t>采购需求</w:t>
      </w:r>
      <w:bookmarkStart w:id="0" w:name="_GoBack"/>
      <w:bookmarkEnd w:id="0"/>
    </w:p>
    <w:p w14:paraId="4AEE5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服务重点要求</w:t>
      </w:r>
    </w:p>
    <w:p w14:paraId="539BE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1.供应商要在妇幼医疗领域有充分了解，在202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年1月至今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同类项目经验及业绩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。（以签订日期为准）提供合同关键页（包括：签订日期、合同服务内容等）的复印件加盖红色公章。</w:t>
      </w:r>
    </w:p>
    <w:p w14:paraId="5A7A5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2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  <w:t>.派驻2名项目联络员在院方办公地点办公，为院方提供项目支持。</w:t>
      </w:r>
    </w:p>
    <w:p w14:paraId="0868C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调查目的</w:t>
      </w:r>
    </w:p>
    <w:p w14:paraId="6D591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持续监测医院患者和员工满意度，同时深入调研医院门诊和住院流程，总结分析医院各服务流程节点问题，结合患者体验调查结果和各问题的重要性与改善可行性，提出可操作性的改进方案，帮助医院优化患者体验，创建江门市妇幼保健院优质服务品牌。</w:t>
      </w:r>
    </w:p>
    <w:p w14:paraId="0D5D7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调查内容 </w:t>
      </w:r>
    </w:p>
    <w:p w14:paraId="6EF90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1.患者调查：</w:t>
      </w:r>
    </w:p>
    <w:p w14:paraId="0BC19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针对全院各门诊、住院科室患者开展调查，全面了解门诊、住院患者对医院医疗人员服务态度、就医流程、环境卫生等方面的满意度情况。</w:t>
      </w:r>
    </w:p>
    <w:p w14:paraId="35F7D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2.员工调查</w:t>
      </w:r>
    </w:p>
    <w:p w14:paraId="6A08C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针对全院各临床、医技、行政、后勤科室员工开展调查，全面了解员工对医院管理、服务等方面的满意度情况。</w:t>
      </w:r>
    </w:p>
    <w:p w14:paraId="38A9E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四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调查设计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及要求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 </w:t>
      </w:r>
    </w:p>
    <w:p w14:paraId="0BCFF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国家公立医院绩效考核调查：根据国家公立医院互联网满意度调查相关要求开展门诊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、住院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患者调查。调查周期执行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2026年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-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2027年3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一级清洗后有效样本量达到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4000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份。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</w:t>
      </w:r>
    </w:p>
    <w:p w14:paraId="7C3520A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院内第三方满意度测评：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</w:rPr>
        <w:t>门诊、住院患者满意度调查，执行样本量：门诊患者不少于400个；住院患者不少于300个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员工满意度调查，执行1次；调查执行样本不少于在院人数的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%。</w:t>
      </w:r>
    </w:p>
    <w:p w14:paraId="14E00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▲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3.调查过程及调查结果需符合国家公立医院绩效考核、广东省妇幼机构等级评审标准（三级妇幼保健院）评审要求。</w:t>
      </w:r>
    </w:p>
    <w:p w14:paraId="0DCB2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3"/>
        <w:tblW w:w="81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332"/>
        <w:gridCol w:w="2495"/>
        <w:gridCol w:w="1391"/>
        <w:gridCol w:w="1444"/>
      </w:tblGrid>
      <w:tr w14:paraId="1772A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5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类别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7C8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调查对象</w:t>
            </w:r>
          </w:p>
        </w:tc>
        <w:tc>
          <w:tcPr>
            <w:tcW w:w="24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90C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调查方式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3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样本量</w:t>
            </w:r>
          </w:p>
        </w:tc>
        <w:tc>
          <w:tcPr>
            <w:tcW w:w="14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244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调查时间</w:t>
            </w:r>
          </w:p>
        </w:tc>
      </w:tr>
      <w:tr w14:paraId="7055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970F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第三方</w:t>
            </w:r>
          </w:p>
          <w:p w14:paraId="2EE98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院内调查</w:t>
            </w:r>
          </w:p>
        </w:tc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16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门诊患者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858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现场电子问卷调查</w:t>
            </w: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6F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400个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518D2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2026年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月前完成</w:t>
            </w:r>
          </w:p>
        </w:tc>
      </w:tr>
      <w:tr w14:paraId="6689C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1" w:type="dxa"/>
            <w:vMerge w:val="continue"/>
            <w:tcBorders>
              <w:left w:val="single" w:color="auto" w:sz="8" w:space="0"/>
              <w:right w:val="single" w:color="auto" w:sz="8" w:space="0"/>
            </w:tcBorders>
          </w:tcPr>
          <w:p w14:paraId="536C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C07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住院患者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D52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现场电子问卷调查</w:t>
            </w: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2A0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300个</w:t>
            </w:r>
          </w:p>
        </w:tc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8" w:space="0"/>
            </w:tcBorders>
          </w:tcPr>
          <w:p w14:paraId="63311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3E6C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1F4E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85D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员工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4D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网络问卷</w:t>
            </w: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99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——</w:t>
            </w:r>
          </w:p>
        </w:tc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D7E0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416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49C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国家公立医院绩效考核调查</w:t>
            </w:r>
          </w:p>
        </w:tc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59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门诊患者</w:t>
            </w: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DB6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现场二维码扫码填写</w:t>
            </w: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D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000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个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8EE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拟在202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月前完成</w:t>
            </w:r>
          </w:p>
        </w:tc>
      </w:tr>
      <w:tr w14:paraId="14F0C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3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936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6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住院患者</w:t>
            </w:r>
          </w:p>
        </w:tc>
        <w:tc>
          <w:tcPr>
            <w:tcW w:w="249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EFF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现场二维码扫码填写</w:t>
            </w:r>
          </w:p>
        </w:tc>
        <w:tc>
          <w:tcPr>
            <w:tcW w:w="139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BA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000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个</w:t>
            </w:r>
          </w:p>
        </w:tc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19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 w14:paraId="02901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484B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、验收标准</w:t>
      </w:r>
    </w:p>
    <w:p w14:paraId="7E2BF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1.供应商按照合同约定的时间、范围、目的、质量及采购人的要求，完成第三方满意度调查，出具患者的满意度数据报告、分析报告及员工的调查报告。</w:t>
      </w:r>
    </w:p>
    <w:p w14:paraId="69F86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2.报告需包含存在问题的分析及问题的改进建议等内容，能够发现相关部门、科室存在的问题，利于出具改善措施。</w:t>
      </w:r>
    </w:p>
    <w:p w14:paraId="5618DE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50D6"/>
    <w:rsid w:val="6CEA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0"/>
    <w:pPr>
      <w:spacing w:line="312" w:lineRule="atLeast"/>
      <w:ind w:left="510"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2026-03-11T07:41:00Z</dcterms:created>
  <dc:creator>  </dc:creator>
  <cp:lastModifiedBy>  </cp:lastModifiedBy>
  <dcterms:modified xsi:type="dcterms:W3CDTF">2026-03-11T08:17:02Z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89865ED5E8BF4290A50BDB4831291A2F_11</vt:lpwstr>
  </property>
  <property fmtid="{D5CDD505-2E9C-101B-9397-08002B2CF9AE}" pid="4" name="KSOTemplateDocerSaveRecord">
    <vt:lpwstr>eyJoZGlkIjoiNjI4MGFhMzNkNWViMDFkODMyYzBmYmY3MjUyOWZjODUiLCJ1c2VySWQiOiIzNzE4MDk3NDIifQ==</vt:lpwstr>
  </property>
</Properties>
</file>