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1FE2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B3AE880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27D323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江门市妇幼保健院“十五五”规划编制及2026年战略核心管理优化项目</w:t>
      </w:r>
    </w:p>
    <w:p w14:paraId="3AF33B3F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D5DD3A7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一、项目背景与目的</w:t>
      </w:r>
    </w:p>
    <w:p w14:paraId="4217359E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为系统推动我院高质量发展，聚焦核心管理能力与长远战略布局，根据医院“十四五”规划总结评估与未来发展方向，拟于2026年组织实施“战略核心管理优化项目”，引入外部专业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支持，对关键管理领域进行深度优化，并同步启动新一轮战略规划编制工作。</w:t>
      </w:r>
    </w:p>
    <w:p w14:paraId="75F66A85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二、项目内容</w:t>
      </w:r>
    </w:p>
    <w:p w14:paraId="18890DA7">
      <w:pPr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本项目旨在聚焦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大核心领域，提供系统、前瞻、可落地的咨询与辅导服务，主要内容包括：</w:t>
      </w:r>
    </w:p>
    <w:p w14:paraId="694F933D">
      <w:pPr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医院“十五五”发展战略规划编制：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学制定我院“十五五”（2026-2030年）战略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规划及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医院文化建设与党建融合专项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，涵盖重大工程及重大项目规划指导、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建立，年度发展主题、年度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重点任务、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年度重点学（专）科建设思路等具体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实施路径。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确保规划方案符合发展实际、可实施落地。</w:t>
      </w:r>
    </w:p>
    <w:p w14:paraId="75E7044D">
      <w:pPr>
        <w:bidi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运营绩效考核管理体系优化专项： 围绕“十五五”战略目标分解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年度预算重点任务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，指导构建并优化覆盖全院的精细化绩效考核与分配体系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，包括指导开展全成本核算、科室二次绩效分配等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。重点包括关键绩效指标（KPI）设计、运营数据分析模型构建及持续改进策略辅导，提升运营效率与效益。</w:t>
      </w:r>
    </w:p>
    <w:p w14:paraId="6C1A5029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岗位设置及管理干部队伍建设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 为保障“十五五”战略实施，系统性优化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精简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行政职能科室设置。提供“定职责、定机构、定编制”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调整建议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方案，</w:t>
      </w: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并进一步明确该方案的规范化流程设计、具体实施路径及可操作的评估标准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厘清权责边界，优化流程；建立职能部门效能考核评价机制，提升管理协同与执行力。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推动管理干部的能力提升，培养复合型人才，强化目标导向、预算导向思维和管理工具应用，包括科主任负责制、主诊医师负责制等专项落地。</w:t>
      </w:r>
    </w:p>
    <w:p w14:paraId="040E61A0">
      <w:pPr>
        <w:bidi w:val="0"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、项目需求</w:t>
      </w:r>
    </w:p>
    <w:p w14:paraId="588B3EF2">
      <w:pPr>
        <w:bidi w:val="0"/>
        <w:spacing w:line="576" w:lineRule="exact"/>
        <w:ind w:firstLine="643" w:firstLineChars="200"/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服务周期：项目服务周期根据实际工作进展灵活安排，以确保各专项工作质量与深度，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来院现场指导次数不少于4次，</w:t>
      </w: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并需配合医院工作节奏，提供定期、有效的远程辅导与咨询支持。</w:t>
      </w:r>
    </w:p>
    <w:p w14:paraId="6EEBD5D1">
      <w:pPr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服务要求：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中标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须组建经验丰富的专家团队，按阶段完成全面调研、战略规划、专项方案设计、研讨修订、辅导培训等工作，交付成果须具备前瞻性、系统性、实操性并符合相关政策法规。</w:t>
      </w: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其中，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“</w:t>
      </w: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三定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”</w:t>
      </w: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方案须细化流程、路径与评估标准；项目须建立量化绩效评价指标。</w:t>
      </w:r>
    </w:p>
    <w:p w14:paraId="4C069125">
      <w:pPr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保密要求：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服务方须签订严格保密协议，确保我院所有内部信息及数据安全。</w:t>
      </w:r>
    </w:p>
    <w:p w14:paraId="4BA419D3">
      <w:pPr>
        <w:spacing w:line="576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其他要求：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专家团队组成员的江门市外交通费等费用由中标公司自理；食宿费及市内交通费由医院负责。</w:t>
      </w:r>
    </w:p>
    <w:p w14:paraId="7B00657F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、合法性分析</w:t>
      </w:r>
    </w:p>
    <w:p w14:paraId="5942AABA"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（一）政策依据</w:t>
      </w:r>
    </w:p>
    <w:p w14:paraId="6D9C897E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1.符合《医疗机构管理条例》《公立医院高质量发展指导意见》等政策要求，聚焦专科能力建设与精细化管理。</w:t>
      </w:r>
    </w:p>
    <w:p w14:paraId="2953A481">
      <w:pPr>
        <w:spacing w:line="576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2.预算编制与DRG/DIP成本核算遵循国家医保支付改革。</w:t>
      </w:r>
    </w:p>
    <w:p w14:paraId="79DA7ABB">
      <w:pPr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贯彻落实国家、省和市规划编制部署，科学谋划好我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“十五五”规划目标任务和战略举措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DABAEA">
      <w:pPr>
        <w:spacing w:line="576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（二）政策导向</w:t>
      </w:r>
    </w:p>
    <w:p w14:paraId="4A415283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1.数据安全合规。</w:t>
      </w:r>
    </w:p>
    <w:p w14:paraId="47074B93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2.严格执行《个人信息保护法》《数据安全法》，对患者信息进行匿名化处理，确保诊疗数据保密性。</w:t>
      </w:r>
    </w:p>
    <w:p w14:paraId="7DEB1406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、合理性分析</w:t>
      </w:r>
    </w:p>
    <w:p w14:paraId="3E6C3147"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（一）科学规划路径</w:t>
      </w:r>
    </w:p>
    <w:p w14:paraId="57AB3773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1.通过多轮现场调研、专家访谈及数据分析，确保战略规划与医院实际需求深度契合。</w:t>
      </w:r>
    </w:p>
    <w:p w14:paraId="5E7B1BA1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2.引入行业成熟方法论（如SWOT分析、流程再造模型），提升方案可行性。</w:t>
      </w:r>
    </w:p>
    <w:p w14:paraId="33DFDC0F"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（二）资源协同配置</w:t>
      </w:r>
    </w:p>
    <w:p w14:paraId="2E0A0CDB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整合医疗、管理、财务等多维度资源，形成“战略-运营-预算”闭环管理体系。</w:t>
      </w:r>
    </w:p>
    <w:p w14:paraId="529C0C7E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、必要性分析</w:t>
      </w:r>
    </w:p>
    <w:p w14:paraId="47981CEF"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（一）破解发展瓶颈</w:t>
      </w:r>
    </w:p>
    <w:p w14:paraId="319ACA87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1.当前学科建设不均衡、运营效率偏低、成本管控粗放等问题制约医院服务能力提升。</w:t>
      </w:r>
    </w:p>
    <w:p w14:paraId="1A585E62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2.亟需通过专业化咨询，明确发展定位，优化管理模式。</w:t>
      </w:r>
    </w:p>
    <w:p w14:paraId="4B299810"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（二）响应政策与行业趋势</w:t>
      </w:r>
    </w:p>
    <w:p w14:paraId="15BB7C13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1.落实国家妇幼保健机构能力建设要求，强化孕产妇及儿童健康服务核心职能。</w:t>
      </w:r>
    </w:p>
    <w:p w14:paraId="5493ABB5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2.适应DRG/DIP医保支付改革，提升医院成本精细化管控水平。</w:t>
      </w:r>
    </w:p>
    <w:p w14:paraId="34B2F840">
      <w:pPr>
        <w:spacing w:line="576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3.制定符合医院长远发展的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“十五五”规划目标任务和战略举措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bookmarkEnd w:id="0"/>
    <w:p w14:paraId="402F318B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1" w:name="_Hlk19615891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、预期成果</w:t>
      </w:r>
    </w:p>
    <w:p w14:paraId="2A5A2525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本项目实施，预期达成以下目标：一是形成引领医院未来五年高质量发展的“十五五”战略规划编制报告；产出医院文化建设与党建融合实施纲要；二是建立与战略紧密挂钩的精细化运营绩效管理体系，确保年度稳健盈利，实现医疗盈余目标。，医院每年医疗收入稳步提升并可持续发展；三是构建保障战略落地的高效行政职能架构及管理干部队伍，力争“保障性”因素人力支出占比下降3-5个百分点，“激励性”因素人力支出占比上升3-5个百分点，最终系统提升医院战略决策能力、运营管理效能和可持续发展能力。四是项目交付成果需包含明确的、量化的绩效评价指标体系，作为合同付款与项目考核的核心依据。</w:t>
      </w:r>
      <w:bookmarkEnd w:id="1"/>
    </w:p>
    <w:p w14:paraId="37E7355A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、实施计划</w:t>
      </w:r>
    </w:p>
    <w:p w14:paraId="3BF682EE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bookmarkStart w:id="2" w:name="OLE_LINK2"/>
      <w:r>
        <w:rPr>
          <w:rFonts w:hint="eastAsia" w:ascii="仿宋_GB2312" w:hAnsi="仿宋_GB2312" w:eastAsia="仿宋_GB2312" w:cs="仿宋_GB2312"/>
          <w:sz w:val="32"/>
          <w:szCs w:val="32"/>
        </w:rPr>
        <w:t>周期：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项目服务周期根据实际工作进展灵活安排。</w:t>
      </w:r>
    </w:p>
    <w:bookmarkEnd w:id="2"/>
    <w:p w14:paraId="7B09B801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2.进度管控：按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召开项目推进会，动态调整实施策略。</w:t>
      </w:r>
    </w:p>
    <w:p w14:paraId="3EE4EC82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、经费预算</w:t>
      </w:r>
    </w:p>
    <w:p w14:paraId="6F5211AA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费用主要包括专家团队咨询费、专家劳务费、涵盖战略规划与三大专项的深度调研与成果编制费、系列培训辅导费、持续的远程辅导咨询费及相关税费。费用估算综合考虑了项目整体服务周期结合实际灵活安排，所需的高级别专家投入（拟组建不少于2-3人的核心专家团队），来院现场指导次数不少于4次，各专项成果的深度与工作量、后续的定期远程支持以及同类综合性管理咨询项目的市场报价水平。</w:t>
      </w:r>
    </w:p>
    <w:p w14:paraId="3A7C89D0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、风险控制</w:t>
      </w:r>
    </w:p>
    <w:p w14:paraId="56BFCF7F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签订保密协议，严格管控数据使用范围。建立应急预案，应对不可抗力导致的进度延误。</w:t>
      </w:r>
    </w:p>
    <w:p w14:paraId="17881A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4OTE3Yjk1NGJhNjdlMWZkODA4MmYyNzVlMGY4YzIifQ=="/>
  </w:docVars>
  <w:rsids>
    <w:rsidRoot w:val="004A7B1D"/>
    <w:rsid w:val="002A003D"/>
    <w:rsid w:val="00365B0A"/>
    <w:rsid w:val="004A7B1D"/>
    <w:rsid w:val="005A4256"/>
    <w:rsid w:val="005B650B"/>
    <w:rsid w:val="00855408"/>
    <w:rsid w:val="009D07CD"/>
    <w:rsid w:val="00B3262E"/>
    <w:rsid w:val="00CA3F0D"/>
    <w:rsid w:val="0A206DCD"/>
    <w:rsid w:val="0D6276FC"/>
    <w:rsid w:val="0DAB44BF"/>
    <w:rsid w:val="12745F08"/>
    <w:rsid w:val="22680DE1"/>
    <w:rsid w:val="25BD6B6B"/>
    <w:rsid w:val="265F43ED"/>
    <w:rsid w:val="34735637"/>
    <w:rsid w:val="3CCD5ECA"/>
    <w:rsid w:val="3CEF4259"/>
    <w:rsid w:val="4D1B115E"/>
    <w:rsid w:val="4FB8497E"/>
    <w:rsid w:val="5AEF0937"/>
    <w:rsid w:val="7A1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2052</Words>
  <Characters>2107</Characters>
  <Lines>43</Lines>
  <Paragraphs>49</Paragraphs>
  <TotalTime>1</TotalTime>
  <ScaleCrop>false</ScaleCrop>
  <LinksUpToDate>false</LinksUpToDate>
  <CharactersWithSpaces>2112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2025-04-22T06:30:00Z</dcterms:created>
  <dc:creator>张霞</dc:creator>
  <cp:lastModifiedBy>张小霞</cp:lastModifiedBy>
  <dcterms:modified xsi:type="dcterms:W3CDTF">2026-01-29T11:40:40Z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eyJoZGlkIjoiYmNjNWQzZTc5ZjE0MzExODY2ZTI4NGUxYWVmNGM3NDgiLCJ1c2VySWQiOiI1MjczMTA5MDAifQ==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225D485197BD48AB86A9842450A19EE5_13</vt:lpwstr>
  </property>
</Properties>
</file>