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49" w:rsidRDefault="00BC72F0">
      <w:pPr>
        <w:spacing w:line="360" w:lineRule="auto"/>
        <w:jc w:val="center"/>
      </w:pPr>
      <w:r>
        <w:rPr>
          <w:b/>
          <w:sz w:val="36"/>
        </w:rPr>
        <w:t>采购需求</w:t>
      </w:r>
    </w:p>
    <w:p w:rsidR="00647249" w:rsidRDefault="00BC72F0">
      <w:pPr>
        <w:spacing w:line="360" w:lineRule="auto"/>
        <w:rPr>
          <w:b/>
          <w:sz w:val="28"/>
        </w:rPr>
      </w:pPr>
      <w:r>
        <w:rPr>
          <w:b/>
          <w:sz w:val="28"/>
        </w:rPr>
        <w:t>一、项目概况：</w:t>
      </w:r>
    </w:p>
    <w:p w:rsidR="00647249" w:rsidRDefault="00BC72F0">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rsidR="003C700F" w:rsidRDefault="003C700F" w:rsidP="003C700F">
      <w:pPr>
        <w:spacing w:line="360" w:lineRule="auto"/>
      </w:pPr>
      <w:r>
        <w:rPr>
          <w:rFonts w:hint="eastAsia"/>
          <w:b/>
          <w:sz w:val="24"/>
        </w:rPr>
        <w:t>1-</w:t>
      </w:r>
      <w:r w:rsidR="00E160E1">
        <w:rPr>
          <w:rFonts w:hint="eastAsia"/>
          <w:b/>
          <w:sz w:val="24"/>
        </w:rPr>
        <w:t>1</w:t>
      </w:r>
      <w:r>
        <w:rPr>
          <w:b/>
          <w:sz w:val="24"/>
        </w:rPr>
        <w:t>技术标准与要求</w:t>
      </w:r>
    </w:p>
    <w:tbl>
      <w:tblPr>
        <w:tblW w:w="85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7"/>
        <w:gridCol w:w="1701"/>
        <w:gridCol w:w="1077"/>
        <w:gridCol w:w="1077"/>
        <w:gridCol w:w="1077"/>
        <w:gridCol w:w="1077"/>
        <w:gridCol w:w="1134"/>
      </w:tblGrid>
      <w:tr w:rsidR="003C700F" w:rsidTr="003C700F">
        <w:tc>
          <w:tcPr>
            <w:tcW w:w="1417" w:type="dxa"/>
            <w:vAlign w:val="center"/>
          </w:tcPr>
          <w:p w:rsidR="003C700F" w:rsidRDefault="003C700F" w:rsidP="0017113C">
            <w:pPr>
              <w:spacing w:line="360" w:lineRule="auto"/>
              <w:jc w:val="center"/>
            </w:pPr>
            <w:r>
              <w:rPr>
                <w:rFonts w:hint="eastAsia"/>
              </w:rPr>
              <w:t>项目编号</w:t>
            </w:r>
          </w:p>
        </w:tc>
        <w:tc>
          <w:tcPr>
            <w:tcW w:w="1701" w:type="dxa"/>
            <w:vAlign w:val="center"/>
          </w:tcPr>
          <w:p w:rsidR="003C700F" w:rsidRDefault="003C700F" w:rsidP="0017113C">
            <w:pPr>
              <w:spacing w:line="360" w:lineRule="auto"/>
              <w:jc w:val="center"/>
            </w:pPr>
            <w:r>
              <w:rPr>
                <w:rFonts w:hint="eastAsia"/>
              </w:rPr>
              <w:t>项目</w:t>
            </w:r>
            <w:r>
              <w:t>名称</w:t>
            </w:r>
          </w:p>
        </w:tc>
        <w:tc>
          <w:tcPr>
            <w:tcW w:w="1077" w:type="dxa"/>
            <w:vAlign w:val="center"/>
          </w:tcPr>
          <w:p w:rsidR="003C700F" w:rsidRDefault="003C700F" w:rsidP="0017113C">
            <w:pPr>
              <w:spacing w:line="360" w:lineRule="auto"/>
              <w:jc w:val="center"/>
            </w:pPr>
            <w:r>
              <w:t>单位</w:t>
            </w:r>
          </w:p>
        </w:tc>
        <w:tc>
          <w:tcPr>
            <w:tcW w:w="1077" w:type="dxa"/>
            <w:vAlign w:val="center"/>
          </w:tcPr>
          <w:p w:rsidR="003C700F" w:rsidRDefault="003C700F" w:rsidP="0017113C">
            <w:pPr>
              <w:spacing w:line="360" w:lineRule="auto"/>
              <w:jc w:val="center"/>
            </w:pPr>
            <w:r>
              <w:t>数量</w:t>
            </w:r>
          </w:p>
        </w:tc>
        <w:tc>
          <w:tcPr>
            <w:tcW w:w="1077" w:type="dxa"/>
            <w:vAlign w:val="center"/>
          </w:tcPr>
          <w:p w:rsidR="003C700F" w:rsidRDefault="003C700F" w:rsidP="0017113C">
            <w:pPr>
              <w:spacing w:line="360" w:lineRule="auto"/>
              <w:jc w:val="center"/>
            </w:pPr>
            <w:r>
              <w:t>预算单价（</w:t>
            </w:r>
            <w:r>
              <w:rPr>
                <w:rFonts w:hint="eastAsia"/>
              </w:rPr>
              <w:t>万</w:t>
            </w:r>
            <w:r>
              <w:t>元）</w:t>
            </w:r>
          </w:p>
        </w:tc>
        <w:tc>
          <w:tcPr>
            <w:tcW w:w="1077" w:type="dxa"/>
            <w:vAlign w:val="center"/>
          </w:tcPr>
          <w:p w:rsidR="003C700F" w:rsidRDefault="003C700F" w:rsidP="0017113C">
            <w:pPr>
              <w:spacing w:line="360" w:lineRule="auto"/>
              <w:jc w:val="center"/>
            </w:pPr>
            <w:r>
              <w:t>预算总价（</w:t>
            </w:r>
            <w:r>
              <w:rPr>
                <w:rFonts w:hint="eastAsia"/>
              </w:rPr>
              <w:t>万</w:t>
            </w:r>
            <w:r>
              <w:t>元）</w:t>
            </w:r>
          </w:p>
        </w:tc>
        <w:tc>
          <w:tcPr>
            <w:tcW w:w="1134" w:type="dxa"/>
            <w:vAlign w:val="center"/>
          </w:tcPr>
          <w:p w:rsidR="003C700F" w:rsidRDefault="003C700F" w:rsidP="0017113C">
            <w:pPr>
              <w:spacing w:line="360" w:lineRule="auto"/>
              <w:jc w:val="center"/>
              <w:rPr>
                <w:b/>
              </w:rPr>
            </w:pPr>
            <w:r>
              <w:rPr>
                <w:b/>
              </w:rPr>
              <w:t>技术要求</w:t>
            </w:r>
          </w:p>
        </w:tc>
      </w:tr>
      <w:tr w:rsidR="00E36425" w:rsidTr="00E36425">
        <w:tc>
          <w:tcPr>
            <w:tcW w:w="1417" w:type="dxa"/>
            <w:vAlign w:val="center"/>
          </w:tcPr>
          <w:p w:rsidR="00E36425" w:rsidRPr="009768AD" w:rsidRDefault="00E36425" w:rsidP="00455D3D">
            <w:pPr>
              <w:jc w:val="center"/>
            </w:pPr>
          </w:p>
        </w:tc>
        <w:tc>
          <w:tcPr>
            <w:tcW w:w="1701" w:type="dxa"/>
            <w:vAlign w:val="center"/>
          </w:tcPr>
          <w:p w:rsidR="00E36425" w:rsidRPr="009768AD" w:rsidRDefault="00540690" w:rsidP="00022EFA">
            <w:pPr>
              <w:jc w:val="center"/>
            </w:pPr>
            <w:bookmarkStart w:id="0" w:name="_GoBack"/>
            <w:r w:rsidRPr="00540690">
              <w:rPr>
                <w:rFonts w:hint="eastAsia"/>
              </w:rPr>
              <w:t>眼动认知与注意力评估训练系统</w:t>
            </w:r>
            <w:bookmarkEnd w:id="0"/>
          </w:p>
        </w:tc>
        <w:tc>
          <w:tcPr>
            <w:tcW w:w="1077" w:type="dxa"/>
            <w:vAlign w:val="center"/>
          </w:tcPr>
          <w:p w:rsidR="00E36425" w:rsidRPr="009768AD" w:rsidRDefault="00100DBA" w:rsidP="00E36425">
            <w:pPr>
              <w:jc w:val="center"/>
            </w:pPr>
            <w:r>
              <w:rPr>
                <w:rFonts w:hint="eastAsia"/>
              </w:rPr>
              <w:t>台</w:t>
            </w:r>
          </w:p>
        </w:tc>
        <w:tc>
          <w:tcPr>
            <w:tcW w:w="1077" w:type="dxa"/>
            <w:vAlign w:val="center"/>
          </w:tcPr>
          <w:p w:rsidR="00E36425" w:rsidRPr="009768AD" w:rsidRDefault="00540690" w:rsidP="00E36425">
            <w:pPr>
              <w:jc w:val="center"/>
            </w:pPr>
            <w:r>
              <w:rPr>
                <w:rFonts w:hint="eastAsia"/>
              </w:rPr>
              <w:t>4</w:t>
            </w:r>
          </w:p>
        </w:tc>
        <w:tc>
          <w:tcPr>
            <w:tcW w:w="1077" w:type="dxa"/>
            <w:vAlign w:val="center"/>
          </w:tcPr>
          <w:p w:rsidR="00E36425" w:rsidRPr="009768AD" w:rsidRDefault="00540690" w:rsidP="00E36425">
            <w:pPr>
              <w:jc w:val="center"/>
            </w:pPr>
            <w:r>
              <w:rPr>
                <w:rFonts w:hint="eastAsia"/>
              </w:rPr>
              <w:t>4.125</w:t>
            </w:r>
          </w:p>
        </w:tc>
        <w:tc>
          <w:tcPr>
            <w:tcW w:w="1077" w:type="dxa"/>
            <w:vAlign w:val="center"/>
          </w:tcPr>
          <w:p w:rsidR="00E36425" w:rsidRPr="009768AD" w:rsidRDefault="00540690" w:rsidP="00E36425">
            <w:pPr>
              <w:jc w:val="center"/>
            </w:pPr>
            <w:r>
              <w:rPr>
                <w:rFonts w:hint="eastAsia"/>
              </w:rPr>
              <w:t>16.</w:t>
            </w:r>
            <w:r w:rsidR="00812ACA">
              <w:rPr>
                <w:rFonts w:hint="eastAsia"/>
              </w:rPr>
              <w:t>5</w:t>
            </w:r>
          </w:p>
        </w:tc>
        <w:tc>
          <w:tcPr>
            <w:tcW w:w="1134" w:type="dxa"/>
            <w:vAlign w:val="center"/>
          </w:tcPr>
          <w:p w:rsidR="00E36425" w:rsidRDefault="00E36425" w:rsidP="00E160E1">
            <w:pPr>
              <w:jc w:val="center"/>
            </w:pPr>
            <w:r w:rsidRPr="009768AD">
              <w:rPr>
                <w:rFonts w:hint="eastAsia"/>
              </w:rPr>
              <w:t>详见附表</w:t>
            </w:r>
            <w:proofErr w:type="gramStart"/>
            <w:r w:rsidR="00E160E1">
              <w:rPr>
                <w:rFonts w:hint="eastAsia"/>
              </w:rPr>
              <w:t>一</w:t>
            </w:r>
            <w:proofErr w:type="gramEnd"/>
          </w:p>
        </w:tc>
      </w:tr>
    </w:tbl>
    <w:p w:rsidR="003C700F" w:rsidRDefault="003C700F" w:rsidP="003C700F">
      <w:pPr>
        <w:spacing w:line="480" w:lineRule="auto"/>
      </w:pPr>
      <w:r>
        <w:rPr>
          <w:b/>
          <w:sz w:val="24"/>
        </w:rPr>
        <w:t>附表</w:t>
      </w:r>
      <w:proofErr w:type="gramStart"/>
      <w:r w:rsidR="00C30EC5">
        <w:rPr>
          <w:rFonts w:hint="eastAsia"/>
          <w:b/>
          <w:sz w:val="24"/>
        </w:rPr>
        <w:t>一</w:t>
      </w:r>
      <w:proofErr w:type="gramEnd"/>
      <w:r>
        <w:rPr>
          <w:b/>
          <w:sz w:val="24"/>
        </w:rPr>
        <w:t>：</w:t>
      </w:r>
      <w:r>
        <w:t xml:space="preserve"> </w:t>
      </w:r>
    </w:p>
    <w:tbl>
      <w:tblPr>
        <w:tblW w:w="860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8"/>
        <w:gridCol w:w="486"/>
        <w:gridCol w:w="7500"/>
      </w:tblGrid>
      <w:tr w:rsidR="003C700F" w:rsidTr="0017113C">
        <w:tc>
          <w:tcPr>
            <w:tcW w:w="618" w:type="dxa"/>
          </w:tcPr>
          <w:p w:rsidR="003C700F" w:rsidRDefault="003C700F" w:rsidP="0017113C">
            <w:r>
              <w:t>参数性质</w:t>
            </w:r>
          </w:p>
        </w:tc>
        <w:tc>
          <w:tcPr>
            <w:tcW w:w="486" w:type="dxa"/>
          </w:tcPr>
          <w:p w:rsidR="003C700F" w:rsidRDefault="003C700F" w:rsidP="0017113C">
            <w:r>
              <w:t>序号</w:t>
            </w:r>
          </w:p>
        </w:tc>
        <w:tc>
          <w:tcPr>
            <w:tcW w:w="7500" w:type="dxa"/>
            <w:vAlign w:val="center"/>
          </w:tcPr>
          <w:p w:rsidR="003C700F" w:rsidRDefault="003C700F" w:rsidP="0017113C">
            <w:pPr>
              <w:jc w:val="center"/>
            </w:pPr>
            <w:r>
              <w:t>具体技术</w:t>
            </w:r>
            <w:r>
              <w:t>(</w:t>
            </w:r>
            <w:r>
              <w:t>参数</w:t>
            </w:r>
            <w:r>
              <w:t>)</w:t>
            </w:r>
            <w:r>
              <w:t>要求</w:t>
            </w:r>
          </w:p>
        </w:tc>
      </w:tr>
      <w:tr w:rsidR="003C700F" w:rsidTr="0017113C">
        <w:tc>
          <w:tcPr>
            <w:tcW w:w="618" w:type="dxa"/>
          </w:tcPr>
          <w:p w:rsidR="003C700F" w:rsidRDefault="003C700F" w:rsidP="0017113C"/>
        </w:tc>
        <w:tc>
          <w:tcPr>
            <w:tcW w:w="486" w:type="dxa"/>
          </w:tcPr>
          <w:p w:rsidR="003C700F" w:rsidRDefault="003C700F" w:rsidP="0017113C">
            <w:r>
              <w:rPr>
                <w:rFonts w:hint="eastAsia"/>
              </w:rPr>
              <w:t>1</w:t>
            </w:r>
          </w:p>
        </w:tc>
        <w:tc>
          <w:tcPr>
            <w:tcW w:w="7500" w:type="dxa"/>
          </w:tcPr>
          <w:tbl>
            <w:tblPr>
              <w:tblStyle w:val="a7"/>
              <w:tblW w:w="7289" w:type="dxa"/>
              <w:shd w:val="clear" w:color="auto" w:fill="FDE9D9" w:themeFill="accent6" w:themeFillTint="33"/>
              <w:tblLayout w:type="fixed"/>
              <w:tblLook w:val="04A0" w:firstRow="1" w:lastRow="0" w:firstColumn="1" w:lastColumn="0" w:noHBand="0" w:noVBand="1"/>
            </w:tblPr>
            <w:tblGrid>
              <w:gridCol w:w="939"/>
              <w:gridCol w:w="6350"/>
            </w:tblGrid>
            <w:tr w:rsidR="003A1C57" w:rsidTr="003A1C57">
              <w:tc>
                <w:tcPr>
                  <w:tcW w:w="939" w:type="dxa"/>
                  <w:shd w:val="clear" w:color="auto" w:fill="FDE9D9" w:themeFill="accent6" w:themeFillTint="33"/>
                  <w:vAlign w:val="center"/>
                </w:tcPr>
                <w:p w:rsidR="003A1C57" w:rsidRPr="009B1881" w:rsidRDefault="003A1C57" w:rsidP="009B1881">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序号</w:t>
                  </w:r>
                </w:p>
              </w:tc>
              <w:tc>
                <w:tcPr>
                  <w:tcW w:w="6350" w:type="dxa"/>
                  <w:shd w:val="clear" w:color="auto" w:fill="FDE9D9" w:themeFill="accent6" w:themeFillTint="33"/>
                  <w:vAlign w:val="center"/>
                </w:tcPr>
                <w:p w:rsidR="003A1C57" w:rsidRPr="009B1881" w:rsidRDefault="003A1C57" w:rsidP="003A1C57">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技术和性能参数</w:t>
                  </w:r>
                  <w:r>
                    <w:rPr>
                      <w:rFonts w:asciiTheme="minorEastAsia" w:eastAsiaTheme="minorEastAsia" w:hAnsiTheme="minorEastAsia" w:hint="eastAsia"/>
                      <w:b/>
                      <w:kern w:val="0"/>
                      <w:sz w:val="22"/>
                      <w:szCs w:val="22"/>
                    </w:rPr>
                    <w:t>要求</w:t>
                  </w:r>
                </w:p>
              </w:tc>
            </w:tr>
            <w:tr w:rsidR="00540690" w:rsidTr="00540690">
              <w:trPr>
                <w:trHeight w:val="567"/>
              </w:trPr>
              <w:tc>
                <w:tcPr>
                  <w:tcW w:w="939" w:type="dxa"/>
                  <w:shd w:val="clear" w:color="auto" w:fill="FDE9D9" w:themeFill="accent6" w:themeFillTint="33"/>
                  <w:vAlign w:val="center"/>
                </w:tcPr>
                <w:p w:rsidR="00540690" w:rsidRDefault="00540690" w:rsidP="00540690">
                  <w:pPr>
                    <w:spacing w:line="360" w:lineRule="auto"/>
                    <w:jc w:val="center"/>
                    <w:rPr>
                      <w:rFonts w:eastAsiaTheme="minorEastAsia"/>
                      <w:color w:val="000000" w:themeColor="text1"/>
                      <w:kern w:val="0"/>
                      <w:sz w:val="24"/>
                    </w:rPr>
                  </w:pPr>
                  <w:r>
                    <w:rPr>
                      <w:rFonts w:asciiTheme="minorEastAsia" w:eastAsiaTheme="minorEastAsia" w:hAnsiTheme="minorEastAsia" w:cs="宋体" w:hint="eastAsia"/>
                      <w:szCs w:val="21"/>
                    </w:rPr>
                    <w:t>★1</w:t>
                  </w:r>
                </w:p>
              </w:tc>
              <w:tc>
                <w:tcPr>
                  <w:tcW w:w="6350" w:type="dxa"/>
                  <w:shd w:val="clear" w:color="auto" w:fill="FDE9D9" w:themeFill="accent6" w:themeFillTint="33"/>
                  <w:vAlign w:val="center"/>
                </w:tcPr>
                <w:p w:rsidR="00540690" w:rsidRDefault="00540690" w:rsidP="00540690">
                  <w:pPr>
                    <w:rPr>
                      <w:color w:val="000000" w:themeColor="text1"/>
                      <w:kern w:val="0"/>
                      <w:sz w:val="24"/>
                    </w:rPr>
                  </w:pPr>
                  <w:r>
                    <w:rPr>
                      <w:rFonts w:ascii="宋体" w:hAnsi="宋体" w:cs="宋体" w:hint="eastAsia"/>
                      <w:bCs/>
                      <w:sz w:val="24"/>
                    </w:rPr>
                    <w:t>团体版，须配置4个端口、4个眼动仪、4个液晶触摸电脑一体机。</w:t>
                  </w:r>
                </w:p>
              </w:tc>
            </w:tr>
            <w:tr w:rsidR="00540690" w:rsidTr="00540690">
              <w:trPr>
                <w:trHeight w:val="567"/>
              </w:trPr>
              <w:tc>
                <w:tcPr>
                  <w:tcW w:w="939" w:type="dxa"/>
                  <w:shd w:val="clear" w:color="auto" w:fill="FDE9D9" w:themeFill="accent6" w:themeFillTint="33"/>
                  <w:vAlign w:val="center"/>
                </w:tcPr>
                <w:p w:rsidR="00540690" w:rsidRDefault="00540690" w:rsidP="00540690">
                  <w:pPr>
                    <w:spacing w:line="360" w:lineRule="auto"/>
                    <w:jc w:val="center"/>
                    <w:rPr>
                      <w:b/>
                      <w:color w:val="000000" w:themeColor="text1"/>
                      <w:kern w:val="0"/>
                      <w:sz w:val="24"/>
                    </w:rPr>
                  </w:pPr>
                  <w:r>
                    <w:rPr>
                      <w:b/>
                      <w:color w:val="000000" w:themeColor="text1"/>
                      <w:kern w:val="0"/>
                      <w:sz w:val="24"/>
                    </w:rPr>
                    <w:t>▲</w:t>
                  </w:r>
                  <w:r>
                    <w:rPr>
                      <w:rFonts w:hint="eastAsia"/>
                      <w:b/>
                      <w:color w:val="000000" w:themeColor="text1"/>
                      <w:kern w:val="0"/>
                      <w:sz w:val="24"/>
                    </w:rPr>
                    <w:t>2</w:t>
                  </w:r>
                </w:p>
              </w:tc>
              <w:tc>
                <w:tcPr>
                  <w:tcW w:w="6350" w:type="dxa"/>
                  <w:shd w:val="clear" w:color="auto" w:fill="FDE9D9" w:themeFill="accent6" w:themeFillTint="33"/>
                  <w:vAlign w:val="center"/>
                </w:tcPr>
                <w:p w:rsidR="00540690" w:rsidRDefault="00540690" w:rsidP="00540690">
                  <w:pPr>
                    <w:pStyle w:val="07-"/>
                    <w:wordWrap/>
                    <w:spacing w:after="62" w:line="240" w:lineRule="auto"/>
                    <w:ind w:firstLineChars="0" w:firstLine="0"/>
                    <w:jc w:val="both"/>
                    <w:rPr>
                      <w:rFonts w:ascii="Times New Roman" w:hAnsi="Times New Roman"/>
                      <w:color w:val="000000" w:themeColor="text1"/>
                    </w:rPr>
                  </w:pPr>
                  <w:r>
                    <w:rPr>
                      <w:rFonts w:hint="eastAsia"/>
                      <w:bCs/>
                    </w:rPr>
                    <w:t>注意力评估：通过量表评估模块、眼动评估模块、操作评估等方法筛查儿童注意力缺陷类型及程度。</w:t>
                  </w:r>
                </w:p>
              </w:tc>
            </w:tr>
            <w:tr w:rsidR="00540690" w:rsidTr="00540690">
              <w:trPr>
                <w:trHeight w:val="567"/>
              </w:trPr>
              <w:tc>
                <w:tcPr>
                  <w:tcW w:w="939" w:type="dxa"/>
                  <w:shd w:val="clear" w:color="auto" w:fill="FDE9D9" w:themeFill="accent6" w:themeFillTint="33"/>
                  <w:vAlign w:val="center"/>
                </w:tcPr>
                <w:p w:rsidR="00540690" w:rsidRDefault="00540690" w:rsidP="00540690">
                  <w:pPr>
                    <w:spacing w:line="360" w:lineRule="auto"/>
                    <w:jc w:val="center"/>
                    <w:rPr>
                      <w:b/>
                      <w:color w:val="000000" w:themeColor="text1"/>
                      <w:kern w:val="0"/>
                      <w:sz w:val="24"/>
                    </w:rPr>
                  </w:pPr>
                  <w:r>
                    <w:rPr>
                      <w:b/>
                      <w:color w:val="000000" w:themeColor="text1"/>
                      <w:kern w:val="0"/>
                      <w:sz w:val="24"/>
                    </w:rPr>
                    <w:t>▲</w:t>
                  </w:r>
                  <w:r>
                    <w:rPr>
                      <w:rFonts w:hint="eastAsia"/>
                      <w:b/>
                      <w:color w:val="000000" w:themeColor="text1"/>
                      <w:kern w:val="0"/>
                      <w:sz w:val="24"/>
                    </w:rPr>
                    <w:t>3</w:t>
                  </w:r>
                </w:p>
              </w:tc>
              <w:tc>
                <w:tcPr>
                  <w:tcW w:w="6350" w:type="dxa"/>
                  <w:shd w:val="clear" w:color="auto" w:fill="FDE9D9" w:themeFill="accent6" w:themeFillTint="33"/>
                  <w:vAlign w:val="center"/>
                </w:tcPr>
                <w:p w:rsidR="00540690" w:rsidRDefault="00540690" w:rsidP="00540690">
                  <w:pPr>
                    <w:rPr>
                      <w:color w:val="000000" w:themeColor="text1"/>
                      <w:kern w:val="0"/>
                      <w:sz w:val="24"/>
                    </w:rPr>
                  </w:pPr>
                  <w:r>
                    <w:rPr>
                      <w:rFonts w:ascii="宋体" w:hAnsi="宋体" w:cs="宋体" w:hint="eastAsia"/>
                      <w:bCs/>
                      <w:sz w:val="24"/>
                    </w:rPr>
                    <w:t>认知评估：≥12种量表模块，至少包含眼动认知评估、短期记忆能力评估、眼</w:t>
                  </w:r>
                  <w:proofErr w:type="gramStart"/>
                  <w:r>
                    <w:rPr>
                      <w:rFonts w:ascii="宋体" w:hAnsi="宋体" w:cs="宋体" w:hint="eastAsia"/>
                      <w:bCs/>
                      <w:sz w:val="24"/>
                    </w:rPr>
                    <w:t>动空间</w:t>
                  </w:r>
                  <w:proofErr w:type="gramEnd"/>
                  <w:r>
                    <w:rPr>
                      <w:rFonts w:ascii="宋体" w:hAnsi="宋体" w:cs="宋体" w:hint="eastAsia"/>
                      <w:bCs/>
                      <w:sz w:val="24"/>
                    </w:rPr>
                    <w:t>记忆能力评估、眼动工作记忆能力评估等。</w:t>
                  </w:r>
                </w:p>
              </w:tc>
            </w:tr>
            <w:tr w:rsidR="00540690" w:rsidTr="00540690">
              <w:trPr>
                <w:trHeight w:val="567"/>
              </w:trPr>
              <w:tc>
                <w:tcPr>
                  <w:tcW w:w="939" w:type="dxa"/>
                  <w:shd w:val="clear" w:color="auto" w:fill="FDE9D9" w:themeFill="accent6" w:themeFillTint="33"/>
                  <w:vAlign w:val="center"/>
                </w:tcPr>
                <w:p w:rsidR="00540690" w:rsidRDefault="00540690" w:rsidP="00540690">
                  <w:pPr>
                    <w:spacing w:line="360" w:lineRule="auto"/>
                    <w:jc w:val="center"/>
                    <w:rPr>
                      <w:b/>
                      <w:color w:val="000000" w:themeColor="text1"/>
                      <w:kern w:val="0"/>
                      <w:sz w:val="24"/>
                    </w:rPr>
                  </w:pPr>
                  <w:r>
                    <w:rPr>
                      <w:b/>
                      <w:color w:val="000000" w:themeColor="text1"/>
                      <w:kern w:val="0"/>
                      <w:sz w:val="24"/>
                    </w:rPr>
                    <w:t>▲</w:t>
                  </w:r>
                  <w:r>
                    <w:rPr>
                      <w:rFonts w:hint="eastAsia"/>
                      <w:b/>
                      <w:color w:val="000000" w:themeColor="text1"/>
                      <w:kern w:val="0"/>
                      <w:sz w:val="24"/>
                    </w:rPr>
                    <w:t>4</w:t>
                  </w:r>
                </w:p>
              </w:tc>
              <w:tc>
                <w:tcPr>
                  <w:tcW w:w="6350" w:type="dxa"/>
                  <w:shd w:val="clear" w:color="auto" w:fill="FDE9D9" w:themeFill="accent6" w:themeFillTint="33"/>
                  <w:vAlign w:val="center"/>
                </w:tcPr>
                <w:p w:rsidR="00540690" w:rsidRDefault="00540690" w:rsidP="00540690">
                  <w:pPr>
                    <w:pStyle w:val="07-"/>
                    <w:wordWrap/>
                    <w:spacing w:after="62" w:line="240" w:lineRule="auto"/>
                    <w:ind w:firstLineChars="0" w:firstLine="0"/>
                    <w:jc w:val="both"/>
                    <w:rPr>
                      <w:rFonts w:ascii="Times New Roman" w:hAnsi="Times New Roman"/>
                      <w:color w:val="000000" w:themeColor="text1"/>
                    </w:rPr>
                  </w:pPr>
                  <w:r>
                    <w:rPr>
                      <w:rFonts w:hint="eastAsia"/>
                      <w:bCs/>
                    </w:rPr>
                    <w:t>注意力训练：通过眼</w:t>
                  </w:r>
                  <w:proofErr w:type="gramStart"/>
                  <w:r>
                    <w:rPr>
                      <w:rFonts w:hint="eastAsia"/>
                      <w:bCs/>
                    </w:rPr>
                    <w:t>动注意</w:t>
                  </w:r>
                  <w:proofErr w:type="gramEnd"/>
                  <w:r>
                    <w:rPr>
                      <w:rFonts w:hint="eastAsia"/>
                      <w:bCs/>
                    </w:rPr>
                    <w:t>保持、视觉追踪、视觉注意、听觉注意、注意广度、注意分配、注意转移、注意稳定等训练。</w:t>
                  </w:r>
                </w:p>
              </w:tc>
            </w:tr>
            <w:tr w:rsidR="00540690" w:rsidTr="00540690">
              <w:trPr>
                <w:trHeight w:val="567"/>
              </w:trPr>
              <w:tc>
                <w:tcPr>
                  <w:tcW w:w="939" w:type="dxa"/>
                  <w:shd w:val="clear" w:color="auto" w:fill="FDE9D9" w:themeFill="accent6" w:themeFillTint="33"/>
                  <w:vAlign w:val="center"/>
                </w:tcPr>
                <w:p w:rsidR="00540690" w:rsidRDefault="00540690" w:rsidP="00540690">
                  <w:pPr>
                    <w:spacing w:line="360" w:lineRule="auto"/>
                    <w:jc w:val="center"/>
                    <w:rPr>
                      <w:b/>
                      <w:color w:val="000000" w:themeColor="text1"/>
                      <w:kern w:val="0"/>
                      <w:sz w:val="24"/>
                    </w:rPr>
                  </w:pPr>
                  <w:r>
                    <w:rPr>
                      <w:b/>
                      <w:color w:val="000000" w:themeColor="text1"/>
                      <w:kern w:val="0"/>
                      <w:sz w:val="24"/>
                    </w:rPr>
                    <w:t>▲</w:t>
                  </w:r>
                  <w:r>
                    <w:rPr>
                      <w:rFonts w:hint="eastAsia"/>
                      <w:b/>
                      <w:color w:val="000000" w:themeColor="text1"/>
                      <w:kern w:val="0"/>
                      <w:sz w:val="24"/>
                    </w:rPr>
                    <w:t>5</w:t>
                  </w:r>
                </w:p>
              </w:tc>
              <w:tc>
                <w:tcPr>
                  <w:tcW w:w="6350" w:type="dxa"/>
                  <w:shd w:val="clear" w:color="auto" w:fill="FDE9D9" w:themeFill="accent6" w:themeFillTint="33"/>
                  <w:vAlign w:val="center"/>
                </w:tcPr>
                <w:p w:rsidR="00540690" w:rsidRDefault="00540690" w:rsidP="00540690">
                  <w:pPr>
                    <w:rPr>
                      <w:color w:val="000000" w:themeColor="text1"/>
                      <w:sz w:val="24"/>
                    </w:rPr>
                  </w:pPr>
                  <w:r>
                    <w:rPr>
                      <w:rFonts w:ascii="宋体" w:hAnsi="宋体" w:cs="宋体" w:hint="eastAsia"/>
                      <w:bCs/>
                      <w:sz w:val="24"/>
                    </w:rPr>
                    <w:t>认知训练：≧12大模块150余项分类别训练；</w:t>
                  </w:r>
                </w:p>
              </w:tc>
            </w:tr>
            <w:tr w:rsidR="00540690" w:rsidTr="00540690">
              <w:trPr>
                <w:trHeight w:val="567"/>
              </w:trPr>
              <w:tc>
                <w:tcPr>
                  <w:tcW w:w="939" w:type="dxa"/>
                  <w:shd w:val="clear" w:color="auto" w:fill="FDE9D9" w:themeFill="accent6" w:themeFillTint="33"/>
                  <w:vAlign w:val="center"/>
                </w:tcPr>
                <w:p w:rsidR="00540690" w:rsidRDefault="00540690" w:rsidP="00540690">
                  <w:pPr>
                    <w:spacing w:line="360" w:lineRule="auto"/>
                    <w:jc w:val="center"/>
                    <w:rPr>
                      <w:b/>
                      <w:color w:val="000000" w:themeColor="text1"/>
                      <w:kern w:val="0"/>
                      <w:sz w:val="24"/>
                    </w:rPr>
                  </w:pPr>
                  <w:r>
                    <w:rPr>
                      <w:b/>
                      <w:color w:val="000000" w:themeColor="text1"/>
                      <w:kern w:val="0"/>
                      <w:sz w:val="24"/>
                    </w:rPr>
                    <w:t>▲</w:t>
                  </w:r>
                  <w:r>
                    <w:rPr>
                      <w:rFonts w:hint="eastAsia"/>
                      <w:b/>
                      <w:color w:val="000000" w:themeColor="text1"/>
                      <w:kern w:val="0"/>
                      <w:sz w:val="24"/>
                    </w:rPr>
                    <w:t>6</w:t>
                  </w:r>
                </w:p>
              </w:tc>
              <w:tc>
                <w:tcPr>
                  <w:tcW w:w="6350" w:type="dxa"/>
                  <w:shd w:val="clear" w:color="auto" w:fill="FDE9D9" w:themeFill="accent6" w:themeFillTint="33"/>
                  <w:vAlign w:val="center"/>
                </w:tcPr>
                <w:p w:rsidR="00540690" w:rsidRDefault="00540690" w:rsidP="00540690">
                  <w:pPr>
                    <w:rPr>
                      <w:color w:val="000000" w:themeColor="text1"/>
                      <w:sz w:val="24"/>
                    </w:rPr>
                  </w:pPr>
                  <w:r>
                    <w:rPr>
                      <w:rFonts w:ascii="宋体" w:hAnsi="宋体" w:cs="宋体" w:hint="eastAsia"/>
                      <w:bCs/>
                      <w:color w:val="000000"/>
                      <w:sz w:val="24"/>
                    </w:rPr>
                    <w:t>居家康复训练：本模块包括≥12个维度，≥40个子项目初级康复训练。</w:t>
                  </w:r>
                </w:p>
              </w:tc>
            </w:tr>
            <w:tr w:rsidR="00540690" w:rsidTr="00540690">
              <w:trPr>
                <w:trHeight w:val="567"/>
              </w:trPr>
              <w:tc>
                <w:tcPr>
                  <w:tcW w:w="939" w:type="dxa"/>
                  <w:shd w:val="clear" w:color="auto" w:fill="FDE9D9" w:themeFill="accent6" w:themeFillTint="33"/>
                  <w:vAlign w:val="center"/>
                </w:tcPr>
                <w:p w:rsidR="00540690" w:rsidRDefault="00540690" w:rsidP="00540690">
                  <w:pPr>
                    <w:spacing w:line="360" w:lineRule="auto"/>
                    <w:jc w:val="center"/>
                    <w:rPr>
                      <w:b/>
                      <w:color w:val="000000" w:themeColor="text1"/>
                      <w:kern w:val="0"/>
                      <w:sz w:val="24"/>
                    </w:rPr>
                  </w:pPr>
                  <w:r>
                    <w:rPr>
                      <w:rFonts w:hint="eastAsia"/>
                      <w:b/>
                      <w:color w:val="000000" w:themeColor="text1"/>
                      <w:kern w:val="0"/>
                      <w:sz w:val="24"/>
                    </w:rPr>
                    <w:t>7</w:t>
                  </w:r>
                </w:p>
              </w:tc>
              <w:tc>
                <w:tcPr>
                  <w:tcW w:w="6350" w:type="dxa"/>
                  <w:shd w:val="clear" w:color="auto" w:fill="FDE9D9" w:themeFill="accent6" w:themeFillTint="33"/>
                  <w:vAlign w:val="center"/>
                </w:tcPr>
                <w:p w:rsidR="00540690" w:rsidRDefault="00540690" w:rsidP="00540690">
                  <w:pPr>
                    <w:rPr>
                      <w:color w:val="000000" w:themeColor="text1"/>
                      <w:sz w:val="24"/>
                    </w:rPr>
                  </w:pPr>
                  <w:r>
                    <w:rPr>
                      <w:rFonts w:ascii="宋体" w:hAnsi="宋体" w:cs="宋体" w:hint="eastAsia"/>
                      <w:bCs/>
                      <w:color w:val="000000"/>
                      <w:sz w:val="24"/>
                    </w:rPr>
                    <w:t>正念训练：学习冥想、静坐冥想、身体扫描、行禅、三分钟呼吸空间等。</w:t>
                  </w:r>
                </w:p>
              </w:tc>
            </w:tr>
            <w:tr w:rsidR="00540690" w:rsidTr="00540690">
              <w:trPr>
                <w:trHeight w:val="567"/>
              </w:trPr>
              <w:tc>
                <w:tcPr>
                  <w:tcW w:w="939" w:type="dxa"/>
                  <w:shd w:val="clear" w:color="auto" w:fill="FDE9D9" w:themeFill="accent6" w:themeFillTint="33"/>
                  <w:vAlign w:val="center"/>
                </w:tcPr>
                <w:p w:rsidR="00540690" w:rsidRDefault="00540690" w:rsidP="00540690">
                  <w:pPr>
                    <w:spacing w:line="360" w:lineRule="auto"/>
                    <w:jc w:val="center"/>
                    <w:rPr>
                      <w:b/>
                      <w:color w:val="000000" w:themeColor="text1"/>
                      <w:kern w:val="0"/>
                      <w:sz w:val="24"/>
                    </w:rPr>
                  </w:pPr>
                  <w:r>
                    <w:rPr>
                      <w:rFonts w:hint="eastAsia"/>
                      <w:b/>
                      <w:color w:val="000000" w:themeColor="text1"/>
                      <w:kern w:val="0"/>
                      <w:sz w:val="24"/>
                    </w:rPr>
                    <w:t>8</w:t>
                  </w:r>
                </w:p>
              </w:tc>
              <w:tc>
                <w:tcPr>
                  <w:tcW w:w="6350" w:type="dxa"/>
                  <w:shd w:val="clear" w:color="auto" w:fill="FDE9D9" w:themeFill="accent6" w:themeFillTint="33"/>
                  <w:vAlign w:val="center"/>
                </w:tcPr>
                <w:p w:rsidR="00540690" w:rsidRDefault="00540690" w:rsidP="00540690">
                  <w:pPr>
                    <w:rPr>
                      <w:color w:val="000000" w:themeColor="text1"/>
                      <w:sz w:val="24"/>
                    </w:rPr>
                  </w:pPr>
                  <w:r>
                    <w:rPr>
                      <w:rFonts w:ascii="宋体" w:hAnsi="宋体" w:cs="宋体" w:hint="eastAsia"/>
                      <w:bCs/>
                      <w:sz w:val="24"/>
                    </w:rPr>
                    <w:t>增加量表：至少13种量表，包含</w:t>
                  </w:r>
                  <w:proofErr w:type="spellStart"/>
                  <w:r>
                    <w:rPr>
                      <w:rFonts w:ascii="宋体" w:hAnsi="宋体" w:cs="宋体" w:hint="eastAsia"/>
                      <w:bCs/>
                      <w:sz w:val="24"/>
                    </w:rPr>
                    <w:t>conners</w:t>
                  </w:r>
                  <w:proofErr w:type="spellEnd"/>
                  <w:r>
                    <w:rPr>
                      <w:rFonts w:ascii="宋体" w:hAnsi="宋体" w:cs="宋体" w:hint="eastAsia"/>
                      <w:bCs/>
                      <w:sz w:val="24"/>
                    </w:rPr>
                    <w:t>儿童多动症评估量表（教师用）、学习障碍儿童筛查量表、儿童行为量表（CBCL）（4-16岁）（2-3岁）、艾森克个性测验（7-15岁）（16-18岁）、瑞文标准推理测验、瑞文高级推理测验等。</w:t>
                  </w:r>
                </w:p>
              </w:tc>
            </w:tr>
            <w:tr w:rsidR="00540690" w:rsidTr="00540690">
              <w:trPr>
                <w:trHeight w:val="567"/>
              </w:trPr>
              <w:tc>
                <w:tcPr>
                  <w:tcW w:w="939" w:type="dxa"/>
                  <w:shd w:val="clear" w:color="auto" w:fill="FDE9D9" w:themeFill="accent6" w:themeFillTint="33"/>
                  <w:vAlign w:val="center"/>
                </w:tcPr>
                <w:p w:rsidR="00540690" w:rsidRDefault="00540690" w:rsidP="00540690">
                  <w:pPr>
                    <w:spacing w:line="360" w:lineRule="auto"/>
                    <w:jc w:val="center"/>
                    <w:rPr>
                      <w:b/>
                      <w:color w:val="000000" w:themeColor="text1"/>
                      <w:kern w:val="0"/>
                      <w:sz w:val="24"/>
                    </w:rPr>
                  </w:pPr>
                  <w:r>
                    <w:rPr>
                      <w:rFonts w:hint="eastAsia"/>
                      <w:b/>
                      <w:color w:val="000000" w:themeColor="text1"/>
                      <w:kern w:val="0"/>
                      <w:sz w:val="24"/>
                    </w:rPr>
                    <w:t>9</w:t>
                  </w:r>
                </w:p>
              </w:tc>
              <w:tc>
                <w:tcPr>
                  <w:tcW w:w="6350" w:type="dxa"/>
                  <w:shd w:val="clear" w:color="auto" w:fill="FDE9D9" w:themeFill="accent6" w:themeFillTint="33"/>
                  <w:vAlign w:val="center"/>
                </w:tcPr>
                <w:p w:rsidR="00540690" w:rsidRDefault="00540690" w:rsidP="00540690">
                  <w:pPr>
                    <w:rPr>
                      <w:color w:val="000000" w:themeColor="text1"/>
                      <w:sz w:val="24"/>
                    </w:rPr>
                  </w:pPr>
                  <w:r>
                    <w:rPr>
                      <w:rFonts w:ascii="宋体" w:hAnsi="宋体" w:cs="宋体" w:hint="eastAsia"/>
                      <w:bCs/>
                      <w:sz w:val="24"/>
                    </w:rPr>
                    <w:t>数据存储管理:具备治疗数据存储、管理、删除、导出、分析等功能。</w:t>
                  </w:r>
                </w:p>
              </w:tc>
            </w:tr>
            <w:tr w:rsidR="00540690" w:rsidTr="00540690">
              <w:trPr>
                <w:trHeight w:val="567"/>
              </w:trPr>
              <w:tc>
                <w:tcPr>
                  <w:tcW w:w="939" w:type="dxa"/>
                  <w:shd w:val="clear" w:color="auto" w:fill="FDE9D9" w:themeFill="accent6" w:themeFillTint="33"/>
                  <w:vAlign w:val="center"/>
                </w:tcPr>
                <w:p w:rsidR="00540690" w:rsidRDefault="00540690" w:rsidP="00540690">
                  <w:pPr>
                    <w:spacing w:line="360" w:lineRule="auto"/>
                    <w:jc w:val="center"/>
                    <w:rPr>
                      <w:b/>
                      <w:color w:val="000000" w:themeColor="text1"/>
                      <w:kern w:val="0"/>
                      <w:sz w:val="24"/>
                    </w:rPr>
                  </w:pPr>
                  <w:r>
                    <w:rPr>
                      <w:rFonts w:hint="eastAsia"/>
                      <w:b/>
                      <w:color w:val="000000" w:themeColor="text1"/>
                      <w:kern w:val="0"/>
                      <w:sz w:val="24"/>
                    </w:rPr>
                    <w:t>10</w:t>
                  </w:r>
                </w:p>
              </w:tc>
              <w:tc>
                <w:tcPr>
                  <w:tcW w:w="6350" w:type="dxa"/>
                  <w:shd w:val="clear" w:color="auto" w:fill="FDE9D9" w:themeFill="accent6" w:themeFillTint="33"/>
                  <w:vAlign w:val="center"/>
                </w:tcPr>
                <w:p w:rsidR="00540690" w:rsidRDefault="00540690" w:rsidP="00540690">
                  <w:pPr>
                    <w:rPr>
                      <w:color w:val="000000" w:themeColor="text1"/>
                      <w:sz w:val="24"/>
                    </w:rPr>
                  </w:pPr>
                  <w:r>
                    <w:rPr>
                      <w:rFonts w:ascii="宋体" w:hAnsi="宋体" w:cs="宋体" w:hint="eastAsia"/>
                      <w:bCs/>
                      <w:color w:val="000000"/>
                      <w:sz w:val="24"/>
                    </w:rPr>
                    <w:t>注意力、认知能力评估与训练一体化，既可以研究当前个体水平，又可以系统开展治疗计划；</w:t>
                  </w:r>
                </w:p>
              </w:tc>
            </w:tr>
            <w:tr w:rsidR="00540690" w:rsidTr="00540690">
              <w:trPr>
                <w:trHeight w:val="567"/>
              </w:trPr>
              <w:tc>
                <w:tcPr>
                  <w:tcW w:w="939" w:type="dxa"/>
                  <w:shd w:val="clear" w:color="auto" w:fill="FDE9D9" w:themeFill="accent6" w:themeFillTint="33"/>
                  <w:vAlign w:val="center"/>
                </w:tcPr>
                <w:p w:rsidR="00540690" w:rsidRDefault="00540690" w:rsidP="00540690">
                  <w:pPr>
                    <w:spacing w:line="360" w:lineRule="auto"/>
                    <w:jc w:val="center"/>
                    <w:rPr>
                      <w:b/>
                      <w:color w:val="000000" w:themeColor="text1"/>
                      <w:kern w:val="0"/>
                      <w:sz w:val="24"/>
                    </w:rPr>
                  </w:pPr>
                  <w:r>
                    <w:rPr>
                      <w:rFonts w:hint="eastAsia"/>
                      <w:b/>
                      <w:color w:val="000000" w:themeColor="text1"/>
                      <w:kern w:val="0"/>
                      <w:sz w:val="24"/>
                    </w:rPr>
                    <w:t>11</w:t>
                  </w:r>
                </w:p>
              </w:tc>
              <w:tc>
                <w:tcPr>
                  <w:tcW w:w="6350" w:type="dxa"/>
                  <w:shd w:val="clear" w:color="auto" w:fill="FDE9D9" w:themeFill="accent6" w:themeFillTint="33"/>
                  <w:vAlign w:val="center"/>
                </w:tcPr>
                <w:p w:rsidR="00540690" w:rsidRDefault="00540690" w:rsidP="00540690">
                  <w:pPr>
                    <w:rPr>
                      <w:color w:val="000000" w:themeColor="text1"/>
                      <w:sz w:val="24"/>
                    </w:rPr>
                  </w:pPr>
                  <w:r>
                    <w:rPr>
                      <w:rFonts w:ascii="宋体" w:hAnsi="宋体" w:cs="宋体" w:hint="eastAsia"/>
                      <w:bCs/>
                      <w:color w:val="000000"/>
                      <w:sz w:val="24"/>
                    </w:rPr>
                    <w:t>支持国际</w:t>
                  </w:r>
                  <w:proofErr w:type="gramStart"/>
                  <w:r>
                    <w:rPr>
                      <w:rFonts w:ascii="宋体" w:hAnsi="宋体" w:cs="宋体" w:hint="eastAsia"/>
                      <w:bCs/>
                      <w:color w:val="000000"/>
                      <w:sz w:val="24"/>
                    </w:rPr>
                    <w:t>前沿眼</w:t>
                  </w:r>
                  <w:proofErr w:type="gramEnd"/>
                  <w:r>
                    <w:rPr>
                      <w:rFonts w:ascii="宋体" w:hAnsi="宋体" w:cs="宋体" w:hint="eastAsia"/>
                      <w:bCs/>
                      <w:color w:val="000000"/>
                      <w:sz w:val="24"/>
                    </w:rPr>
                    <w:t>动追踪技术参与测评，结果可信；</w:t>
                  </w:r>
                </w:p>
              </w:tc>
            </w:tr>
          </w:tbl>
          <w:p w:rsidR="003C700F" w:rsidRDefault="003C700F" w:rsidP="0017113C">
            <w:pPr>
              <w:spacing w:line="360" w:lineRule="auto"/>
            </w:pPr>
          </w:p>
        </w:tc>
      </w:tr>
      <w:tr w:rsidR="003C700F" w:rsidTr="0017113C">
        <w:tc>
          <w:tcPr>
            <w:tcW w:w="618" w:type="dxa"/>
          </w:tcPr>
          <w:p w:rsidR="003C700F" w:rsidRDefault="003C700F" w:rsidP="0017113C"/>
        </w:tc>
        <w:tc>
          <w:tcPr>
            <w:tcW w:w="486" w:type="dxa"/>
          </w:tcPr>
          <w:p w:rsidR="003C700F" w:rsidRDefault="003C700F" w:rsidP="0017113C">
            <w:r>
              <w:rPr>
                <w:rFonts w:hint="eastAsia"/>
              </w:rPr>
              <w:t>2</w:t>
            </w:r>
          </w:p>
        </w:tc>
        <w:tc>
          <w:tcPr>
            <w:tcW w:w="7500" w:type="dxa"/>
          </w:tcPr>
          <w:p w:rsidR="003C700F" w:rsidRDefault="003C700F" w:rsidP="0017113C">
            <w:pPr>
              <w:spacing w:line="360" w:lineRule="auto"/>
              <w:jc w:val="left"/>
            </w:pPr>
            <w:r>
              <w:rPr>
                <w:rFonts w:hint="eastAsia"/>
              </w:rPr>
              <w:t>货物要求：</w:t>
            </w:r>
          </w:p>
          <w:p w:rsidR="003C700F" w:rsidRDefault="003C700F" w:rsidP="0017113C">
            <w:pPr>
              <w:spacing w:line="360" w:lineRule="auto"/>
              <w:jc w:val="left"/>
              <w:rPr>
                <w:rFonts w:asciiTheme="minorEastAsia" w:hAnsiTheme="minorEastAsia"/>
              </w:rPr>
            </w:pPr>
            <w:r>
              <w:rPr>
                <w:rFonts w:asciiTheme="minorEastAsia" w:hAnsiTheme="minorEastAsia" w:hint="eastAsia"/>
              </w:rPr>
              <w:lastRenderedPageBreak/>
              <w:t>1、如投标人所投的产品不是投标人自己制造的，投标人应得到制造商同意其在本次投标中提供该货物的</w:t>
            </w:r>
            <w:r>
              <w:rPr>
                <w:rFonts w:asciiTheme="minorEastAsia" w:hAnsiTheme="minorEastAsia" w:hint="eastAsia"/>
                <w:b/>
              </w:rPr>
              <w:t>正式授权书</w:t>
            </w:r>
            <w:r w:rsidR="00A2387F">
              <w:rPr>
                <w:rFonts w:asciiTheme="minorEastAsia" w:hAnsiTheme="minorEastAsia" w:hint="eastAsia"/>
                <w:b/>
              </w:rPr>
              <w:t>（逐级授权都需齐全）</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2、投标人须提供所投产品</w:t>
            </w:r>
            <w:r>
              <w:rPr>
                <w:rFonts w:asciiTheme="minorEastAsia" w:hAnsiTheme="minorEastAsia" w:hint="eastAsia"/>
                <w:b/>
              </w:rPr>
              <w:t>完整的配置清单</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3、如投标人所投产品</w:t>
            </w:r>
            <w:r>
              <w:rPr>
                <w:rFonts w:asciiTheme="minorEastAsia" w:hAnsiTheme="minorEastAsia" w:hint="eastAsia"/>
                <w:b/>
              </w:rPr>
              <w:t>含有配套耗材，须提供配套耗材的报价明细</w:t>
            </w:r>
            <w:r>
              <w:rPr>
                <w:rFonts w:asciiTheme="minorEastAsia" w:hAnsiTheme="minorEastAsia" w:hint="eastAsia"/>
              </w:rPr>
              <w:t>，该报价将作为后期采购的参考价格，但不包括在本次投标报价中；如投标人所投产品</w:t>
            </w:r>
            <w:proofErr w:type="gramStart"/>
            <w:r>
              <w:rPr>
                <w:rFonts w:asciiTheme="minorEastAsia" w:hAnsiTheme="minorEastAsia" w:hint="eastAsia"/>
              </w:rPr>
              <w:t>不</w:t>
            </w:r>
            <w:proofErr w:type="gramEnd"/>
            <w:r>
              <w:rPr>
                <w:rFonts w:asciiTheme="minorEastAsia" w:hAnsiTheme="minorEastAsia" w:hint="eastAsia"/>
              </w:rPr>
              <w:t>含有配套耗材，提供不需要配套耗材的声明函。</w:t>
            </w:r>
          </w:p>
          <w:p w:rsidR="003C700F" w:rsidRDefault="003C700F" w:rsidP="0017113C">
            <w:pPr>
              <w:spacing w:line="360" w:lineRule="auto"/>
              <w:jc w:val="left"/>
              <w:rPr>
                <w:rFonts w:asciiTheme="minorEastAsia" w:hAnsiTheme="minorEastAsia"/>
              </w:rPr>
            </w:pPr>
            <w:r>
              <w:rPr>
                <w:rFonts w:asciiTheme="minorEastAsia" w:hAnsiTheme="minorEastAsia" w:hint="eastAsia"/>
                <w:b/>
              </w:rPr>
              <w:t>4、所投产品具有有效的中华人民共和国医疗器械注册证（注册证型号与投标型号一致）。（所投产品必须证件齐全，且在有效期内。若本条不满足，则投标无效）</w:t>
            </w:r>
          </w:p>
          <w:p w:rsidR="003C700F" w:rsidRDefault="003C700F" w:rsidP="0017113C">
            <w:pPr>
              <w:spacing w:line="360" w:lineRule="auto"/>
              <w:jc w:val="left"/>
              <w:rPr>
                <w:rFonts w:asciiTheme="minorEastAsia" w:hAnsiTheme="minorEastAsia"/>
              </w:rPr>
            </w:pPr>
            <w:r>
              <w:rPr>
                <w:rFonts w:asciiTheme="minorEastAsia" w:hAnsiTheme="minorEastAsia" w:hint="eastAsia"/>
              </w:rPr>
              <w:t>5、本项目所述产品及技术要求，应视为保证项目投入运行所需的最低要求，并无指定。投标人可选用技术参数相当或更优的产品进行响应，也可以对产品配套的细节部分加以明确和优化。</w:t>
            </w:r>
          </w:p>
        </w:tc>
      </w:tr>
      <w:tr w:rsidR="003C700F" w:rsidTr="0017113C">
        <w:trPr>
          <w:trHeight w:val="1380"/>
        </w:trPr>
        <w:tc>
          <w:tcPr>
            <w:tcW w:w="1104" w:type="dxa"/>
            <w:gridSpan w:val="2"/>
          </w:tcPr>
          <w:p w:rsidR="003C700F" w:rsidRDefault="003C700F" w:rsidP="0017113C">
            <w:pPr>
              <w:ind w:firstLine="401"/>
              <w:jc w:val="left"/>
            </w:pPr>
            <w:r>
              <w:lastRenderedPageBreak/>
              <w:t>说明</w:t>
            </w:r>
          </w:p>
        </w:tc>
        <w:tc>
          <w:tcPr>
            <w:tcW w:w="7500" w:type="dxa"/>
            <w:tcBorders>
              <w:top w:val="single" w:sz="0" w:space="0" w:color="auto"/>
              <w:left w:val="single" w:sz="0" w:space="0" w:color="auto"/>
              <w:bottom w:val="single" w:sz="0" w:space="0" w:color="auto"/>
              <w:right w:val="single" w:sz="0" w:space="0" w:color="auto"/>
            </w:tcBorders>
          </w:tcPr>
          <w:p w:rsidR="003C700F" w:rsidRDefault="003C700F" w:rsidP="0017113C">
            <w:pPr>
              <w:spacing w:line="360" w:lineRule="auto"/>
              <w:rPr>
                <w:rFonts w:ascii="宋体" w:hAnsi="宋体"/>
                <w:szCs w:val="21"/>
              </w:rPr>
            </w:pPr>
            <w:r>
              <w:t>打</w:t>
            </w:r>
            <w:r>
              <w:t>“</w:t>
            </w:r>
            <w:r>
              <w:rPr>
                <w:rFonts w:ascii="宋体" w:eastAsia="宋体" w:hAnsi="宋体" w:cs="宋体" w:hint="eastAsia"/>
              </w:rPr>
              <w:t>★</w:t>
            </w:r>
            <w:r>
              <w:rPr>
                <w:rFonts w:ascii="Calibri" w:hAnsi="Calibri" w:cs="Calibri"/>
              </w:rPr>
              <w:t>”</w:t>
            </w:r>
            <w:r>
              <w:t>号条款为实质性条款，若有任何一条不满足则导致投标无效。</w:t>
            </w:r>
            <w:r>
              <w:br/>
            </w:r>
            <w:r>
              <w:t>打</w:t>
            </w:r>
            <w:r>
              <w:t>“</w:t>
            </w:r>
            <w:r>
              <w:rPr>
                <w:rFonts w:ascii="Arial" w:hAnsi="Arial" w:cs="Arial"/>
              </w:rPr>
              <w:t>▲</w:t>
            </w:r>
            <w:r>
              <w:rPr>
                <w:rFonts w:ascii="Calibri" w:hAnsi="Calibri" w:cs="Calibri"/>
              </w:rPr>
              <w:t>”</w:t>
            </w:r>
            <w:r>
              <w:t>号条款为重要技术参数（如有），若有部分</w:t>
            </w:r>
            <w:r>
              <w:t>“</w:t>
            </w:r>
            <w:r>
              <w:rPr>
                <w:rFonts w:ascii="Arial" w:hAnsi="Arial" w:cs="Arial"/>
              </w:rPr>
              <w:t>▲</w:t>
            </w:r>
            <w:r>
              <w:rPr>
                <w:rFonts w:ascii="Calibri" w:hAnsi="Calibri" w:cs="Calibri"/>
              </w:rPr>
              <w:t>”</w:t>
            </w:r>
            <w:r>
              <w:t>条款不满足，将根据评审要求影响其得分，但不作为无效投标条款。</w:t>
            </w:r>
          </w:p>
        </w:tc>
      </w:tr>
    </w:tbl>
    <w:p w:rsidR="00723790" w:rsidRDefault="00723790">
      <w:pPr>
        <w:pStyle w:val="2"/>
        <w:ind w:leftChars="0" w:left="0" w:firstLineChars="0" w:firstLine="0"/>
      </w:pPr>
    </w:p>
    <w:p w:rsidR="00647249" w:rsidRDefault="00BC72F0">
      <w:pPr>
        <w:spacing w:line="360" w:lineRule="auto"/>
      </w:pPr>
      <w:r>
        <w:rPr>
          <w:rFonts w:hint="eastAsia"/>
          <w:b/>
          <w:sz w:val="24"/>
        </w:rPr>
        <w:t>2</w:t>
      </w:r>
      <w:r>
        <w:rPr>
          <w:b/>
          <w:sz w:val="24"/>
        </w:rPr>
        <w:t>.</w:t>
      </w:r>
      <w:r>
        <w:rPr>
          <w:b/>
          <w:sz w:val="24"/>
        </w:rPr>
        <w:t>主要商务要求</w:t>
      </w:r>
    </w:p>
    <w:tbl>
      <w:tblPr>
        <w:tblW w:w="84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09"/>
        <w:gridCol w:w="6663"/>
      </w:tblGrid>
      <w:tr w:rsidR="00647249">
        <w:tc>
          <w:tcPr>
            <w:tcW w:w="1809" w:type="dxa"/>
          </w:tcPr>
          <w:p w:rsidR="00647249" w:rsidRDefault="00BC72F0">
            <w:pPr>
              <w:spacing w:line="360" w:lineRule="auto"/>
            </w:pPr>
            <w:r>
              <w:rPr>
                <w:rFonts w:hint="eastAsia"/>
              </w:rPr>
              <w:t>①</w:t>
            </w:r>
            <w:r>
              <w:rPr>
                <w:rFonts w:hint="eastAsia"/>
              </w:rPr>
              <w:t xml:space="preserve"> </w:t>
            </w:r>
            <w:r>
              <w:rPr>
                <w:rFonts w:hint="eastAsia"/>
              </w:rPr>
              <w:t>供货</w:t>
            </w:r>
            <w:r>
              <w:t>时间</w:t>
            </w:r>
          </w:p>
        </w:tc>
        <w:tc>
          <w:tcPr>
            <w:tcW w:w="6663" w:type="dxa"/>
          </w:tcPr>
          <w:p w:rsidR="00647249" w:rsidRDefault="00BC72F0">
            <w:pPr>
              <w:spacing w:line="360" w:lineRule="auto"/>
            </w:pPr>
            <w:r>
              <w:rPr>
                <w:rFonts w:hint="eastAsia"/>
              </w:rPr>
              <w:t>合同签订生效后</w:t>
            </w:r>
            <w:r>
              <w:rPr>
                <w:rFonts w:hint="eastAsia"/>
              </w:rPr>
              <w:t>30</w:t>
            </w:r>
            <w:r>
              <w:rPr>
                <w:rFonts w:hint="eastAsia"/>
              </w:rPr>
              <w:t>个</w:t>
            </w:r>
            <w:proofErr w:type="gramStart"/>
            <w:r>
              <w:rPr>
                <w:rFonts w:hint="eastAsia"/>
              </w:rPr>
              <w:t>日历天</w:t>
            </w:r>
            <w:proofErr w:type="gramEnd"/>
            <w:r>
              <w:rPr>
                <w:rFonts w:hint="eastAsia"/>
              </w:rPr>
              <w:t>内，完成到货安装调试并提交采购人试用。</w:t>
            </w:r>
          </w:p>
        </w:tc>
      </w:tr>
      <w:tr w:rsidR="00647249">
        <w:tc>
          <w:tcPr>
            <w:tcW w:w="1809" w:type="dxa"/>
          </w:tcPr>
          <w:p w:rsidR="00647249" w:rsidRDefault="00BC72F0">
            <w:pPr>
              <w:spacing w:line="360" w:lineRule="auto"/>
            </w:pPr>
            <w:r>
              <w:rPr>
                <w:rFonts w:hint="eastAsia"/>
              </w:rPr>
              <w:t>②</w:t>
            </w:r>
            <w:r>
              <w:rPr>
                <w:rFonts w:hint="eastAsia"/>
              </w:rPr>
              <w:t xml:space="preserve"> </w:t>
            </w:r>
            <w:r>
              <w:rPr>
                <w:rFonts w:hint="eastAsia"/>
              </w:rPr>
              <w:t>供货</w:t>
            </w:r>
            <w:r>
              <w:t>地点</w:t>
            </w:r>
          </w:p>
        </w:tc>
        <w:tc>
          <w:tcPr>
            <w:tcW w:w="6663" w:type="dxa"/>
          </w:tcPr>
          <w:p w:rsidR="00647249" w:rsidRDefault="00BC72F0">
            <w:pPr>
              <w:spacing w:line="360" w:lineRule="auto"/>
            </w:pPr>
            <w:r>
              <w:rPr>
                <w:rFonts w:hint="eastAsia"/>
                <w:color w:val="000000" w:themeColor="text1"/>
              </w:rPr>
              <w:t>采购人</w:t>
            </w:r>
            <w:r>
              <w:t>指定地点</w:t>
            </w:r>
          </w:p>
        </w:tc>
      </w:tr>
      <w:tr w:rsidR="00647249">
        <w:trPr>
          <w:trHeight w:val="90"/>
        </w:trPr>
        <w:tc>
          <w:tcPr>
            <w:tcW w:w="1809" w:type="dxa"/>
          </w:tcPr>
          <w:p w:rsidR="00647249" w:rsidRDefault="00BC72F0">
            <w:pPr>
              <w:spacing w:line="360" w:lineRule="auto"/>
            </w:pPr>
            <w:r>
              <w:rPr>
                <w:rFonts w:hint="eastAsia"/>
              </w:rPr>
              <w:t>③</w:t>
            </w:r>
            <w:r>
              <w:rPr>
                <w:rFonts w:hint="eastAsia"/>
              </w:rPr>
              <w:t xml:space="preserve"> </w:t>
            </w:r>
            <w:r>
              <w:t>付款方式</w:t>
            </w:r>
          </w:p>
        </w:tc>
        <w:tc>
          <w:tcPr>
            <w:tcW w:w="6663" w:type="dxa"/>
          </w:tcPr>
          <w:p w:rsidR="00647249" w:rsidRDefault="00BC72F0">
            <w:pPr>
              <w:spacing w:line="360" w:lineRule="auto"/>
            </w:pPr>
            <w:r>
              <w:rPr>
                <w:rFonts w:hint="eastAsia"/>
              </w:rPr>
              <w:t>（一）</w:t>
            </w:r>
            <w:r>
              <w:rPr>
                <w:rFonts w:hint="eastAsia"/>
              </w:rPr>
              <w:t>10</w:t>
            </w:r>
            <w:r>
              <w:rPr>
                <w:rFonts w:hint="eastAsia"/>
              </w:rPr>
              <w:t>万元以内分两期付款，合同签订生效后</w:t>
            </w:r>
            <w:r>
              <w:rPr>
                <w:rFonts w:hint="eastAsia"/>
              </w:rPr>
              <w:t>,</w:t>
            </w:r>
            <w:r>
              <w:rPr>
                <w:rFonts w:hint="eastAsia"/>
              </w:rPr>
              <w:t>乙方将设备运到指定地点，安装调试完毕并验收合格、入库之后的</w:t>
            </w:r>
            <w:r>
              <w:rPr>
                <w:rFonts w:hint="eastAsia"/>
              </w:rPr>
              <w:t>3</w:t>
            </w:r>
            <w:r>
              <w:rPr>
                <w:rFonts w:hint="eastAsia"/>
              </w:rPr>
              <w:t>个月</w:t>
            </w:r>
            <w:r w:rsidR="008F0B96">
              <w:rPr>
                <w:rFonts w:hint="eastAsia"/>
              </w:rPr>
              <w:t>后</w:t>
            </w:r>
            <w:r>
              <w:rPr>
                <w:rFonts w:hint="eastAsia"/>
              </w:rPr>
              <w:t>，将支付合同总金额的</w:t>
            </w:r>
            <w:r>
              <w:rPr>
                <w:rFonts w:hint="eastAsia"/>
              </w:rPr>
              <w:t>80%</w:t>
            </w:r>
            <w:r>
              <w:rPr>
                <w:rFonts w:hint="eastAsia"/>
              </w:rPr>
              <w:t>；合同签订生效十八个月后将支付余下款项（合同总金额的</w:t>
            </w:r>
            <w:r>
              <w:rPr>
                <w:rFonts w:hint="eastAsia"/>
              </w:rPr>
              <w:t>20%</w:t>
            </w:r>
            <w:r>
              <w:rPr>
                <w:rFonts w:hint="eastAsia"/>
              </w:rPr>
              <w:t>）。</w:t>
            </w:r>
          </w:p>
          <w:p w:rsidR="00647249" w:rsidRDefault="00BC72F0">
            <w:pPr>
              <w:spacing w:line="360" w:lineRule="auto"/>
            </w:pPr>
            <w:r>
              <w:rPr>
                <w:rFonts w:hint="eastAsia"/>
              </w:rPr>
              <w:t>（二）</w:t>
            </w:r>
            <w:r>
              <w:rPr>
                <w:rFonts w:hint="eastAsia"/>
              </w:rPr>
              <w:t>10</w:t>
            </w:r>
            <w:r>
              <w:rPr>
                <w:rFonts w:hint="eastAsia"/>
              </w:rPr>
              <w:t>万元以上设备分三期支付货款，合同签订生效后的</w:t>
            </w:r>
            <w:r>
              <w:rPr>
                <w:rFonts w:hint="eastAsia"/>
              </w:rPr>
              <w:t>30</w:t>
            </w:r>
            <w:r>
              <w:rPr>
                <w:rFonts w:hint="eastAsia"/>
              </w:rPr>
              <w:t>个工作日，支付合同总金额的</w:t>
            </w:r>
            <w:r>
              <w:rPr>
                <w:rFonts w:hint="eastAsia"/>
              </w:rPr>
              <w:t>30%</w:t>
            </w:r>
            <w:r>
              <w:rPr>
                <w:rFonts w:hint="eastAsia"/>
              </w:rPr>
              <w:t>；安装调试完毕并验收合格、入库后的</w:t>
            </w:r>
            <w:r>
              <w:rPr>
                <w:rFonts w:hint="eastAsia"/>
              </w:rPr>
              <w:t>30</w:t>
            </w:r>
            <w:r>
              <w:rPr>
                <w:rFonts w:hint="eastAsia"/>
              </w:rPr>
              <w:t>个工作日，将支付合同总金额的</w:t>
            </w:r>
            <w:r>
              <w:rPr>
                <w:rFonts w:hint="eastAsia"/>
              </w:rPr>
              <w:t>60%</w:t>
            </w:r>
            <w:r>
              <w:rPr>
                <w:rFonts w:hint="eastAsia"/>
              </w:rPr>
              <w:t>；合同签订生效十八个月后，确认无其它扣款事项后</w:t>
            </w:r>
            <w:r>
              <w:rPr>
                <w:rFonts w:hint="eastAsia"/>
              </w:rPr>
              <w:t>30</w:t>
            </w:r>
            <w:r>
              <w:rPr>
                <w:rFonts w:hint="eastAsia"/>
              </w:rPr>
              <w:t>个工作日，将支付余下款项（合同总金额的</w:t>
            </w:r>
            <w:r>
              <w:rPr>
                <w:rFonts w:hint="eastAsia"/>
              </w:rPr>
              <w:t>10%</w:t>
            </w:r>
            <w:r>
              <w:rPr>
                <w:rFonts w:hint="eastAsia"/>
              </w:rPr>
              <w:t>）。</w:t>
            </w:r>
          </w:p>
        </w:tc>
      </w:tr>
      <w:tr w:rsidR="00647249">
        <w:tc>
          <w:tcPr>
            <w:tcW w:w="1809" w:type="dxa"/>
          </w:tcPr>
          <w:p w:rsidR="00647249" w:rsidRDefault="00BC72F0">
            <w:pPr>
              <w:spacing w:line="360" w:lineRule="auto"/>
            </w:pPr>
            <w:r>
              <w:rPr>
                <w:rFonts w:hint="eastAsia"/>
              </w:rPr>
              <w:t>④</w:t>
            </w:r>
            <w:r>
              <w:rPr>
                <w:rFonts w:hint="eastAsia"/>
              </w:rPr>
              <w:t xml:space="preserve"> </w:t>
            </w:r>
            <w:r>
              <w:t>验收要求</w:t>
            </w:r>
          </w:p>
        </w:tc>
        <w:tc>
          <w:tcPr>
            <w:tcW w:w="6663" w:type="dxa"/>
          </w:tcPr>
          <w:p w:rsidR="00647249" w:rsidRDefault="00BC72F0">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w:t>
            </w:r>
            <w:r>
              <w:rPr>
                <w:rFonts w:hint="eastAsia"/>
              </w:rPr>
              <w:t>(</w:t>
            </w:r>
            <w:r>
              <w:rPr>
                <w:rFonts w:hint="eastAsia"/>
              </w:rPr>
              <w:t>检测费由中标人承担</w:t>
            </w:r>
            <w:r>
              <w:rPr>
                <w:rFonts w:hint="eastAsia"/>
              </w:rPr>
              <w:t>)</w:t>
            </w:r>
            <w:r>
              <w:rPr>
                <w:rFonts w:hint="eastAsia"/>
              </w:rPr>
              <w:t>。（三）验收标准：</w:t>
            </w:r>
            <w:r>
              <w:rPr>
                <w:rFonts w:hint="eastAsia"/>
              </w:rPr>
              <w:t>1</w:t>
            </w:r>
            <w:r>
              <w:rPr>
                <w:rFonts w:hint="eastAsia"/>
              </w:rPr>
              <w:t>、中标人提供的设备必须是全新的，出厂日期不超过壹年，且交付时原厂包装完好，</w:t>
            </w:r>
            <w:r>
              <w:rPr>
                <w:rFonts w:hint="eastAsia"/>
              </w:rPr>
              <w:lastRenderedPageBreak/>
              <w:t>无任何质量缺陷；设备中所装的软件必须是最新的版本。</w:t>
            </w:r>
            <w:r>
              <w:rPr>
                <w:rFonts w:hint="eastAsia"/>
              </w:rPr>
              <w:t>2</w:t>
            </w:r>
            <w:r>
              <w:rPr>
                <w:rFonts w:hint="eastAsia"/>
              </w:rPr>
              <w:t>、中标人</w:t>
            </w:r>
            <w:proofErr w:type="gramStart"/>
            <w:r>
              <w:rPr>
                <w:rFonts w:hint="eastAsia"/>
              </w:rPr>
              <w:t>随设备</w:t>
            </w:r>
            <w:proofErr w:type="gramEnd"/>
            <w:r>
              <w:rPr>
                <w:rFonts w:hint="eastAsia"/>
              </w:rPr>
              <w:t>提供设备的中文说明书、中文使用手册及合同第二条（二）中列明的相关法律文件资料。</w:t>
            </w:r>
            <w:r>
              <w:rPr>
                <w:rFonts w:hint="eastAsia"/>
              </w:rPr>
              <w:t>3</w:t>
            </w:r>
            <w:r>
              <w:rPr>
                <w:rFonts w:hint="eastAsia"/>
              </w:rPr>
              <w:t>、安装调试完毕后，所有设备必须能保证能正常运行并满足采购人购买时所声明的使用需求。</w:t>
            </w:r>
            <w:r>
              <w:rPr>
                <w:rFonts w:hint="eastAsia"/>
              </w:rPr>
              <w:t>4</w:t>
            </w:r>
            <w:r>
              <w:rPr>
                <w:rFonts w:hint="eastAsia"/>
              </w:rPr>
              <w:t>、质量验收不限于以上标准，其中未包括的内容，执行现行的适用于该设备的国家和行业最高标准。</w:t>
            </w:r>
          </w:p>
        </w:tc>
      </w:tr>
      <w:tr w:rsidR="00647249">
        <w:tc>
          <w:tcPr>
            <w:tcW w:w="1809" w:type="dxa"/>
          </w:tcPr>
          <w:p w:rsidR="00647249" w:rsidRDefault="00BC72F0">
            <w:pPr>
              <w:spacing w:line="360" w:lineRule="auto"/>
            </w:pPr>
            <w:r>
              <w:rPr>
                <w:rFonts w:hint="eastAsia"/>
              </w:rPr>
              <w:lastRenderedPageBreak/>
              <w:t>⑤</w:t>
            </w:r>
            <w:r>
              <w:rPr>
                <w:rFonts w:hint="eastAsia"/>
              </w:rPr>
              <w:t xml:space="preserve"> </w:t>
            </w:r>
            <w:r>
              <w:t>其他</w:t>
            </w:r>
            <w:r>
              <w:rPr>
                <w:rFonts w:hint="eastAsia"/>
              </w:rPr>
              <w:t>要求</w:t>
            </w:r>
          </w:p>
        </w:tc>
        <w:tc>
          <w:tcPr>
            <w:tcW w:w="6663" w:type="dxa"/>
          </w:tcPr>
          <w:p w:rsidR="00647249" w:rsidRDefault="00BC72F0">
            <w:pPr>
              <w:spacing w:line="360" w:lineRule="auto"/>
              <w:jc w:val="left"/>
              <w:rPr>
                <w:bCs/>
                <w:szCs w:val="21"/>
              </w:rPr>
            </w:pPr>
            <w:r>
              <w:rPr>
                <w:rFonts w:hint="eastAsia"/>
                <w:bCs/>
                <w:szCs w:val="21"/>
              </w:rPr>
              <w:t>1</w:t>
            </w:r>
            <w:r>
              <w:rPr>
                <w:rFonts w:hint="eastAsia"/>
                <w:bCs/>
                <w:szCs w:val="21"/>
              </w:rPr>
              <w:t>、产品要求：投标提供的设备为原制造商制造的全新产品，无污染，无侵权行为、无划损、无任何缺陷隐患，在中国境内可依常规安全合法使用。</w:t>
            </w:r>
          </w:p>
          <w:p w:rsidR="00647249" w:rsidRDefault="00BC72F0">
            <w:pPr>
              <w:spacing w:line="360" w:lineRule="auto"/>
              <w:jc w:val="left"/>
              <w:rPr>
                <w:bCs/>
                <w:szCs w:val="21"/>
              </w:rPr>
            </w:pPr>
            <w:r>
              <w:rPr>
                <w:rFonts w:hint="eastAsia"/>
                <w:bCs/>
                <w:szCs w:val="21"/>
              </w:rPr>
              <w:t>2</w:t>
            </w:r>
            <w:r>
              <w:rPr>
                <w:rFonts w:hint="eastAsia"/>
                <w:bCs/>
                <w:szCs w:val="21"/>
              </w:rPr>
              <w:t>、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rsidR="00647249" w:rsidRDefault="00BC72F0">
            <w:pPr>
              <w:spacing w:line="360" w:lineRule="auto"/>
              <w:jc w:val="left"/>
              <w:rPr>
                <w:bCs/>
                <w:szCs w:val="21"/>
              </w:rPr>
            </w:pPr>
            <w:r>
              <w:rPr>
                <w:rFonts w:hint="eastAsia"/>
                <w:bCs/>
                <w:szCs w:val="21"/>
              </w:rPr>
              <w:t>3</w:t>
            </w:r>
            <w:r>
              <w:rPr>
                <w:rFonts w:hint="eastAsia"/>
                <w:bCs/>
                <w:szCs w:val="21"/>
              </w:rPr>
              <w:t>、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rsidR="00647249" w:rsidRDefault="00BC72F0">
            <w:pPr>
              <w:spacing w:line="360" w:lineRule="auto"/>
              <w:jc w:val="left"/>
              <w:rPr>
                <w:bCs/>
                <w:szCs w:val="21"/>
              </w:rPr>
            </w:pPr>
            <w:r>
              <w:rPr>
                <w:rFonts w:hint="eastAsia"/>
                <w:bCs/>
                <w:szCs w:val="21"/>
              </w:rPr>
              <w:t>4</w:t>
            </w:r>
            <w:r>
              <w:rPr>
                <w:rFonts w:hint="eastAsia"/>
                <w:bCs/>
                <w:szCs w:val="21"/>
              </w:rPr>
              <w:t>、售后服务：（</w:t>
            </w:r>
            <w:r>
              <w:rPr>
                <w:rFonts w:hint="eastAsia"/>
                <w:bCs/>
                <w:szCs w:val="21"/>
              </w:rPr>
              <w:t>1</w:t>
            </w:r>
            <w:r>
              <w:rPr>
                <w:rFonts w:hint="eastAsia"/>
                <w:bCs/>
                <w:szCs w:val="21"/>
              </w:rPr>
              <w:t>）整机</w:t>
            </w:r>
            <w:r>
              <w:rPr>
                <w:rFonts w:hint="eastAsia"/>
                <w:bCs/>
                <w:szCs w:val="21"/>
              </w:rPr>
              <w:t>(</w:t>
            </w:r>
            <w:r w:rsidRPr="000F2734">
              <w:rPr>
                <w:rFonts w:hint="eastAsia"/>
                <w:b/>
                <w:bCs/>
                <w:szCs w:val="21"/>
              </w:rPr>
              <w:t>含所有零配件</w:t>
            </w:r>
            <w:r w:rsidR="000F2734" w:rsidRPr="000F2734">
              <w:rPr>
                <w:rFonts w:hint="eastAsia"/>
                <w:b/>
                <w:bCs/>
                <w:szCs w:val="21"/>
              </w:rPr>
              <w:t>、易损易耗品</w:t>
            </w:r>
            <w:r>
              <w:rPr>
                <w:rFonts w:hint="eastAsia"/>
                <w:bCs/>
                <w:szCs w:val="21"/>
              </w:rPr>
              <w:t>)</w:t>
            </w:r>
            <w:r w:rsidR="00232E4B">
              <w:rPr>
                <w:rFonts w:hint="eastAsia"/>
                <w:bCs/>
                <w:szCs w:val="21"/>
              </w:rPr>
              <w:t>原厂保修期</w:t>
            </w:r>
            <w:r w:rsidR="00232E4B" w:rsidRPr="000F2734">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rsidR="00647249" w:rsidRDefault="00BC72F0">
            <w:pPr>
              <w:spacing w:line="360" w:lineRule="auto"/>
              <w:jc w:val="left"/>
              <w:rPr>
                <w:bCs/>
                <w:szCs w:val="21"/>
              </w:rPr>
            </w:pPr>
            <w:r>
              <w:rPr>
                <w:rFonts w:hint="eastAsia"/>
                <w:bCs/>
                <w:szCs w:val="21"/>
              </w:rPr>
              <w:lastRenderedPageBreak/>
              <w:t>（</w:t>
            </w:r>
            <w:r>
              <w:rPr>
                <w:rFonts w:hint="eastAsia"/>
                <w:bCs/>
                <w:szCs w:val="21"/>
              </w:rPr>
              <w:t>2</w:t>
            </w:r>
            <w:r>
              <w:rPr>
                <w:rFonts w:hint="eastAsia"/>
                <w:bCs/>
                <w:szCs w:val="21"/>
              </w:rPr>
              <w:t>）①保修期内，售后服务单位接到用户设备报修通知后，</w:t>
            </w:r>
            <w:r>
              <w:rPr>
                <w:rFonts w:hint="eastAsia"/>
                <w:bCs/>
                <w:szCs w:val="21"/>
              </w:rPr>
              <w:t>2</w:t>
            </w:r>
            <w:r>
              <w:rPr>
                <w:rFonts w:hint="eastAsia"/>
                <w:bCs/>
                <w:szCs w:val="21"/>
              </w:rPr>
              <w:t>小时内电话回复处理意见，</w:t>
            </w:r>
            <w:r>
              <w:rPr>
                <w:rFonts w:hint="eastAsia"/>
                <w:bCs/>
                <w:szCs w:val="21"/>
              </w:rPr>
              <w:t>12</w:t>
            </w:r>
            <w:r>
              <w:rPr>
                <w:rFonts w:hint="eastAsia"/>
                <w:bCs/>
                <w:szCs w:val="21"/>
              </w:rPr>
              <w:t>小时内现场维修，≤</w:t>
            </w:r>
            <w:r>
              <w:rPr>
                <w:rFonts w:hint="eastAsia"/>
                <w:bCs/>
                <w:szCs w:val="21"/>
              </w:rPr>
              <w:t>72</w:t>
            </w:r>
            <w:r>
              <w:rPr>
                <w:rFonts w:hint="eastAsia"/>
                <w:bCs/>
                <w:szCs w:val="21"/>
              </w:rPr>
              <w:t>小时内修复，若无法修复，则</w:t>
            </w:r>
            <w:proofErr w:type="gramStart"/>
            <w:r>
              <w:rPr>
                <w:rFonts w:hint="eastAsia"/>
                <w:bCs/>
                <w:szCs w:val="21"/>
              </w:rPr>
              <w:t>自取走</w:t>
            </w:r>
            <w:proofErr w:type="gramEnd"/>
            <w:r>
              <w:rPr>
                <w:rFonts w:hint="eastAsia"/>
                <w:bCs/>
                <w:szCs w:val="21"/>
              </w:rPr>
              <w:t>故障件之日起，</w:t>
            </w:r>
            <w:r>
              <w:rPr>
                <w:rFonts w:hint="eastAsia"/>
                <w:bCs/>
                <w:szCs w:val="21"/>
              </w:rPr>
              <w:t>3</w:t>
            </w:r>
            <w:r>
              <w:rPr>
                <w:rFonts w:hint="eastAsia"/>
                <w:bCs/>
                <w:szCs w:val="21"/>
              </w:rPr>
              <w:t>个工作日内提供备品以保证业务正常开展，若无法按时修复或如期提供备品造成停机，则按</w:t>
            </w:r>
            <w:r>
              <w:rPr>
                <w:rFonts w:hint="eastAsia"/>
                <w:bCs/>
                <w:szCs w:val="21"/>
              </w:rPr>
              <w:t>1:7</w:t>
            </w:r>
            <w:r>
              <w:rPr>
                <w:rFonts w:hint="eastAsia"/>
                <w:bCs/>
                <w:szCs w:val="21"/>
              </w:rPr>
              <w:t>延长保修期</w:t>
            </w:r>
            <w:r>
              <w:rPr>
                <w:rFonts w:hint="eastAsia"/>
                <w:bCs/>
                <w:szCs w:val="21"/>
              </w:rPr>
              <w:t>(</w:t>
            </w:r>
            <w:r>
              <w:rPr>
                <w:rFonts w:hint="eastAsia"/>
                <w:bCs/>
                <w:szCs w:val="21"/>
              </w:rPr>
              <w:t>即停机</w:t>
            </w:r>
            <w:r>
              <w:rPr>
                <w:rFonts w:hint="eastAsia"/>
                <w:bCs/>
                <w:szCs w:val="21"/>
              </w:rPr>
              <w:t>1</w:t>
            </w:r>
            <w:r>
              <w:rPr>
                <w:rFonts w:hint="eastAsia"/>
                <w:bCs/>
                <w:szCs w:val="21"/>
              </w:rPr>
              <w:t>天，延长保修期</w:t>
            </w:r>
            <w:r>
              <w:rPr>
                <w:rFonts w:hint="eastAsia"/>
                <w:bCs/>
                <w:szCs w:val="21"/>
              </w:rPr>
              <w:t>7</w:t>
            </w:r>
            <w:r>
              <w:rPr>
                <w:rFonts w:hint="eastAsia"/>
                <w:bCs/>
                <w:szCs w:val="21"/>
              </w:rPr>
              <w:t>天</w:t>
            </w:r>
            <w:r>
              <w:rPr>
                <w:rFonts w:hint="eastAsia"/>
                <w:bCs/>
                <w:szCs w:val="21"/>
              </w:rPr>
              <w:t>)</w:t>
            </w:r>
            <w:r>
              <w:rPr>
                <w:rFonts w:hint="eastAsia"/>
                <w:bCs/>
                <w:szCs w:val="21"/>
              </w:rPr>
              <w:t>，</w:t>
            </w:r>
            <w:r>
              <w:rPr>
                <w:rFonts w:hint="eastAsia"/>
                <w:bCs/>
                <w:szCs w:val="21"/>
              </w:rPr>
              <w:t>30</w:t>
            </w:r>
            <w:proofErr w:type="gramStart"/>
            <w:r>
              <w:rPr>
                <w:rFonts w:hint="eastAsia"/>
                <w:bCs/>
                <w:szCs w:val="21"/>
              </w:rPr>
              <w:t>天后若</w:t>
            </w:r>
            <w:proofErr w:type="gramEnd"/>
            <w:r>
              <w:rPr>
                <w:rFonts w:hint="eastAsia"/>
                <w:bCs/>
                <w:szCs w:val="21"/>
              </w:rPr>
              <w:t>完全不能修复则由乙方更换同款整机（该费用已包含在本合同总价中）。②保修期内至少每季度</w:t>
            </w:r>
            <w:r>
              <w:rPr>
                <w:rFonts w:hint="eastAsia"/>
                <w:bCs/>
                <w:szCs w:val="21"/>
              </w:rPr>
              <w:t>1</w:t>
            </w:r>
            <w:r>
              <w:rPr>
                <w:rFonts w:hint="eastAsia"/>
                <w:bCs/>
                <w:szCs w:val="21"/>
              </w:rPr>
              <w:t>次按生产商保养标准做</w:t>
            </w:r>
            <w:r>
              <w:rPr>
                <w:rFonts w:hint="eastAsia"/>
                <w:bCs/>
                <w:szCs w:val="21"/>
              </w:rPr>
              <w:t>1</w:t>
            </w:r>
            <w:r>
              <w:rPr>
                <w:rFonts w:hint="eastAsia"/>
                <w:bCs/>
                <w:szCs w:val="21"/>
              </w:rPr>
              <w:t>次保养（该费用已包含在本合同总价中），并出具报告交采购</w:t>
            </w:r>
            <w:proofErr w:type="gramStart"/>
            <w:r>
              <w:rPr>
                <w:rFonts w:hint="eastAsia"/>
                <w:bCs/>
                <w:szCs w:val="21"/>
              </w:rPr>
              <w:t>人设备</w:t>
            </w:r>
            <w:proofErr w:type="gramEnd"/>
            <w:r>
              <w:rPr>
                <w:rFonts w:hint="eastAsia"/>
                <w:bCs/>
                <w:szCs w:val="21"/>
              </w:rPr>
              <w:t>科留存。③保修期后，供应商对设备实行终身上门维修，终身上门保养（≥</w:t>
            </w:r>
            <w:r>
              <w:rPr>
                <w:rFonts w:hint="eastAsia"/>
                <w:bCs/>
                <w:szCs w:val="21"/>
              </w:rPr>
              <w:t>1</w:t>
            </w:r>
            <w:r>
              <w:rPr>
                <w:rFonts w:hint="eastAsia"/>
                <w:bCs/>
                <w:szCs w:val="21"/>
              </w:rPr>
              <w:t>次</w:t>
            </w:r>
            <w:r>
              <w:rPr>
                <w:rFonts w:hint="eastAsia"/>
                <w:bCs/>
                <w:szCs w:val="21"/>
              </w:rPr>
              <w:t>/</w:t>
            </w:r>
            <w:r>
              <w:rPr>
                <w:rFonts w:hint="eastAsia"/>
                <w:bCs/>
                <w:szCs w:val="21"/>
              </w:rPr>
              <w:t>年），并提供维修保养报告（该费用已包含在合同总价中）。供应商未履行前述维修和保养服务的，采购人有权不支付尾款，尾款金额不足以赔偿采购人损失的，采购人有权要求供应商承担继续赔偿责任。</w:t>
            </w:r>
            <w:r>
              <w:rPr>
                <w:rFonts w:hint="eastAsia"/>
                <w:bCs/>
                <w:szCs w:val="21"/>
              </w:rPr>
              <w:t xml:space="preserve">    </w:t>
            </w:r>
          </w:p>
          <w:p w:rsidR="00647249" w:rsidRDefault="00BC72F0">
            <w:pPr>
              <w:spacing w:line="360" w:lineRule="auto"/>
              <w:jc w:val="left"/>
              <w:rPr>
                <w:bCs/>
                <w:szCs w:val="21"/>
              </w:rPr>
            </w:pPr>
            <w:r>
              <w:rPr>
                <w:rFonts w:hint="eastAsia"/>
                <w:bCs/>
                <w:szCs w:val="21"/>
              </w:rPr>
              <w:t>（</w:t>
            </w:r>
            <w:r>
              <w:rPr>
                <w:rFonts w:hint="eastAsia"/>
                <w:bCs/>
                <w:szCs w:val="21"/>
              </w:rPr>
              <w:t>3</w:t>
            </w:r>
            <w:r>
              <w:rPr>
                <w:rFonts w:hint="eastAsia"/>
                <w:bCs/>
                <w:szCs w:val="21"/>
              </w:rPr>
              <w:t>）承担设备首次计量校准费用。</w:t>
            </w:r>
          </w:p>
          <w:p w:rsidR="00647249" w:rsidRDefault="00BC72F0">
            <w:pPr>
              <w:spacing w:line="360" w:lineRule="auto"/>
              <w:jc w:val="left"/>
              <w:rPr>
                <w:bCs/>
                <w:szCs w:val="21"/>
              </w:rPr>
            </w:pPr>
            <w:r>
              <w:rPr>
                <w:rFonts w:hint="eastAsia"/>
                <w:bCs/>
                <w:szCs w:val="21"/>
              </w:rPr>
              <w:t>5</w:t>
            </w:r>
            <w:r>
              <w:rPr>
                <w:rFonts w:hint="eastAsia"/>
                <w:bCs/>
                <w:szCs w:val="21"/>
              </w:rPr>
              <w:t>、培训要求：中标人负责培训采购人有关技术人员，直至掌握操作技术为止。在仪器正常使用期间，中标人须负责该设备的技术咨询。</w:t>
            </w:r>
          </w:p>
          <w:p w:rsidR="00647249" w:rsidRDefault="00BC72F0">
            <w:pPr>
              <w:spacing w:line="360" w:lineRule="auto"/>
              <w:jc w:val="left"/>
              <w:rPr>
                <w:bCs/>
                <w:szCs w:val="21"/>
              </w:rPr>
            </w:pPr>
            <w:r>
              <w:rPr>
                <w:rFonts w:hint="eastAsia"/>
                <w:bCs/>
                <w:szCs w:val="21"/>
              </w:rPr>
              <w:t>6</w:t>
            </w:r>
            <w:r>
              <w:rPr>
                <w:rFonts w:hint="eastAsia"/>
                <w:bCs/>
                <w:szCs w:val="21"/>
              </w:rPr>
              <w:t>、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rsidR="00647249" w:rsidRDefault="00647249">
      <w:pPr>
        <w:spacing w:line="360" w:lineRule="auto"/>
      </w:pPr>
    </w:p>
    <w:p w:rsidR="00D557CC" w:rsidRDefault="00D557CC">
      <w:pPr>
        <w:spacing w:line="360" w:lineRule="auto"/>
      </w:pPr>
    </w:p>
    <w:sectPr w:rsidR="00D557CC" w:rsidSect="00723790">
      <w:pgSz w:w="11906" w:h="16838"/>
      <w:pgMar w:top="1440" w:right="1800" w:bottom="42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F43" w:rsidRDefault="00AD7F43" w:rsidP="00723790">
      <w:r>
        <w:separator/>
      </w:r>
    </w:p>
  </w:endnote>
  <w:endnote w:type="continuationSeparator" w:id="0">
    <w:p w:rsidR="00AD7F43" w:rsidRDefault="00AD7F43" w:rsidP="0072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F43" w:rsidRDefault="00AD7F43" w:rsidP="00723790">
      <w:r>
        <w:separator/>
      </w:r>
    </w:p>
  </w:footnote>
  <w:footnote w:type="continuationSeparator" w:id="0">
    <w:p w:rsidR="00AD7F43" w:rsidRDefault="00AD7F43" w:rsidP="00723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DD3E3"/>
    <w:multiLevelType w:val="singleLevel"/>
    <w:tmpl w:val="A40DD3E3"/>
    <w:lvl w:ilvl="0">
      <w:start w:val="15"/>
      <w:numFmt w:val="decimal"/>
      <w:suff w:val="nothing"/>
      <w:lvlText w:val="%1、"/>
      <w:lvlJc w:val="left"/>
    </w:lvl>
  </w:abstractNum>
  <w:abstractNum w:abstractNumId="1">
    <w:nsid w:val="EABE18E7"/>
    <w:multiLevelType w:val="singleLevel"/>
    <w:tmpl w:val="EABE18E7"/>
    <w:lvl w:ilvl="0">
      <w:start w:val="1"/>
      <w:numFmt w:val="decimal"/>
      <w:suff w:val="nothing"/>
      <w:lvlText w:val="%1、"/>
      <w:lvlJc w:val="left"/>
    </w:lvl>
  </w:abstractNum>
  <w:abstractNum w:abstractNumId="2">
    <w:nsid w:val="F755087B"/>
    <w:multiLevelType w:val="singleLevel"/>
    <w:tmpl w:val="F755087B"/>
    <w:lvl w:ilvl="0">
      <w:start w:val="1"/>
      <w:numFmt w:val="decimal"/>
      <w:suff w:val="nothing"/>
      <w:lvlText w:val="%1、"/>
      <w:lvlJc w:val="left"/>
    </w:lvl>
  </w:abstractNum>
  <w:abstractNum w:abstractNumId="3">
    <w:nsid w:val="61668538"/>
    <w:multiLevelType w:val="singleLevel"/>
    <w:tmpl w:val="61668538"/>
    <w:lvl w:ilvl="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22EFA"/>
    <w:rsid w:val="00043EF5"/>
    <w:rsid w:val="00070DD7"/>
    <w:rsid w:val="00074123"/>
    <w:rsid w:val="0008595D"/>
    <w:rsid w:val="000A2591"/>
    <w:rsid w:val="000C2191"/>
    <w:rsid w:val="000C2559"/>
    <w:rsid w:val="000C7E78"/>
    <w:rsid w:val="000F2543"/>
    <w:rsid w:val="000F2734"/>
    <w:rsid w:val="000F30E1"/>
    <w:rsid w:val="000F75BA"/>
    <w:rsid w:val="00100DBA"/>
    <w:rsid w:val="00111A7C"/>
    <w:rsid w:val="00111C33"/>
    <w:rsid w:val="00140B25"/>
    <w:rsid w:val="00173F48"/>
    <w:rsid w:val="001A350B"/>
    <w:rsid w:val="001B20EF"/>
    <w:rsid w:val="001B6769"/>
    <w:rsid w:val="001C10CE"/>
    <w:rsid w:val="001D52B0"/>
    <w:rsid w:val="001D5C7E"/>
    <w:rsid w:val="001F4128"/>
    <w:rsid w:val="00213563"/>
    <w:rsid w:val="00224877"/>
    <w:rsid w:val="00232E4B"/>
    <w:rsid w:val="002404B3"/>
    <w:rsid w:val="00244F1B"/>
    <w:rsid w:val="00260911"/>
    <w:rsid w:val="00275958"/>
    <w:rsid w:val="00294630"/>
    <w:rsid w:val="002C2158"/>
    <w:rsid w:val="003031D2"/>
    <w:rsid w:val="00311E7F"/>
    <w:rsid w:val="003467EC"/>
    <w:rsid w:val="003536ED"/>
    <w:rsid w:val="00353A1C"/>
    <w:rsid w:val="00355391"/>
    <w:rsid w:val="00360569"/>
    <w:rsid w:val="0036203F"/>
    <w:rsid w:val="00392AD1"/>
    <w:rsid w:val="003A1C57"/>
    <w:rsid w:val="003B5BBD"/>
    <w:rsid w:val="003C700F"/>
    <w:rsid w:val="003E33C7"/>
    <w:rsid w:val="003F3D39"/>
    <w:rsid w:val="004271D6"/>
    <w:rsid w:val="00430231"/>
    <w:rsid w:val="0045573B"/>
    <w:rsid w:val="00455D3D"/>
    <w:rsid w:val="00473900"/>
    <w:rsid w:val="004901B0"/>
    <w:rsid w:val="004D533E"/>
    <w:rsid w:val="004E1053"/>
    <w:rsid w:val="004F127F"/>
    <w:rsid w:val="004F3F45"/>
    <w:rsid w:val="00502107"/>
    <w:rsid w:val="00502420"/>
    <w:rsid w:val="005024DE"/>
    <w:rsid w:val="00510DE3"/>
    <w:rsid w:val="00540690"/>
    <w:rsid w:val="00543040"/>
    <w:rsid w:val="005441B4"/>
    <w:rsid w:val="005803D5"/>
    <w:rsid w:val="00595D7D"/>
    <w:rsid w:val="005B6097"/>
    <w:rsid w:val="005E2E53"/>
    <w:rsid w:val="005E7652"/>
    <w:rsid w:val="00647249"/>
    <w:rsid w:val="00650DAA"/>
    <w:rsid w:val="00657FAD"/>
    <w:rsid w:val="0067283E"/>
    <w:rsid w:val="006A6624"/>
    <w:rsid w:val="006C3B09"/>
    <w:rsid w:val="006D0AA5"/>
    <w:rsid w:val="00723790"/>
    <w:rsid w:val="007449A7"/>
    <w:rsid w:val="00764495"/>
    <w:rsid w:val="007756FD"/>
    <w:rsid w:val="007A06CF"/>
    <w:rsid w:val="007B79E4"/>
    <w:rsid w:val="007C7D9B"/>
    <w:rsid w:val="007D7C66"/>
    <w:rsid w:val="007E2963"/>
    <w:rsid w:val="00811633"/>
    <w:rsid w:val="00812ACA"/>
    <w:rsid w:val="00812DF4"/>
    <w:rsid w:val="00814C7F"/>
    <w:rsid w:val="008204A6"/>
    <w:rsid w:val="00824266"/>
    <w:rsid w:val="008301C7"/>
    <w:rsid w:val="008467A8"/>
    <w:rsid w:val="00891A09"/>
    <w:rsid w:val="008B7CE7"/>
    <w:rsid w:val="008C01AA"/>
    <w:rsid w:val="008C2B2E"/>
    <w:rsid w:val="008E097F"/>
    <w:rsid w:val="008F0B96"/>
    <w:rsid w:val="0090666E"/>
    <w:rsid w:val="00915B76"/>
    <w:rsid w:val="009536CE"/>
    <w:rsid w:val="00965EA1"/>
    <w:rsid w:val="00971E56"/>
    <w:rsid w:val="0098133A"/>
    <w:rsid w:val="009967B2"/>
    <w:rsid w:val="009A5096"/>
    <w:rsid w:val="009B1881"/>
    <w:rsid w:val="009C06ED"/>
    <w:rsid w:val="00A03DFC"/>
    <w:rsid w:val="00A2387F"/>
    <w:rsid w:val="00A413C2"/>
    <w:rsid w:val="00A41983"/>
    <w:rsid w:val="00A7551B"/>
    <w:rsid w:val="00AB5A5A"/>
    <w:rsid w:val="00AC2AAE"/>
    <w:rsid w:val="00AD0C59"/>
    <w:rsid w:val="00AD31C6"/>
    <w:rsid w:val="00AD7F43"/>
    <w:rsid w:val="00AE18BB"/>
    <w:rsid w:val="00AF0FE7"/>
    <w:rsid w:val="00B0212A"/>
    <w:rsid w:val="00B15BC2"/>
    <w:rsid w:val="00B51D64"/>
    <w:rsid w:val="00B54242"/>
    <w:rsid w:val="00B631E1"/>
    <w:rsid w:val="00B7011C"/>
    <w:rsid w:val="00B9368D"/>
    <w:rsid w:val="00BA2AD8"/>
    <w:rsid w:val="00BC72F0"/>
    <w:rsid w:val="00BD4999"/>
    <w:rsid w:val="00BD6717"/>
    <w:rsid w:val="00C30EC5"/>
    <w:rsid w:val="00C74D09"/>
    <w:rsid w:val="00C913DB"/>
    <w:rsid w:val="00C97099"/>
    <w:rsid w:val="00CC23A4"/>
    <w:rsid w:val="00CC3F01"/>
    <w:rsid w:val="00CE35EB"/>
    <w:rsid w:val="00CF72DC"/>
    <w:rsid w:val="00D00FE5"/>
    <w:rsid w:val="00D049EF"/>
    <w:rsid w:val="00D1694B"/>
    <w:rsid w:val="00D2439D"/>
    <w:rsid w:val="00D32C33"/>
    <w:rsid w:val="00D548CE"/>
    <w:rsid w:val="00D54911"/>
    <w:rsid w:val="00D557CC"/>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F0111E"/>
    <w:rsid w:val="00F06225"/>
    <w:rsid w:val="00F3475A"/>
    <w:rsid w:val="00F35112"/>
    <w:rsid w:val="00F7023F"/>
    <w:rsid w:val="00F72C24"/>
    <w:rsid w:val="00F86435"/>
    <w:rsid w:val="00F868EC"/>
    <w:rsid w:val="00FB74F6"/>
    <w:rsid w:val="00FC45BC"/>
    <w:rsid w:val="00FC6EFF"/>
    <w:rsid w:val="00FD5CEA"/>
    <w:rsid w:val="00FE169A"/>
    <w:rsid w:val="00FE4E60"/>
    <w:rsid w:val="00FF3AE3"/>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 w:type="paragraph" w:customStyle="1" w:styleId="07-">
    <w:name w:val="Ｒ07-正!!文"/>
    <w:qFormat/>
    <w:rsid w:val="00540690"/>
    <w:pPr>
      <w:wordWrap w:val="0"/>
      <w:spacing w:afterLines="20" w:line="312" w:lineRule="auto"/>
      <w:ind w:firstLineChars="200" w:firstLine="496"/>
    </w:pPr>
    <w:rPr>
      <w:rFonts w:ascii="宋体" w:eastAsia="宋体" w:hAnsi="宋体" w:cs="宋体"/>
      <w:snapToGrid w:val="0"/>
      <w:spacing w:val="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 w:type="paragraph" w:customStyle="1" w:styleId="07-">
    <w:name w:val="Ｒ07-正!!文"/>
    <w:qFormat/>
    <w:rsid w:val="00540690"/>
    <w:pPr>
      <w:wordWrap w:val="0"/>
      <w:spacing w:afterLines="20" w:line="312" w:lineRule="auto"/>
      <w:ind w:firstLineChars="200" w:firstLine="496"/>
    </w:pPr>
    <w:rPr>
      <w:rFonts w:ascii="宋体" w:eastAsia="宋体" w:hAnsi="宋体" w:cs="宋体"/>
      <w:snapToGrid w:val="0"/>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79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462</Words>
  <Characters>2636</Characters>
  <Application>Microsoft Office Word</Application>
  <DocSecurity>0</DocSecurity>
  <Lines>21</Lines>
  <Paragraphs>6</Paragraphs>
  <ScaleCrop>false</ScaleCrop>
  <Company>Microsoft</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何烷桦</dc:creator>
  <cp:lastModifiedBy>何烷桦</cp:lastModifiedBy>
  <cp:revision>2</cp:revision>
  <dcterms:created xsi:type="dcterms:W3CDTF">2026-01-15T08:20:00Z</dcterms:created>
  <dcterms:modified xsi:type="dcterms:W3CDTF">2026-01-15T08:20:00Z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BB8E0EF63A7B47228E6419AE6987C594_12</vt:lpwstr>
  </property>
</Properties>
</file>