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E160E1">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1701"/>
        <w:gridCol w:w="1077"/>
        <w:gridCol w:w="1077"/>
        <w:gridCol w:w="1077"/>
        <w:gridCol w:w="1077"/>
        <w:gridCol w:w="1134"/>
      </w:tblGrid>
      <w:tr w:rsidR="003C700F" w:rsidTr="003C700F">
        <w:tc>
          <w:tcPr>
            <w:tcW w:w="1417" w:type="dxa"/>
            <w:vAlign w:val="center"/>
          </w:tcPr>
          <w:p w:rsidR="003C700F" w:rsidRDefault="003C700F" w:rsidP="0017113C">
            <w:pPr>
              <w:spacing w:line="360" w:lineRule="auto"/>
              <w:jc w:val="center"/>
            </w:pPr>
            <w:r>
              <w:rPr>
                <w:rFonts w:hint="eastAsia"/>
              </w:rPr>
              <w:t>项目编号</w:t>
            </w:r>
          </w:p>
        </w:tc>
        <w:tc>
          <w:tcPr>
            <w:tcW w:w="1701" w:type="dxa"/>
            <w:vAlign w:val="center"/>
          </w:tcPr>
          <w:p w:rsidR="003C700F" w:rsidRDefault="003C700F" w:rsidP="0017113C">
            <w:pPr>
              <w:spacing w:line="360" w:lineRule="auto"/>
              <w:jc w:val="center"/>
            </w:pPr>
            <w:r>
              <w:rPr>
                <w:rFonts w:hint="eastAsia"/>
              </w:rPr>
              <w:t>项目</w:t>
            </w:r>
            <w:r>
              <w:t>名称</w:t>
            </w:r>
          </w:p>
        </w:tc>
        <w:tc>
          <w:tcPr>
            <w:tcW w:w="1077" w:type="dxa"/>
            <w:vAlign w:val="center"/>
          </w:tcPr>
          <w:p w:rsidR="003C700F" w:rsidRDefault="003C700F" w:rsidP="0017113C">
            <w:pPr>
              <w:spacing w:line="360" w:lineRule="auto"/>
              <w:jc w:val="center"/>
            </w:pPr>
            <w:r>
              <w:t>单位</w:t>
            </w:r>
          </w:p>
        </w:tc>
        <w:tc>
          <w:tcPr>
            <w:tcW w:w="1077" w:type="dxa"/>
            <w:vAlign w:val="center"/>
          </w:tcPr>
          <w:p w:rsidR="003C700F" w:rsidRDefault="003C700F" w:rsidP="0017113C">
            <w:pPr>
              <w:spacing w:line="360" w:lineRule="auto"/>
              <w:jc w:val="center"/>
            </w:pPr>
            <w:r>
              <w:t>数量</w:t>
            </w:r>
          </w:p>
        </w:tc>
        <w:tc>
          <w:tcPr>
            <w:tcW w:w="1077" w:type="dxa"/>
            <w:vAlign w:val="center"/>
          </w:tcPr>
          <w:p w:rsidR="003C700F" w:rsidRDefault="003C700F" w:rsidP="0017113C">
            <w:pPr>
              <w:spacing w:line="360" w:lineRule="auto"/>
              <w:jc w:val="center"/>
            </w:pPr>
            <w:r>
              <w:t>预算单价（</w:t>
            </w:r>
            <w:r>
              <w:rPr>
                <w:rFonts w:hint="eastAsia"/>
              </w:rPr>
              <w:t>万</w:t>
            </w:r>
            <w:r>
              <w:t>元）</w:t>
            </w:r>
          </w:p>
        </w:tc>
        <w:tc>
          <w:tcPr>
            <w:tcW w:w="1077" w:type="dxa"/>
            <w:vAlign w:val="center"/>
          </w:tcPr>
          <w:p w:rsidR="003C700F" w:rsidRDefault="003C700F" w:rsidP="0017113C">
            <w:pPr>
              <w:spacing w:line="360" w:lineRule="auto"/>
              <w:jc w:val="center"/>
            </w:pPr>
            <w:r>
              <w:t>预算总价（</w:t>
            </w:r>
            <w:r>
              <w:rPr>
                <w:rFonts w:hint="eastAsia"/>
              </w:rPr>
              <w:t>万</w:t>
            </w:r>
            <w:r>
              <w:t>元）</w:t>
            </w:r>
          </w:p>
        </w:tc>
        <w:tc>
          <w:tcPr>
            <w:tcW w:w="1134" w:type="dxa"/>
            <w:vAlign w:val="center"/>
          </w:tcPr>
          <w:p w:rsidR="003C700F" w:rsidRDefault="003C700F" w:rsidP="0017113C">
            <w:pPr>
              <w:spacing w:line="360" w:lineRule="auto"/>
              <w:jc w:val="center"/>
              <w:rPr>
                <w:b/>
              </w:rPr>
            </w:pPr>
            <w:r>
              <w:rPr>
                <w:b/>
              </w:rPr>
              <w:t>技术要求</w:t>
            </w:r>
          </w:p>
        </w:tc>
      </w:tr>
      <w:tr w:rsidR="00E36425" w:rsidTr="00E36425">
        <w:tc>
          <w:tcPr>
            <w:tcW w:w="1417" w:type="dxa"/>
            <w:vAlign w:val="center"/>
          </w:tcPr>
          <w:p w:rsidR="00E36425" w:rsidRPr="009768AD" w:rsidRDefault="00E36425" w:rsidP="00455D3D">
            <w:pPr>
              <w:jc w:val="center"/>
            </w:pPr>
          </w:p>
        </w:tc>
        <w:tc>
          <w:tcPr>
            <w:tcW w:w="1701" w:type="dxa"/>
            <w:vAlign w:val="center"/>
          </w:tcPr>
          <w:p w:rsidR="00E36425" w:rsidRPr="009768AD" w:rsidRDefault="00D557CC" w:rsidP="00CE04F9">
            <w:pPr>
              <w:jc w:val="center"/>
            </w:pPr>
            <w:r>
              <w:rPr>
                <w:rFonts w:hint="eastAsia"/>
              </w:rPr>
              <w:t>ATP</w:t>
            </w:r>
            <w:r>
              <w:rPr>
                <w:rFonts w:hint="eastAsia"/>
              </w:rPr>
              <w:t>荧光</w:t>
            </w:r>
            <w:r w:rsidR="00CE04F9">
              <w:rPr>
                <w:rFonts w:hint="eastAsia"/>
              </w:rPr>
              <w:t>监</w:t>
            </w:r>
            <w:r>
              <w:rPr>
                <w:rFonts w:hint="eastAsia"/>
              </w:rPr>
              <w:t>测仪</w:t>
            </w:r>
          </w:p>
        </w:tc>
        <w:tc>
          <w:tcPr>
            <w:tcW w:w="1077" w:type="dxa"/>
            <w:vAlign w:val="center"/>
          </w:tcPr>
          <w:p w:rsidR="00E36425" w:rsidRPr="009768AD" w:rsidRDefault="00100DBA" w:rsidP="00E36425">
            <w:pPr>
              <w:jc w:val="center"/>
            </w:pPr>
            <w:r>
              <w:rPr>
                <w:rFonts w:hint="eastAsia"/>
              </w:rPr>
              <w:t>台</w:t>
            </w:r>
          </w:p>
        </w:tc>
        <w:tc>
          <w:tcPr>
            <w:tcW w:w="1077" w:type="dxa"/>
            <w:vAlign w:val="center"/>
          </w:tcPr>
          <w:p w:rsidR="00E36425" w:rsidRPr="009768AD" w:rsidRDefault="003467EC" w:rsidP="00E36425">
            <w:pPr>
              <w:jc w:val="center"/>
            </w:pPr>
            <w:r>
              <w:rPr>
                <w:rFonts w:hint="eastAsia"/>
              </w:rPr>
              <w:t>1</w:t>
            </w:r>
          </w:p>
        </w:tc>
        <w:tc>
          <w:tcPr>
            <w:tcW w:w="1077" w:type="dxa"/>
            <w:vAlign w:val="center"/>
          </w:tcPr>
          <w:p w:rsidR="00E36425" w:rsidRPr="009768AD" w:rsidRDefault="00812ACA" w:rsidP="00E36425">
            <w:pPr>
              <w:jc w:val="center"/>
            </w:pPr>
            <w:r>
              <w:rPr>
                <w:rFonts w:hint="eastAsia"/>
              </w:rPr>
              <w:t>5</w:t>
            </w:r>
          </w:p>
        </w:tc>
        <w:tc>
          <w:tcPr>
            <w:tcW w:w="1077" w:type="dxa"/>
            <w:vAlign w:val="center"/>
          </w:tcPr>
          <w:p w:rsidR="00E36425" w:rsidRPr="009768AD" w:rsidRDefault="00812ACA" w:rsidP="00E36425">
            <w:pPr>
              <w:jc w:val="center"/>
            </w:pPr>
            <w:r>
              <w:rPr>
                <w:rFonts w:hint="eastAsia"/>
              </w:rPr>
              <w:t>5</w:t>
            </w:r>
          </w:p>
        </w:tc>
        <w:tc>
          <w:tcPr>
            <w:tcW w:w="1134" w:type="dxa"/>
            <w:vAlign w:val="center"/>
          </w:tcPr>
          <w:p w:rsidR="00E36425" w:rsidRDefault="00E36425" w:rsidP="00E160E1">
            <w:pPr>
              <w:jc w:val="center"/>
            </w:pPr>
            <w:r w:rsidRPr="009768AD">
              <w:rPr>
                <w:rFonts w:hint="eastAsia"/>
              </w:rPr>
              <w:t>详见附表</w:t>
            </w:r>
            <w:proofErr w:type="gramStart"/>
            <w:r w:rsidR="00E160E1">
              <w:rPr>
                <w:rFonts w:hint="eastAsia"/>
              </w:rPr>
              <w:t>一</w:t>
            </w:r>
            <w:proofErr w:type="gramEnd"/>
          </w:p>
        </w:tc>
      </w:tr>
    </w:tbl>
    <w:p w:rsidR="003C700F" w:rsidRDefault="003C700F" w:rsidP="003C700F">
      <w:pPr>
        <w:spacing w:line="480" w:lineRule="auto"/>
      </w:pPr>
      <w:r>
        <w:rPr>
          <w:b/>
          <w:sz w:val="24"/>
        </w:rPr>
        <w:t>附表</w:t>
      </w:r>
      <w:proofErr w:type="gramStart"/>
      <w:r w:rsidR="00C30EC5">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3C700F" w:rsidTr="0017113C">
        <w:tc>
          <w:tcPr>
            <w:tcW w:w="618" w:type="dxa"/>
          </w:tcPr>
          <w:p w:rsidR="003C700F" w:rsidRDefault="003C700F" w:rsidP="0017113C">
            <w:r>
              <w:t>参数性质</w:t>
            </w:r>
          </w:p>
        </w:tc>
        <w:tc>
          <w:tcPr>
            <w:tcW w:w="486" w:type="dxa"/>
          </w:tcPr>
          <w:p w:rsidR="003C700F" w:rsidRDefault="003C700F" w:rsidP="0017113C">
            <w:r>
              <w:t>序号</w:t>
            </w:r>
          </w:p>
        </w:tc>
        <w:tc>
          <w:tcPr>
            <w:tcW w:w="7500" w:type="dxa"/>
            <w:vAlign w:val="center"/>
          </w:tcPr>
          <w:p w:rsidR="003C700F" w:rsidRDefault="003C700F" w:rsidP="0017113C">
            <w:pPr>
              <w:jc w:val="center"/>
            </w:pPr>
            <w:r>
              <w:t>具体技术</w:t>
            </w:r>
            <w:r>
              <w:t>(</w:t>
            </w:r>
            <w:r>
              <w:t>参数</w:t>
            </w:r>
            <w:r>
              <w:t>)</w:t>
            </w:r>
            <w:r>
              <w:t>要求</w:t>
            </w:r>
          </w:p>
        </w:tc>
      </w:tr>
      <w:tr w:rsidR="003C700F" w:rsidTr="0017113C">
        <w:tc>
          <w:tcPr>
            <w:tcW w:w="618" w:type="dxa"/>
          </w:tcPr>
          <w:p w:rsidR="003C700F" w:rsidRDefault="003C700F" w:rsidP="0017113C"/>
        </w:tc>
        <w:tc>
          <w:tcPr>
            <w:tcW w:w="486" w:type="dxa"/>
          </w:tcPr>
          <w:p w:rsidR="003C700F" w:rsidRDefault="003C700F" w:rsidP="0017113C">
            <w:r>
              <w:rPr>
                <w:rFonts w:hint="eastAsia"/>
              </w:rPr>
              <w:t>1</w:t>
            </w:r>
          </w:p>
        </w:tc>
        <w:tc>
          <w:tcPr>
            <w:tcW w:w="7500" w:type="dxa"/>
          </w:tcPr>
          <w:tbl>
            <w:tblPr>
              <w:tblStyle w:val="a7"/>
              <w:tblW w:w="7289" w:type="dxa"/>
              <w:shd w:val="clear" w:color="auto" w:fill="FDE9D9" w:themeFill="accent6" w:themeFillTint="33"/>
              <w:tblLayout w:type="fixed"/>
              <w:tblLook w:val="04A0" w:firstRow="1" w:lastRow="0" w:firstColumn="1" w:lastColumn="0" w:noHBand="0" w:noVBand="1"/>
            </w:tblPr>
            <w:tblGrid>
              <w:gridCol w:w="939"/>
              <w:gridCol w:w="6350"/>
            </w:tblGrid>
            <w:tr w:rsidR="003A1C57" w:rsidTr="003A1C57">
              <w:tc>
                <w:tcPr>
                  <w:tcW w:w="939" w:type="dxa"/>
                  <w:shd w:val="clear" w:color="auto" w:fill="FDE9D9" w:themeFill="accent6" w:themeFillTint="33"/>
                  <w:vAlign w:val="center"/>
                </w:tcPr>
                <w:p w:rsidR="003A1C57" w:rsidRPr="009B1881" w:rsidRDefault="003A1C57" w:rsidP="009B1881">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350" w:type="dxa"/>
                  <w:shd w:val="clear" w:color="auto" w:fill="FDE9D9" w:themeFill="accent6" w:themeFillTint="33"/>
                  <w:vAlign w:val="center"/>
                </w:tcPr>
                <w:p w:rsidR="003A1C57" w:rsidRPr="009B1881" w:rsidRDefault="003A1C57" w:rsidP="003A1C57">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技术和性能参数</w:t>
                  </w:r>
                  <w:r>
                    <w:rPr>
                      <w:rFonts w:asciiTheme="minorEastAsia" w:eastAsiaTheme="minorEastAsia" w:hAnsiTheme="minorEastAsia" w:hint="eastAsia"/>
                      <w:b/>
                      <w:kern w:val="0"/>
                      <w:sz w:val="22"/>
                      <w:szCs w:val="22"/>
                    </w:rPr>
                    <w:t>要求</w:t>
                  </w:r>
                </w:p>
              </w:tc>
            </w:tr>
            <w:tr w:rsidR="00D557CC" w:rsidTr="00D557CC">
              <w:trPr>
                <w:trHeight w:val="567"/>
              </w:trPr>
              <w:tc>
                <w:tcPr>
                  <w:tcW w:w="939" w:type="dxa"/>
                  <w:shd w:val="clear" w:color="auto" w:fill="FDE9D9" w:themeFill="accent6" w:themeFillTint="33"/>
                  <w:vAlign w:val="center"/>
                </w:tcPr>
                <w:p w:rsidR="00D557CC" w:rsidRPr="00294630" w:rsidRDefault="00D557CC" w:rsidP="00294630">
                  <w:pPr>
                    <w:widowControl/>
                    <w:jc w:val="center"/>
                    <w:textAlignment w:val="center"/>
                    <w:rPr>
                      <w:rFonts w:asciiTheme="minorEastAsia" w:eastAsiaTheme="minorEastAsia" w:hAnsiTheme="minorEastAsia" w:cs="宋体"/>
                      <w:color w:val="000000"/>
                      <w:szCs w:val="21"/>
                    </w:rPr>
                  </w:pPr>
                  <w:r>
                    <w:rPr>
                      <w:rFonts w:asciiTheme="minorEastAsia" w:hAnsiTheme="minorEastAsia" w:hint="eastAsia"/>
                      <w:b/>
                      <w:kern w:val="0"/>
                      <w:sz w:val="20"/>
                    </w:rPr>
                    <w:t>★</w:t>
                  </w:r>
                  <w:r w:rsidRPr="00294630">
                    <w:rPr>
                      <w:rFonts w:asciiTheme="minorEastAsia" w:eastAsiaTheme="minorEastAsia" w:hAnsiTheme="minorEastAsia" w:cs="宋体" w:hint="eastAsia"/>
                      <w:color w:val="000000"/>
                      <w:kern w:val="0"/>
                      <w:szCs w:val="21"/>
                      <w:lang w:bidi="ar"/>
                    </w:rPr>
                    <w:t>1</w:t>
                  </w:r>
                </w:p>
              </w:tc>
              <w:tc>
                <w:tcPr>
                  <w:tcW w:w="6350" w:type="dxa"/>
                  <w:shd w:val="clear" w:color="auto" w:fill="FDE9D9" w:themeFill="accent6" w:themeFillTint="33"/>
                  <w:vAlign w:val="center"/>
                </w:tcPr>
                <w:p w:rsidR="00D557CC" w:rsidRPr="00AA1E21" w:rsidRDefault="00D557CC" w:rsidP="00D557CC">
                  <w:r>
                    <w:rPr>
                      <w:rFonts w:asciiTheme="majorEastAsia" w:eastAsiaTheme="majorEastAsia" w:hAnsiTheme="majorEastAsia" w:hint="eastAsia"/>
                    </w:rPr>
                    <w:t>检测范围</w:t>
                  </w:r>
                  <w:r w:rsidRPr="00AA1E21">
                    <w:t>0-3000RLU</w:t>
                  </w:r>
                </w:p>
              </w:tc>
            </w:tr>
            <w:tr w:rsidR="00D557CC" w:rsidTr="00D557CC">
              <w:trPr>
                <w:trHeight w:val="567"/>
              </w:trPr>
              <w:tc>
                <w:tcPr>
                  <w:tcW w:w="939" w:type="dxa"/>
                  <w:shd w:val="clear" w:color="auto" w:fill="FDE9D9" w:themeFill="accent6" w:themeFillTint="33"/>
                  <w:vAlign w:val="center"/>
                </w:tcPr>
                <w:p w:rsidR="00D557CC" w:rsidRPr="00294630" w:rsidRDefault="00D557CC" w:rsidP="00294630">
                  <w:pPr>
                    <w:widowControl/>
                    <w:jc w:val="center"/>
                    <w:textAlignment w:val="center"/>
                    <w:rPr>
                      <w:rFonts w:asciiTheme="minorEastAsia" w:eastAsiaTheme="minorEastAsia" w:hAnsiTheme="minorEastAsia" w:cs="宋体"/>
                      <w:color w:val="000000"/>
                      <w:szCs w:val="21"/>
                    </w:rPr>
                  </w:pPr>
                  <w:r>
                    <w:rPr>
                      <w:rFonts w:asciiTheme="minorEastAsia" w:hAnsiTheme="minorEastAsia" w:hint="eastAsia"/>
                      <w:b/>
                      <w:kern w:val="0"/>
                      <w:sz w:val="20"/>
                    </w:rPr>
                    <w:t>★</w:t>
                  </w:r>
                  <w:r w:rsidRPr="00294630">
                    <w:rPr>
                      <w:rFonts w:asciiTheme="minorEastAsia" w:eastAsiaTheme="minorEastAsia" w:hAnsiTheme="minorEastAsia" w:cs="宋体" w:hint="eastAsia"/>
                      <w:color w:val="000000"/>
                      <w:kern w:val="0"/>
                      <w:szCs w:val="21"/>
                      <w:lang w:bidi="ar"/>
                    </w:rPr>
                    <w:t>2</w:t>
                  </w:r>
                </w:p>
              </w:tc>
              <w:tc>
                <w:tcPr>
                  <w:tcW w:w="6350" w:type="dxa"/>
                  <w:shd w:val="clear" w:color="auto" w:fill="FDE9D9" w:themeFill="accent6" w:themeFillTint="33"/>
                  <w:vAlign w:val="center"/>
                </w:tcPr>
                <w:p w:rsidR="00D557CC" w:rsidRPr="00AA1E21" w:rsidRDefault="00D557CC" w:rsidP="00D557CC">
                  <w:r>
                    <w:rPr>
                      <w:rFonts w:asciiTheme="majorEastAsia" w:eastAsiaTheme="majorEastAsia" w:hAnsiTheme="majorEastAsia" w:hint="eastAsia"/>
                    </w:rPr>
                    <w:t>检测精度</w:t>
                  </w:r>
                  <w:r w:rsidRPr="00AA1E21">
                    <w:t>10^15-10^18molATP</w:t>
                  </w:r>
                </w:p>
              </w:tc>
            </w:tr>
            <w:tr w:rsidR="00D557CC" w:rsidTr="00D557CC">
              <w:trPr>
                <w:trHeight w:val="567"/>
              </w:trPr>
              <w:tc>
                <w:tcPr>
                  <w:tcW w:w="939" w:type="dxa"/>
                  <w:shd w:val="clear" w:color="auto" w:fill="FDE9D9" w:themeFill="accent6" w:themeFillTint="33"/>
                  <w:vAlign w:val="center"/>
                </w:tcPr>
                <w:p w:rsidR="00D557CC" w:rsidRPr="00294630" w:rsidRDefault="00D557CC" w:rsidP="00294630">
                  <w:pPr>
                    <w:widowControl/>
                    <w:jc w:val="center"/>
                    <w:textAlignment w:val="center"/>
                    <w:rPr>
                      <w:rFonts w:asciiTheme="minorEastAsia" w:eastAsiaTheme="minorEastAsia" w:hAnsiTheme="minorEastAsia" w:cs="宋体"/>
                      <w:color w:val="000000"/>
                      <w:szCs w:val="21"/>
                    </w:rPr>
                  </w:pPr>
                  <w:r w:rsidRPr="00294630">
                    <w:rPr>
                      <w:rFonts w:asciiTheme="minorEastAsia" w:eastAsiaTheme="minorEastAsia" w:hAnsiTheme="minorEastAsia" w:cs="宋体" w:hint="eastAsia"/>
                      <w:color w:val="000000"/>
                      <w:kern w:val="0"/>
                      <w:szCs w:val="21"/>
                      <w:lang w:bidi="ar"/>
                    </w:rPr>
                    <w:t>▲3</w:t>
                  </w:r>
                </w:p>
              </w:tc>
              <w:tc>
                <w:tcPr>
                  <w:tcW w:w="6350" w:type="dxa"/>
                  <w:shd w:val="clear" w:color="auto" w:fill="FDE9D9" w:themeFill="accent6" w:themeFillTint="33"/>
                  <w:vAlign w:val="center"/>
                </w:tcPr>
                <w:p w:rsidR="00D557CC" w:rsidRPr="00AA1E21" w:rsidRDefault="00D557CC" w:rsidP="00D557CC">
                  <w:r>
                    <w:rPr>
                      <w:rFonts w:asciiTheme="majorEastAsia" w:eastAsiaTheme="majorEastAsia" w:hAnsiTheme="majorEastAsia" w:hint="eastAsia"/>
                    </w:rPr>
                    <w:t>检测时间</w:t>
                  </w:r>
                  <w:r w:rsidRPr="00AA1E21">
                    <w:t>10S</w:t>
                  </w:r>
                </w:p>
              </w:tc>
            </w:tr>
            <w:tr w:rsidR="00D557CC" w:rsidTr="00D557CC">
              <w:trPr>
                <w:trHeight w:val="567"/>
              </w:trPr>
              <w:tc>
                <w:tcPr>
                  <w:tcW w:w="939" w:type="dxa"/>
                  <w:shd w:val="clear" w:color="auto" w:fill="FDE9D9" w:themeFill="accent6" w:themeFillTint="33"/>
                  <w:vAlign w:val="center"/>
                </w:tcPr>
                <w:p w:rsidR="00D557CC" w:rsidRPr="00294630" w:rsidRDefault="00D557CC" w:rsidP="00294630">
                  <w:pPr>
                    <w:widowControl/>
                    <w:jc w:val="center"/>
                    <w:textAlignment w:val="center"/>
                    <w:rPr>
                      <w:rFonts w:asciiTheme="minorEastAsia" w:eastAsiaTheme="minorEastAsia" w:hAnsiTheme="minorEastAsia" w:cs="宋体"/>
                      <w:color w:val="000000"/>
                      <w:kern w:val="0"/>
                      <w:szCs w:val="21"/>
                      <w:lang w:bidi="ar"/>
                    </w:rPr>
                  </w:pPr>
                  <w:r>
                    <w:rPr>
                      <w:rFonts w:asciiTheme="minorEastAsia" w:hAnsiTheme="minorEastAsia" w:hint="eastAsia"/>
                      <w:b/>
                      <w:kern w:val="0"/>
                      <w:sz w:val="20"/>
                    </w:rPr>
                    <w:t>★</w:t>
                  </w:r>
                  <w:r w:rsidRPr="00294630">
                    <w:rPr>
                      <w:rFonts w:asciiTheme="minorEastAsia" w:eastAsiaTheme="minorEastAsia" w:hAnsiTheme="minorEastAsia" w:cs="宋体" w:hint="eastAsia"/>
                      <w:color w:val="000000"/>
                      <w:kern w:val="0"/>
                      <w:szCs w:val="21"/>
                      <w:lang w:bidi="ar"/>
                    </w:rPr>
                    <w:t>4</w:t>
                  </w:r>
                </w:p>
              </w:tc>
              <w:tc>
                <w:tcPr>
                  <w:tcW w:w="6350" w:type="dxa"/>
                  <w:shd w:val="clear" w:color="auto" w:fill="FDE9D9" w:themeFill="accent6" w:themeFillTint="33"/>
                  <w:vAlign w:val="center"/>
                </w:tcPr>
                <w:p w:rsidR="00D557CC" w:rsidRPr="00AA1E21" w:rsidRDefault="00D557CC" w:rsidP="00D557CC">
                  <w:r>
                    <w:rPr>
                      <w:rFonts w:asciiTheme="majorEastAsia" w:eastAsiaTheme="majorEastAsia" w:hAnsiTheme="majorEastAsia" w:hint="eastAsia"/>
                    </w:rPr>
                    <w:t>数据偏差</w:t>
                  </w:r>
                  <w:r w:rsidRPr="00AA1E21">
                    <w:rPr>
                      <w:rFonts w:hint="eastAsia"/>
                    </w:rPr>
                    <w:t>±</w:t>
                  </w:r>
                  <w:r w:rsidRPr="00AA1E21">
                    <w:rPr>
                      <w:rFonts w:hint="eastAsia"/>
                    </w:rPr>
                    <w:t>3%</w:t>
                  </w:r>
                  <w:r w:rsidRPr="00AA1E21">
                    <w:rPr>
                      <w:rFonts w:hint="eastAsia"/>
                    </w:rPr>
                    <w:t>以内</w:t>
                  </w:r>
                </w:p>
              </w:tc>
            </w:tr>
            <w:tr w:rsidR="00D557CC" w:rsidTr="00D557CC">
              <w:trPr>
                <w:trHeight w:val="567"/>
              </w:trPr>
              <w:tc>
                <w:tcPr>
                  <w:tcW w:w="939" w:type="dxa"/>
                  <w:shd w:val="clear" w:color="auto" w:fill="FDE9D9" w:themeFill="accent6" w:themeFillTint="33"/>
                  <w:vAlign w:val="center"/>
                </w:tcPr>
                <w:p w:rsidR="00D557CC" w:rsidRPr="00294630" w:rsidRDefault="00D557CC" w:rsidP="00294630">
                  <w:pPr>
                    <w:widowControl/>
                    <w:jc w:val="center"/>
                    <w:textAlignment w:val="center"/>
                    <w:rPr>
                      <w:rFonts w:asciiTheme="minorEastAsia" w:eastAsiaTheme="minorEastAsia" w:hAnsiTheme="minorEastAsia" w:cs="宋体"/>
                      <w:color w:val="000000"/>
                      <w:kern w:val="0"/>
                      <w:szCs w:val="21"/>
                      <w:lang w:bidi="ar"/>
                    </w:rPr>
                  </w:pPr>
                  <w:r w:rsidRPr="00294630">
                    <w:rPr>
                      <w:rFonts w:asciiTheme="minorEastAsia" w:eastAsiaTheme="minorEastAsia" w:hAnsiTheme="minorEastAsia" w:cs="宋体" w:hint="eastAsia"/>
                      <w:color w:val="000000"/>
                      <w:kern w:val="0"/>
                      <w:szCs w:val="21"/>
                      <w:lang w:bidi="ar"/>
                    </w:rPr>
                    <w:t>▲5</w:t>
                  </w:r>
                </w:p>
              </w:tc>
              <w:tc>
                <w:tcPr>
                  <w:tcW w:w="6350" w:type="dxa"/>
                  <w:shd w:val="clear" w:color="auto" w:fill="FDE9D9" w:themeFill="accent6" w:themeFillTint="33"/>
                  <w:vAlign w:val="center"/>
                </w:tcPr>
                <w:p w:rsidR="00D557CC" w:rsidRDefault="00D557CC" w:rsidP="00D557CC">
                  <w:r>
                    <w:rPr>
                      <w:rFonts w:asciiTheme="majorEastAsia" w:eastAsiaTheme="majorEastAsia" w:hAnsiTheme="majorEastAsia" w:hint="eastAsia"/>
                    </w:rPr>
                    <w:t>储存数据</w:t>
                  </w:r>
                  <w:r w:rsidRPr="00AA1E21">
                    <w:rPr>
                      <w:rFonts w:hint="eastAsia"/>
                    </w:rPr>
                    <w:t>8000</w:t>
                  </w:r>
                  <w:r w:rsidRPr="00AA1E21">
                    <w:rPr>
                      <w:rFonts w:hint="eastAsia"/>
                    </w:rPr>
                    <w:t>条或以上</w:t>
                  </w:r>
                </w:p>
              </w:tc>
            </w:tr>
          </w:tbl>
          <w:p w:rsidR="003C700F" w:rsidRDefault="003C700F" w:rsidP="0017113C">
            <w:pPr>
              <w:spacing w:line="360" w:lineRule="auto"/>
            </w:pPr>
          </w:p>
        </w:tc>
      </w:tr>
      <w:tr w:rsidR="003C700F" w:rsidTr="0017113C">
        <w:tc>
          <w:tcPr>
            <w:tcW w:w="618" w:type="dxa"/>
          </w:tcPr>
          <w:p w:rsidR="003C700F" w:rsidRDefault="003C700F" w:rsidP="0017113C"/>
        </w:tc>
        <w:tc>
          <w:tcPr>
            <w:tcW w:w="486" w:type="dxa"/>
          </w:tcPr>
          <w:p w:rsidR="003C700F" w:rsidRDefault="003C700F" w:rsidP="0017113C">
            <w:r>
              <w:rPr>
                <w:rFonts w:hint="eastAsia"/>
              </w:rPr>
              <w:t>2</w:t>
            </w:r>
          </w:p>
        </w:tc>
        <w:tc>
          <w:tcPr>
            <w:tcW w:w="7500" w:type="dxa"/>
          </w:tcPr>
          <w:p w:rsidR="003C700F" w:rsidRDefault="003C700F" w:rsidP="0017113C">
            <w:pPr>
              <w:spacing w:line="360" w:lineRule="auto"/>
              <w:jc w:val="left"/>
            </w:pPr>
            <w:r>
              <w:rPr>
                <w:rFonts w:hint="eastAsia"/>
              </w:rPr>
              <w:t>货物要求：</w:t>
            </w:r>
          </w:p>
          <w:p w:rsidR="003C700F" w:rsidRDefault="003C700F" w:rsidP="0017113C">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w:t>
            </w:r>
            <w:r w:rsidR="00A2387F">
              <w:rPr>
                <w:rFonts w:asciiTheme="minorEastAsia" w:hAnsiTheme="minorEastAsia" w:hint="eastAsia"/>
                <w:b/>
              </w:rPr>
              <w:t>（逐级授权都需齐全）</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3C700F" w:rsidRDefault="003C700F" w:rsidP="0017113C">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3C700F" w:rsidRDefault="003C700F" w:rsidP="0017113C">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3C700F" w:rsidRDefault="003C700F" w:rsidP="0017113C">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3C700F" w:rsidTr="0017113C">
        <w:trPr>
          <w:trHeight w:val="1380"/>
        </w:trPr>
        <w:tc>
          <w:tcPr>
            <w:tcW w:w="1104" w:type="dxa"/>
            <w:gridSpan w:val="2"/>
          </w:tcPr>
          <w:p w:rsidR="003C700F" w:rsidRDefault="003C700F" w:rsidP="0017113C">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3C700F" w:rsidRDefault="003C700F" w:rsidP="0017113C">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723790" w:rsidRDefault="00723790">
      <w:pPr>
        <w:pStyle w:val="2"/>
        <w:ind w:leftChars="0" w:left="0" w:firstLineChars="0" w:firstLine="0"/>
      </w:pPr>
    </w:p>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sidRPr="000F2734">
              <w:rPr>
                <w:rFonts w:hint="eastAsia"/>
                <w:b/>
                <w:bCs/>
                <w:szCs w:val="21"/>
              </w:rPr>
              <w:t>含所有零配件</w:t>
            </w:r>
            <w:r w:rsidR="000F2734" w:rsidRPr="000F2734">
              <w:rPr>
                <w:rFonts w:hint="eastAsia"/>
                <w:b/>
                <w:bCs/>
                <w:szCs w:val="21"/>
              </w:rPr>
              <w:t>、易损易耗品</w:t>
            </w:r>
            <w:r>
              <w:rPr>
                <w:rFonts w:hint="eastAsia"/>
                <w:bCs/>
                <w:szCs w:val="21"/>
              </w:rPr>
              <w:t>)</w:t>
            </w:r>
            <w:r w:rsidR="00232E4B">
              <w:rPr>
                <w:rFonts w:hint="eastAsia"/>
                <w:bCs/>
                <w:szCs w:val="21"/>
              </w:rPr>
              <w:t>原厂保修期</w:t>
            </w:r>
            <w:r w:rsidR="00232E4B" w:rsidRPr="000F2734">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p w:rsidR="00D557CC" w:rsidRDefault="00D557CC">
      <w:pPr>
        <w:spacing w:line="360" w:lineRule="auto"/>
      </w:pPr>
    </w:p>
    <w:sectPr w:rsidR="00D557CC" w:rsidSect="00723790">
      <w:pgSz w:w="11906" w:h="16838"/>
      <w:pgMar w:top="1440"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5E5" w:rsidRDefault="00D945E5" w:rsidP="00723790">
      <w:r>
        <w:separator/>
      </w:r>
    </w:p>
  </w:endnote>
  <w:endnote w:type="continuationSeparator" w:id="0">
    <w:p w:rsidR="00D945E5" w:rsidRDefault="00D945E5"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5E5" w:rsidRDefault="00D945E5" w:rsidP="00723790">
      <w:r>
        <w:separator/>
      </w:r>
    </w:p>
  </w:footnote>
  <w:footnote w:type="continuationSeparator" w:id="0">
    <w:p w:rsidR="00D945E5" w:rsidRDefault="00D945E5"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EABE18E7"/>
    <w:multiLevelType w:val="singleLevel"/>
    <w:tmpl w:val="EABE18E7"/>
    <w:lvl w:ilvl="0">
      <w:start w:val="1"/>
      <w:numFmt w:val="decimal"/>
      <w:suff w:val="nothing"/>
      <w:lvlText w:val="%1、"/>
      <w:lvlJc w:val="left"/>
    </w:lvl>
  </w:abstractNum>
  <w:abstractNum w:abstractNumId="2">
    <w:nsid w:val="F755087B"/>
    <w:multiLevelType w:val="singleLevel"/>
    <w:tmpl w:val="F755087B"/>
    <w:lvl w:ilvl="0">
      <w:start w:val="1"/>
      <w:numFmt w:val="decimal"/>
      <w:suff w:val="nothing"/>
      <w:lvlText w:val="%1、"/>
      <w:lvlJc w:val="left"/>
    </w:lvl>
  </w:abstractNum>
  <w:abstractNum w:abstractNumId="3">
    <w:nsid w:val="61668538"/>
    <w:multiLevelType w:val="singleLevel"/>
    <w:tmpl w:val="61668538"/>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30E1"/>
    <w:rsid w:val="000F75BA"/>
    <w:rsid w:val="00100DBA"/>
    <w:rsid w:val="00111A7C"/>
    <w:rsid w:val="00111C33"/>
    <w:rsid w:val="00140B25"/>
    <w:rsid w:val="00173F48"/>
    <w:rsid w:val="001A350B"/>
    <w:rsid w:val="001B20EF"/>
    <w:rsid w:val="001B6769"/>
    <w:rsid w:val="001C10CE"/>
    <w:rsid w:val="001D52B0"/>
    <w:rsid w:val="001D5C7E"/>
    <w:rsid w:val="001F4128"/>
    <w:rsid w:val="00213563"/>
    <w:rsid w:val="00224877"/>
    <w:rsid w:val="00232E4B"/>
    <w:rsid w:val="002404B3"/>
    <w:rsid w:val="00244F1B"/>
    <w:rsid w:val="00260911"/>
    <w:rsid w:val="00275958"/>
    <w:rsid w:val="00294630"/>
    <w:rsid w:val="002C2158"/>
    <w:rsid w:val="003031D2"/>
    <w:rsid w:val="00311E7F"/>
    <w:rsid w:val="003467EC"/>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20"/>
    <w:rsid w:val="005024DE"/>
    <w:rsid w:val="00510DE3"/>
    <w:rsid w:val="00543040"/>
    <w:rsid w:val="005441B4"/>
    <w:rsid w:val="005803D5"/>
    <w:rsid w:val="00595D7D"/>
    <w:rsid w:val="005B6097"/>
    <w:rsid w:val="005E2E53"/>
    <w:rsid w:val="005E7652"/>
    <w:rsid w:val="00647249"/>
    <w:rsid w:val="00650DAA"/>
    <w:rsid w:val="00657FAD"/>
    <w:rsid w:val="006650B5"/>
    <w:rsid w:val="0067283E"/>
    <w:rsid w:val="006A6624"/>
    <w:rsid w:val="006C3B09"/>
    <w:rsid w:val="006D0AA5"/>
    <w:rsid w:val="00723790"/>
    <w:rsid w:val="007449A7"/>
    <w:rsid w:val="00764495"/>
    <w:rsid w:val="007756FD"/>
    <w:rsid w:val="007A06CF"/>
    <w:rsid w:val="007B79E4"/>
    <w:rsid w:val="007C7D9B"/>
    <w:rsid w:val="007D7C66"/>
    <w:rsid w:val="007E2963"/>
    <w:rsid w:val="00811633"/>
    <w:rsid w:val="00812ACA"/>
    <w:rsid w:val="00812DF4"/>
    <w:rsid w:val="00814C7F"/>
    <w:rsid w:val="008204A6"/>
    <w:rsid w:val="00824266"/>
    <w:rsid w:val="008301C7"/>
    <w:rsid w:val="008467A8"/>
    <w:rsid w:val="00891A09"/>
    <w:rsid w:val="008B7CE7"/>
    <w:rsid w:val="008C01AA"/>
    <w:rsid w:val="008C2B2E"/>
    <w:rsid w:val="008E097F"/>
    <w:rsid w:val="008F0B96"/>
    <w:rsid w:val="0090666E"/>
    <w:rsid w:val="00915B76"/>
    <w:rsid w:val="009536CE"/>
    <w:rsid w:val="00965EA1"/>
    <w:rsid w:val="00971E56"/>
    <w:rsid w:val="0098133A"/>
    <w:rsid w:val="009967B2"/>
    <w:rsid w:val="009A5096"/>
    <w:rsid w:val="009B1881"/>
    <w:rsid w:val="009C06ED"/>
    <w:rsid w:val="00A03DFC"/>
    <w:rsid w:val="00A2387F"/>
    <w:rsid w:val="00A413C2"/>
    <w:rsid w:val="00A41983"/>
    <w:rsid w:val="00A7551B"/>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04F9"/>
    <w:rsid w:val="00CE35EB"/>
    <w:rsid w:val="00CF72DC"/>
    <w:rsid w:val="00D00FE5"/>
    <w:rsid w:val="00D049EF"/>
    <w:rsid w:val="00D1694B"/>
    <w:rsid w:val="00D2439D"/>
    <w:rsid w:val="00D32C33"/>
    <w:rsid w:val="00D548CE"/>
    <w:rsid w:val="00D54911"/>
    <w:rsid w:val="00D557CC"/>
    <w:rsid w:val="00D55C95"/>
    <w:rsid w:val="00D727CB"/>
    <w:rsid w:val="00D74460"/>
    <w:rsid w:val="00D8647E"/>
    <w:rsid w:val="00D8671A"/>
    <w:rsid w:val="00D945E5"/>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E4E60"/>
    <w:rsid w:val="00FF3AE3"/>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1"/>
    <w:qFormat/>
    <w:rsid w:val="000C7E78"/>
    <w:pPr>
      <w:spacing w:before="125"/>
      <w:ind w:left="1255" w:hanging="181"/>
    </w:pPr>
  </w:style>
  <w:style w:type="character" w:styleId="aa">
    <w:name w:val="Hyperlink"/>
    <w:basedOn w:val="a0"/>
    <w:uiPriority w:val="99"/>
    <w:semiHidden/>
    <w:unhideWhenUsed/>
    <w:rsid w:val="00E1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Company>Microsoft</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2</cp:revision>
  <dcterms:created xsi:type="dcterms:W3CDTF">2026-01-15T04:07:00Z</dcterms:created>
  <dcterms:modified xsi:type="dcterms:W3CDTF">2026-01-15T14:08:00Z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