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9" w:rsidRDefault="00BC72F0">
      <w:pPr>
        <w:spacing w:line="360" w:lineRule="auto"/>
        <w:jc w:val="center"/>
      </w:pPr>
      <w:r>
        <w:rPr>
          <w:b/>
          <w:sz w:val="36"/>
        </w:rPr>
        <w:t>采购需求</w:t>
      </w:r>
    </w:p>
    <w:p w:rsidR="00647249" w:rsidRDefault="00BC72F0">
      <w:pPr>
        <w:spacing w:line="360" w:lineRule="auto"/>
        <w:rPr>
          <w:b/>
          <w:sz w:val="28"/>
        </w:rPr>
      </w:pPr>
      <w:r>
        <w:rPr>
          <w:b/>
          <w:sz w:val="28"/>
        </w:rPr>
        <w:t>一、项目概况：</w:t>
      </w:r>
    </w:p>
    <w:p w:rsidR="00647249" w:rsidRDefault="00BC72F0">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rsidR="003C700F" w:rsidRDefault="003C700F" w:rsidP="003C700F">
      <w:pPr>
        <w:spacing w:line="360" w:lineRule="auto"/>
      </w:pPr>
      <w:r>
        <w:rPr>
          <w:rFonts w:hint="eastAsia"/>
          <w:b/>
          <w:sz w:val="24"/>
        </w:rPr>
        <w:t>1-</w:t>
      </w:r>
      <w:r w:rsidR="00E160E1">
        <w:rPr>
          <w:rFonts w:hint="eastAsia"/>
          <w:b/>
          <w:sz w:val="24"/>
        </w:rPr>
        <w:t>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1701"/>
        <w:gridCol w:w="1077"/>
        <w:gridCol w:w="1077"/>
        <w:gridCol w:w="1077"/>
        <w:gridCol w:w="1077"/>
        <w:gridCol w:w="1134"/>
      </w:tblGrid>
      <w:tr w:rsidR="003C700F" w:rsidTr="003C700F">
        <w:tc>
          <w:tcPr>
            <w:tcW w:w="1417" w:type="dxa"/>
            <w:vAlign w:val="center"/>
          </w:tcPr>
          <w:p w:rsidR="003C700F" w:rsidRDefault="003C700F" w:rsidP="0017113C">
            <w:pPr>
              <w:spacing w:line="360" w:lineRule="auto"/>
              <w:jc w:val="center"/>
            </w:pPr>
            <w:r>
              <w:rPr>
                <w:rFonts w:hint="eastAsia"/>
              </w:rPr>
              <w:t>项目编号</w:t>
            </w:r>
          </w:p>
        </w:tc>
        <w:tc>
          <w:tcPr>
            <w:tcW w:w="1701" w:type="dxa"/>
            <w:vAlign w:val="center"/>
          </w:tcPr>
          <w:p w:rsidR="003C700F" w:rsidRDefault="003C700F" w:rsidP="0017113C">
            <w:pPr>
              <w:spacing w:line="360" w:lineRule="auto"/>
              <w:jc w:val="center"/>
            </w:pPr>
            <w:r>
              <w:rPr>
                <w:rFonts w:hint="eastAsia"/>
              </w:rPr>
              <w:t>项目</w:t>
            </w:r>
            <w:r>
              <w:t>名称</w:t>
            </w:r>
          </w:p>
        </w:tc>
        <w:tc>
          <w:tcPr>
            <w:tcW w:w="1077" w:type="dxa"/>
            <w:vAlign w:val="center"/>
          </w:tcPr>
          <w:p w:rsidR="003C700F" w:rsidRDefault="003C700F" w:rsidP="0017113C">
            <w:pPr>
              <w:spacing w:line="360" w:lineRule="auto"/>
              <w:jc w:val="center"/>
            </w:pPr>
            <w:r>
              <w:t>单位</w:t>
            </w:r>
          </w:p>
        </w:tc>
        <w:tc>
          <w:tcPr>
            <w:tcW w:w="1077" w:type="dxa"/>
            <w:vAlign w:val="center"/>
          </w:tcPr>
          <w:p w:rsidR="003C700F" w:rsidRDefault="003C700F" w:rsidP="0017113C">
            <w:pPr>
              <w:spacing w:line="360" w:lineRule="auto"/>
              <w:jc w:val="center"/>
            </w:pPr>
            <w:r>
              <w:t>数量</w:t>
            </w:r>
          </w:p>
        </w:tc>
        <w:tc>
          <w:tcPr>
            <w:tcW w:w="1077" w:type="dxa"/>
            <w:vAlign w:val="center"/>
          </w:tcPr>
          <w:p w:rsidR="003C700F" w:rsidRDefault="003C700F" w:rsidP="0017113C">
            <w:pPr>
              <w:spacing w:line="360" w:lineRule="auto"/>
              <w:jc w:val="center"/>
            </w:pPr>
            <w:r>
              <w:t>预算单价（</w:t>
            </w:r>
            <w:r>
              <w:rPr>
                <w:rFonts w:hint="eastAsia"/>
              </w:rPr>
              <w:t>万</w:t>
            </w:r>
            <w:r>
              <w:t>元）</w:t>
            </w:r>
          </w:p>
        </w:tc>
        <w:tc>
          <w:tcPr>
            <w:tcW w:w="1077" w:type="dxa"/>
            <w:vAlign w:val="center"/>
          </w:tcPr>
          <w:p w:rsidR="003C700F" w:rsidRDefault="003C700F" w:rsidP="0017113C">
            <w:pPr>
              <w:spacing w:line="360" w:lineRule="auto"/>
              <w:jc w:val="center"/>
            </w:pPr>
            <w:r>
              <w:t>预算总价（</w:t>
            </w:r>
            <w:r>
              <w:rPr>
                <w:rFonts w:hint="eastAsia"/>
              </w:rPr>
              <w:t>万</w:t>
            </w:r>
            <w:r>
              <w:t>元）</w:t>
            </w:r>
          </w:p>
        </w:tc>
        <w:tc>
          <w:tcPr>
            <w:tcW w:w="1134" w:type="dxa"/>
            <w:vAlign w:val="center"/>
          </w:tcPr>
          <w:p w:rsidR="003C700F" w:rsidRDefault="003C700F" w:rsidP="0017113C">
            <w:pPr>
              <w:spacing w:line="360" w:lineRule="auto"/>
              <w:jc w:val="center"/>
              <w:rPr>
                <w:b/>
              </w:rPr>
            </w:pPr>
            <w:r>
              <w:rPr>
                <w:b/>
              </w:rPr>
              <w:t>技术要求</w:t>
            </w:r>
          </w:p>
        </w:tc>
      </w:tr>
      <w:tr w:rsidR="00E36425" w:rsidTr="00E36425">
        <w:tc>
          <w:tcPr>
            <w:tcW w:w="1417" w:type="dxa"/>
            <w:vAlign w:val="center"/>
          </w:tcPr>
          <w:p w:rsidR="00E36425" w:rsidRPr="009768AD" w:rsidRDefault="00E36425" w:rsidP="00455D3D">
            <w:pPr>
              <w:jc w:val="center"/>
            </w:pPr>
          </w:p>
        </w:tc>
        <w:tc>
          <w:tcPr>
            <w:tcW w:w="1701" w:type="dxa"/>
            <w:vAlign w:val="center"/>
          </w:tcPr>
          <w:p w:rsidR="00E36425" w:rsidRPr="009768AD" w:rsidRDefault="00244F1B" w:rsidP="00022EFA">
            <w:pPr>
              <w:jc w:val="center"/>
            </w:pPr>
            <w:r>
              <w:rPr>
                <w:rFonts w:hint="eastAsia"/>
              </w:rPr>
              <w:t>生物刺激反馈仪</w:t>
            </w:r>
          </w:p>
        </w:tc>
        <w:tc>
          <w:tcPr>
            <w:tcW w:w="1077" w:type="dxa"/>
            <w:vAlign w:val="center"/>
          </w:tcPr>
          <w:p w:rsidR="00E36425" w:rsidRPr="009768AD" w:rsidRDefault="00100DBA" w:rsidP="00E36425">
            <w:pPr>
              <w:jc w:val="center"/>
            </w:pPr>
            <w:r>
              <w:rPr>
                <w:rFonts w:hint="eastAsia"/>
              </w:rPr>
              <w:t>台</w:t>
            </w:r>
          </w:p>
        </w:tc>
        <w:tc>
          <w:tcPr>
            <w:tcW w:w="1077" w:type="dxa"/>
            <w:vAlign w:val="center"/>
          </w:tcPr>
          <w:p w:rsidR="00E36425" w:rsidRPr="009768AD" w:rsidRDefault="003467EC" w:rsidP="00E36425">
            <w:pPr>
              <w:jc w:val="center"/>
            </w:pPr>
            <w:r>
              <w:rPr>
                <w:rFonts w:hint="eastAsia"/>
              </w:rPr>
              <w:t>1</w:t>
            </w:r>
          </w:p>
        </w:tc>
        <w:tc>
          <w:tcPr>
            <w:tcW w:w="1077" w:type="dxa"/>
            <w:vAlign w:val="center"/>
          </w:tcPr>
          <w:p w:rsidR="00E36425" w:rsidRPr="009768AD" w:rsidRDefault="00244F1B" w:rsidP="00E36425">
            <w:pPr>
              <w:jc w:val="center"/>
            </w:pPr>
            <w:r>
              <w:rPr>
                <w:rFonts w:hint="eastAsia"/>
              </w:rPr>
              <w:t>3</w:t>
            </w:r>
            <w:r w:rsidR="003467EC">
              <w:rPr>
                <w:rFonts w:hint="eastAsia"/>
              </w:rPr>
              <w:t>.5</w:t>
            </w:r>
          </w:p>
        </w:tc>
        <w:tc>
          <w:tcPr>
            <w:tcW w:w="1077" w:type="dxa"/>
            <w:vAlign w:val="center"/>
          </w:tcPr>
          <w:p w:rsidR="00E36425" w:rsidRPr="009768AD" w:rsidRDefault="00244F1B" w:rsidP="00E36425">
            <w:pPr>
              <w:jc w:val="center"/>
            </w:pPr>
            <w:r>
              <w:rPr>
                <w:rFonts w:hint="eastAsia"/>
              </w:rPr>
              <w:t>3</w:t>
            </w:r>
            <w:r w:rsidR="003467EC">
              <w:rPr>
                <w:rFonts w:hint="eastAsia"/>
              </w:rPr>
              <w:t>.5</w:t>
            </w:r>
          </w:p>
        </w:tc>
        <w:tc>
          <w:tcPr>
            <w:tcW w:w="1134" w:type="dxa"/>
            <w:vAlign w:val="center"/>
          </w:tcPr>
          <w:p w:rsidR="00E36425" w:rsidRDefault="00E36425" w:rsidP="00E160E1">
            <w:pPr>
              <w:jc w:val="center"/>
            </w:pPr>
            <w:r w:rsidRPr="009768AD">
              <w:rPr>
                <w:rFonts w:hint="eastAsia"/>
              </w:rPr>
              <w:t>详见附表</w:t>
            </w:r>
            <w:proofErr w:type="gramStart"/>
            <w:r w:rsidR="00E160E1">
              <w:rPr>
                <w:rFonts w:hint="eastAsia"/>
              </w:rPr>
              <w:t>一</w:t>
            </w:r>
            <w:proofErr w:type="gramEnd"/>
          </w:p>
        </w:tc>
      </w:tr>
    </w:tbl>
    <w:p w:rsidR="003C700F" w:rsidRDefault="003C700F" w:rsidP="003C700F">
      <w:pPr>
        <w:spacing w:line="480" w:lineRule="auto"/>
      </w:pPr>
      <w:r>
        <w:rPr>
          <w:b/>
          <w:sz w:val="24"/>
        </w:rPr>
        <w:t>附表</w:t>
      </w:r>
      <w:proofErr w:type="gramStart"/>
      <w:r w:rsidR="00C30EC5">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3C700F" w:rsidTr="0017113C">
        <w:tc>
          <w:tcPr>
            <w:tcW w:w="618" w:type="dxa"/>
          </w:tcPr>
          <w:p w:rsidR="003C700F" w:rsidRDefault="003C700F" w:rsidP="0017113C">
            <w:r>
              <w:t>参数性质</w:t>
            </w:r>
          </w:p>
        </w:tc>
        <w:tc>
          <w:tcPr>
            <w:tcW w:w="486" w:type="dxa"/>
          </w:tcPr>
          <w:p w:rsidR="003C700F" w:rsidRDefault="003C700F" w:rsidP="0017113C">
            <w:r>
              <w:t>序号</w:t>
            </w:r>
          </w:p>
        </w:tc>
        <w:tc>
          <w:tcPr>
            <w:tcW w:w="7500" w:type="dxa"/>
            <w:vAlign w:val="center"/>
          </w:tcPr>
          <w:p w:rsidR="003C700F" w:rsidRDefault="003C700F" w:rsidP="0017113C">
            <w:pPr>
              <w:jc w:val="center"/>
            </w:pPr>
            <w:r>
              <w:t>具体技术</w:t>
            </w:r>
            <w:r>
              <w:t>(</w:t>
            </w:r>
            <w:r>
              <w:t>参数</w:t>
            </w:r>
            <w:r>
              <w:t>)</w:t>
            </w:r>
            <w:r>
              <w:t>要求</w:t>
            </w:r>
          </w:p>
        </w:tc>
      </w:tr>
      <w:tr w:rsidR="003C700F" w:rsidTr="0017113C">
        <w:tc>
          <w:tcPr>
            <w:tcW w:w="618" w:type="dxa"/>
          </w:tcPr>
          <w:p w:rsidR="003C700F" w:rsidRDefault="003C700F" w:rsidP="0017113C"/>
        </w:tc>
        <w:tc>
          <w:tcPr>
            <w:tcW w:w="486" w:type="dxa"/>
          </w:tcPr>
          <w:p w:rsidR="003C700F" w:rsidRDefault="003C700F" w:rsidP="0017113C">
            <w:r>
              <w:rPr>
                <w:rFonts w:hint="eastAsia"/>
              </w:rPr>
              <w:t>1</w:t>
            </w:r>
          </w:p>
        </w:tc>
        <w:tc>
          <w:tcPr>
            <w:tcW w:w="7500" w:type="dxa"/>
          </w:tcPr>
          <w:tbl>
            <w:tblPr>
              <w:tblStyle w:val="a7"/>
              <w:tblW w:w="7289" w:type="dxa"/>
              <w:shd w:val="clear" w:color="auto" w:fill="FDE9D9" w:themeFill="accent6" w:themeFillTint="33"/>
              <w:tblLayout w:type="fixed"/>
              <w:tblLook w:val="04A0" w:firstRow="1" w:lastRow="0" w:firstColumn="1" w:lastColumn="0" w:noHBand="0" w:noVBand="1"/>
            </w:tblPr>
            <w:tblGrid>
              <w:gridCol w:w="939"/>
              <w:gridCol w:w="6350"/>
            </w:tblGrid>
            <w:tr w:rsidR="003A1C57" w:rsidTr="003A1C57">
              <w:tc>
                <w:tcPr>
                  <w:tcW w:w="939" w:type="dxa"/>
                  <w:shd w:val="clear" w:color="auto" w:fill="FDE9D9" w:themeFill="accent6" w:themeFillTint="33"/>
                  <w:vAlign w:val="center"/>
                </w:tcPr>
                <w:p w:rsidR="003A1C57" w:rsidRPr="009B1881" w:rsidRDefault="003A1C57" w:rsidP="009B1881">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350" w:type="dxa"/>
                  <w:shd w:val="clear" w:color="auto" w:fill="FDE9D9" w:themeFill="accent6" w:themeFillTint="33"/>
                  <w:vAlign w:val="center"/>
                </w:tcPr>
                <w:p w:rsidR="003A1C57" w:rsidRPr="009B1881" w:rsidRDefault="003A1C57" w:rsidP="003A1C57">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技术和性能参数</w:t>
                  </w:r>
                  <w:r>
                    <w:rPr>
                      <w:rFonts w:asciiTheme="minorEastAsia" w:eastAsiaTheme="minorEastAsia" w:hAnsiTheme="minorEastAsia" w:hint="eastAsia"/>
                      <w:b/>
                      <w:kern w:val="0"/>
                      <w:sz w:val="22"/>
                      <w:szCs w:val="22"/>
                    </w:rPr>
                    <w:t>要求</w:t>
                  </w:r>
                </w:p>
              </w:tc>
            </w:tr>
            <w:tr w:rsidR="00A7551B" w:rsidTr="00F3475A">
              <w:trPr>
                <w:trHeight w:val="567"/>
              </w:trPr>
              <w:tc>
                <w:tcPr>
                  <w:tcW w:w="939" w:type="dxa"/>
                  <w:shd w:val="clear" w:color="auto" w:fill="FDE9D9" w:themeFill="accent6" w:themeFillTint="33"/>
                  <w:vAlign w:val="center"/>
                </w:tcPr>
                <w:p w:rsidR="00A7551B" w:rsidRDefault="00213563" w:rsidP="00EB1360">
                  <w:pPr>
                    <w:widowControl/>
                    <w:jc w:val="center"/>
                    <w:textAlignment w:val="center"/>
                    <w:rPr>
                      <w:rFonts w:ascii="宋体" w:hAnsi="宋体" w:cs="宋体"/>
                      <w:color w:val="000000"/>
                      <w:szCs w:val="21"/>
                    </w:rPr>
                  </w:pPr>
                  <w:r>
                    <w:rPr>
                      <w:rFonts w:asciiTheme="minorEastAsia" w:hAnsiTheme="minorEastAsia" w:hint="eastAsia"/>
                      <w:b/>
                      <w:kern w:val="0"/>
                      <w:sz w:val="20"/>
                    </w:rPr>
                    <w:t>★</w:t>
                  </w:r>
                  <w:r w:rsidR="00A7551B">
                    <w:rPr>
                      <w:rFonts w:ascii="宋体" w:hAnsi="宋体" w:cs="宋体" w:hint="eastAsia"/>
                      <w:color w:val="000000"/>
                      <w:kern w:val="0"/>
                      <w:szCs w:val="21"/>
                      <w:lang w:bidi="ar"/>
                    </w:rPr>
                    <w:t>1</w:t>
                  </w:r>
                </w:p>
              </w:tc>
              <w:tc>
                <w:tcPr>
                  <w:tcW w:w="6350" w:type="dxa"/>
                  <w:shd w:val="clear" w:color="auto" w:fill="FDE9D9" w:themeFill="accent6" w:themeFillTint="33"/>
                  <w:vAlign w:val="center"/>
                </w:tcPr>
                <w:p w:rsidR="00A7551B" w:rsidRPr="00244F1B" w:rsidRDefault="00244F1B" w:rsidP="00244F1B">
                  <w:pPr>
                    <w:spacing w:line="360" w:lineRule="auto"/>
                  </w:pPr>
                  <w:r>
                    <w:rPr>
                      <w:rFonts w:hint="eastAsia"/>
                    </w:rPr>
                    <w:t>独立通道不少于</w:t>
                  </w:r>
                  <w:r>
                    <w:rPr>
                      <w:rFonts w:hint="eastAsia"/>
                    </w:rPr>
                    <w:t>4</w:t>
                  </w:r>
                  <w:r>
                    <w:rPr>
                      <w:rFonts w:hint="eastAsia"/>
                    </w:rPr>
                    <w:t>个：</w:t>
                  </w:r>
                  <w:r>
                    <w:rPr>
                      <w:rFonts w:hint="eastAsia"/>
                    </w:rPr>
                    <w:t>4</w:t>
                  </w:r>
                  <w:r>
                    <w:rPr>
                      <w:rFonts w:hint="eastAsia"/>
                    </w:rPr>
                    <w:t>个电刺激通道、</w:t>
                  </w:r>
                  <w:r>
                    <w:rPr>
                      <w:rFonts w:hint="eastAsia"/>
                    </w:rPr>
                    <w:t>4</w:t>
                  </w:r>
                  <w:r>
                    <w:rPr>
                      <w:rFonts w:hint="eastAsia"/>
                    </w:rPr>
                    <w:t>个肌电采集通道。触控式操作，可单机工作。独立调节电流强度，可实现多通道不同强度刺激。双频电刺激，包含低频刺激及中频刺激。</w:t>
                  </w:r>
                </w:p>
              </w:tc>
            </w:tr>
            <w:tr w:rsidR="00A7551B" w:rsidTr="00F3475A">
              <w:trPr>
                <w:trHeight w:val="567"/>
              </w:trPr>
              <w:tc>
                <w:tcPr>
                  <w:tcW w:w="939" w:type="dxa"/>
                  <w:shd w:val="clear" w:color="auto" w:fill="FDE9D9" w:themeFill="accent6" w:themeFillTint="33"/>
                  <w:vAlign w:val="center"/>
                </w:tcPr>
                <w:p w:rsidR="00A7551B" w:rsidRDefault="00244F1B" w:rsidP="00EB1360">
                  <w:pPr>
                    <w:widowControl/>
                    <w:jc w:val="center"/>
                    <w:textAlignment w:val="center"/>
                    <w:rPr>
                      <w:rFonts w:ascii="宋体" w:hAnsi="宋体" w:cs="宋体"/>
                      <w:color w:val="000000"/>
                      <w:szCs w:val="21"/>
                    </w:rPr>
                  </w:pPr>
                  <w:r>
                    <w:rPr>
                      <w:rFonts w:asciiTheme="minorEastAsia" w:hAnsiTheme="minorEastAsia" w:hint="eastAsia"/>
                      <w:b/>
                      <w:kern w:val="0"/>
                      <w:sz w:val="20"/>
                    </w:rPr>
                    <w:t>★</w:t>
                  </w:r>
                  <w:r w:rsidR="00A7551B">
                    <w:rPr>
                      <w:rFonts w:ascii="宋体" w:hAnsi="宋体" w:cs="宋体" w:hint="eastAsia"/>
                      <w:color w:val="000000"/>
                      <w:kern w:val="0"/>
                      <w:szCs w:val="21"/>
                      <w:lang w:bidi="ar"/>
                    </w:rPr>
                    <w:t>2</w:t>
                  </w:r>
                </w:p>
              </w:tc>
              <w:tc>
                <w:tcPr>
                  <w:tcW w:w="6350" w:type="dxa"/>
                  <w:shd w:val="clear" w:color="auto" w:fill="FDE9D9" w:themeFill="accent6" w:themeFillTint="33"/>
                  <w:vAlign w:val="center"/>
                </w:tcPr>
                <w:p w:rsidR="00A7551B" w:rsidRPr="00244F1B" w:rsidRDefault="00244F1B" w:rsidP="00244F1B">
                  <w:pPr>
                    <w:spacing w:line="360" w:lineRule="auto"/>
                  </w:pPr>
                  <w:r>
                    <w:rPr>
                      <w:rFonts w:hint="eastAsia"/>
                    </w:rPr>
                    <w:t>包含</w:t>
                  </w:r>
                  <w:proofErr w:type="gramStart"/>
                  <w:r>
                    <w:rPr>
                      <w:rFonts w:hint="eastAsia"/>
                    </w:rPr>
                    <w:t>泌</w:t>
                  </w:r>
                  <w:proofErr w:type="gramEnd"/>
                  <w:r>
                    <w:rPr>
                      <w:rFonts w:hint="eastAsia"/>
                    </w:rPr>
                    <w:t>乳、腹直肌、术后、</w:t>
                  </w:r>
                  <w:proofErr w:type="gramStart"/>
                  <w:r>
                    <w:rPr>
                      <w:rFonts w:hint="eastAsia"/>
                    </w:rPr>
                    <w:t>疼痛管理</w:t>
                  </w:r>
                  <w:proofErr w:type="gramEnd"/>
                  <w:r>
                    <w:rPr>
                      <w:rFonts w:hint="eastAsia"/>
                    </w:rPr>
                    <w:t>等专项功能。</w:t>
                  </w:r>
                  <w:r>
                    <w:rPr>
                      <w:rFonts w:asciiTheme="minorHAnsi" w:eastAsiaTheme="minorEastAsia" w:hAnsiTheme="minorHAnsi" w:cstheme="minorBidi" w:hint="eastAsia"/>
                    </w:rPr>
                    <w:t>可实现功能性电刺激及时间序列性组合治疗功能。</w:t>
                  </w:r>
                </w:p>
              </w:tc>
            </w:tr>
            <w:tr w:rsidR="00A7551B" w:rsidTr="00F3475A">
              <w:trPr>
                <w:trHeight w:val="567"/>
              </w:trPr>
              <w:tc>
                <w:tcPr>
                  <w:tcW w:w="939" w:type="dxa"/>
                  <w:shd w:val="clear" w:color="auto" w:fill="FDE9D9" w:themeFill="accent6" w:themeFillTint="33"/>
                  <w:vAlign w:val="center"/>
                </w:tcPr>
                <w:p w:rsidR="00A7551B" w:rsidRDefault="00244F1B" w:rsidP="00EB1360">
                  <w:pPr>
                    <w:widowControl/>
                    <w:jc w:val="center"/>
                    <w:textAlignment w:val="center"/>
                    <w:rPr>
                      <w:rFonts w:ascii="宋体" w:hAnsi="宋体" w:cs="宋体"/>
                      <w:color w:val="000000"/>
                      <w:szCs w:val="21"/>
                    </w:rPr>
                  </w:pPr>
                  <w:r>
                    <w:rPr>
                      <w:rFonts w:asciiTheme="minorEastAsia" w:hAnsiTheme="minorEastAsia" w:hint="eastAsia"/>
                      <w:b/>
                      <w:kern w:val="0"/>
                      <w:sz w:val="20"/>
                    </w:rPr>
                    <w:t>★</w:t>
                  </w:r>
                  <w:r w:rsidR="00A7551B">
                    <w:rPr>
                      <w:rFonts w:ascii="宋体" w:hAnsi="宋体" w:cs="宋体" w:hint="eastAsia"/>
                      <w:color w:val="000000"/>
                      <w:kern w:val="0"/>
                      <w:szCs w:val="21"/>
                      <w:lang w:bidi="ar"/>
                    </w:rPr>
                    <w:t>3</w:t>
                  </w:r>
                </w:p>
              </w:tc>
              <w:tc>
                <w:tcPr>
                  <w:tcW w:w="6350" w:type="dxa"/>
                  <w:shd w:val="clear" w:color="auto" w:fill="FDE9D9" w:themeFill="accent6" w:themeFillTint="33"/>
                  <w:vAlign w:val="center"/>
                </w:tcPr>
                <w:p w:rsidR="00A7551B" w:rsidRDefault="00244F1B" w:rsidP="00EB1360">
                  <w:pPr>
                    <w:widowControl/>
                    <w:jc w:val="left"/>
                    <w:textAlignment w:val="center"/>
                    <w:rPr>
                      <w:rFonts w:ascii="宋体" w:hAnsi="宋体" w:cs="宋体"/>
                      <w:color w:val="000000"/>
                      <w:szCs w:val="21"/>
                    </w:rPr>
                  </w:pPr>
                  <w:r>
                    <w:rPr>
                      <w:rFonts w:asciiTheme="majorEastAsia" w:eastAsiaTheme="majorEastAsia" w:hAnsiTheme="majorEastAsia" w:hint="eastAsia"/>
                      <w:kern w:val="0"/>
                      <w:sz w:val="20"/>
                    </w:rPr>
                    <w:t>肌电采集测量范围：</w:t>
                  </w:r>
                  <w:r>
                    <w:rPr>
                      <w:rFonts w:asciiTheme="minorEastAsia" w:hAnsiTheme="minorEastAsia" w:hint="eastAsia"/>
                      <w:kern w:val="0"/>
                      <w:sz w:val="20"/>
                    </w:rPr>
                    <w:t>0~10000μV(</w:t>
                  </w:r>
                  <w:proofErr w:type="spellStart"/>
                  <w:r>
                    <w:rPr>
                      <w:rFonts w:asciiTheme="minorEastAsia" w:hAnsiTheme="minorEastAsia" w:hint="eastAsia"/>
                      <w:kern w:val="0"/>
                      <w:sz w:val="20"/>
                    </w:rPr>
                    <w:t>r.m.s</w:t>
                  </w:r>
                  <w:proofErr w:type="spellEnd"/>
                  <w:r>
                    <w:rPr>
                      <w:rFonts w:asciiTheme="minorEastAsia" w:hAnsiTheme="minorEastAsia" w:hint="eastAsia"/>
                      <w:kern w:val="0"/>
                      <w:sz w:val="20"/>
                    </w:rPr>
                    <w:t>)，分辨率≤0.2μV(</w:t>
                  </w:r>
                  <w:proofErr w:type="spellStart"/>
                  <w:r>
                    <w:rPr>
                      <w:rFonts w:asciiTheme="minorEastAsia" w:hAnsiTheme="minorEastAsia" w:hint="eastAsia"/>
                      <w:kern w:val="0"/>
                      <w:sz w:val="20"/>
                    </w:rPr>
                    <w:t>r.m.s</w:t>
                  </w:r>
                  <w:proofErr w:type="spellEnd"/>
                  <w:r>
                    <w:rPr>
                      <w:rFonts w:asciiTheme="minorEastAsia" w:hAnsiTheme="minorEastAsia" w:hint="eastAsia"/>
                      <w:kern w:val="0"/>
                      <w:sz w:val="20"/>
                    </w:rPr>
                    <w:t>)，采样率:24kHz。</w:t>
                  </w:r>
                </w:p>
              </w:tc>
            </w:tr>
            <w:tr w:rsidR="00244F1B" w:rsidTr="00244F1B">
              <w:trPr>
                <w:trHeight w:val="567"/>
              </w:trPr>
              <w:tc>
                <w:tcPr>
                  <w:tcW w:w="939" w:type="dxa"/>
                  <w:shd w:val="clear" w:color="auto" w:fill="FDE9D9" w:themeFill="accent6" w:themeFillTint="33"/>
                  <w:vAlign w:val="center"/>
                </w:tcPr>
                <w:p w:rsidR="00244F1B" w:rsidRDefault="00244F1B" w:rsidP="00EB136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p>
              </w:tc>
              <w:tc>
                <w:tcPr>
                  <w:tcW w:w="6350" w:type="dxa"/>
                  <w:shd w:val="clear" w:color="auto" w:fill="FDE9D9" w:themeFill="accent6" w:themeFillTint="33"/>
                  <w:vAlign w:val="center"/>
                </w:tcPr>
                <w:p w:rsidR="00244F1B" w:rsidRDefault="00244F1B" w:rsidP="00244F1B">
                  <w:pPr>
                    <w:spacing w:line="360" w:lineRule="auto"/>
                    <w:rPr>
                      <w:rFonts w:asciiTheme="minorEastAsia" w:hAnsiTheme="minorEastAsia"/>
                      <w:kern w:val="0"/>
                      <w:sz w:val="20"/>
                    </w:rPr>
                  </w:pPr>
                  <w:r>
                    <w:rPr>
                      <w:rFonts w:asciiTheme="majorEastAsia" w:eastAsiaTheme="majorEastAsia" w:hAnsiTheme="majorEastAsia" w:hint="eastAsia"/>
                      <w:kern w:val="0"/>
                      <w:sz w:val="20"/>
                    </w:rPr>
                    <w:t>低频刺激强度</w:t>
                  </w:r>
                  <w:r>
                    <w:rPr>
                      <w:rFonts w:asciiTheme="minorEastAsia" w:hAnsiTheme="minorEastAsia" w:hint="eastAsia"/>
                      <w:kern w:val="0"/>
                      <w:sz w:val="20"/>
                    </w:rPr>
                    <w:t>0-100mA，最小可调节步进0.5mA。</w:t>
                  </w:r>
                </w:p>
              </w:tc>
            </w:tr>
            <w:tr w:rsidR="00244F1B" w:rsidTr="00244F1B">
              <w:trPr>
                <w:trHeight w:val="567"/>
              </w:trPr>
              <w:tc>
                <w:tcPr>
                  <w:tcW w:w="939" w:type="dxa"/>
                  <w:shd w:val="clear" w:color="auto" w:fill="FDE9D9" w:themeFill="accent6" w:themeFillTint="33"/>
                  <w:vAlign w:val="center"/>
                </w:tcPr>
                <w:p w:rsidR="00244F1B" w:rsidRDefault="00244F1B" w:rsidP="00EB136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6350" w:type="dxa"/>
                  <w:shd w:val="clear" w:color="auto" w:fill="FDE9D9" w:themeFill="accent6" w:themeFillTint="33"/>
                  <w:vAlign w:val="center"/>
                </w:tcPr>
                <w:p w:rsidR="00244F1B" w:rsidRDefault="00244F1B" w:rsidP="00244F1B">
                  <w:pPr>
                    <w:spacing w:line="360" w:lineRule="auto"/>
                    <w:rPr>
                      <w:rFonts w:asciiTheme="minorEastAsia" w:hAnsiTheme="minorEastAsia"/>
                      <w:kern w:val="0"/>
                      <w:sz w:val="20"/>
                    </w:rPr>
                  </w:pPr>
                  <w:r>
                    <w:rPr>
                      <w:rFonts w:asciiTheme="minorEastAsia" w:hAnsiTheme="minorEastAsia" w:hint="eastAsia"/>
                      <w:kern w:val="0"/>
                      <w:sz w:val="20"/>
                    </w:rPr>
                    <w:t>低频刺激频率0-1000Hz，可调，最小可调节步进 0.1HZ。</w:t>
                  </w:r>
                </w:p>
              </w:tc>
            </w:tr>
            <w:tr w:rsidR="00244F1B" w:rsidTr="00244F1B">
              <w:trPr>
                <w:trHeight w:val="567"/>
              </w:trPr>
              <w:tc>
                <w:tcPr>
                  <w:tcW w:w="939" w:type="dxa"/>
                  <w:shd w:val="clear" w:color="auto" w:fill="FDE9D9" w:themeFill="accent6" w:themeFillTint="33"/>
                  <w:vAlign w:val="center"/>
                </w:tcPr>
                <w:p w:rsidR="00244F1B" w:rsidRDefault="00244F1B" w:rsidP="00EB136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6350" w:type="dxa"/>
                  <w:shd w:val="clear" w:color="auto" w:fill="FDE9D9" w:themeFill="accent6" w:themeFillTint="33"/>
                  <w:vAlign w:val="center"/>
                </w:tcPr>
                <w:p w:rsidR="00244F1B" w:rsidRDefault="00244F1B" w:rsidP="00244F1B">
                  <w:pPr>
                    <w:spacing w:line="360" w:lineRule="auto"/>
                    <w:rPr>
                      <w:rFonts w:asciiTheme="minorEastAsia" w:hAnsiTheme="minorEastAsia"/>
                      <w:kern w:val="0"/>
                      <w:sz w:val="20"/>
                    </w:rPr>
                  </w:pPr>
                  <w:r>
                    <w:rPr>
                      <w:rFonts w:asciiTheme="minorEastAsia" w:hAnsiTheme="minorEastAsia" w:hint="eastAsia"/>
                      <w:kern w:val="0"/>
                      <w:sz w:val="20"/>
                    </w:rPr>
                    <w:t>中频刺激频率1k-10kHz，可调，步进 0.5kHz，允差+10%。</w:t>
                  </w:r>
                </w:p>
              </w:tc>
            </w:tr>
            <w:tr w:rsidR="00244F1B" w:rsidTr="00244F1B">
              <w:trPr>
                <w:trHeight w:val="567"/>
              </w:trPr>
              <w:tc>
                <w:tcPr>
                  <w:tcW w:w="939" w:type="dxa"/>
                  <w:shd w:val="clear" w:color="auto" w:fill="FDE9D9" w:themeFill="accent6" w:themeFillTint="33"/>
                  <w:vAlign w:val="center"/>
                </w:tcPr>
                <w:p w:rsidR="00244F1B" w:rsidRDefault="00244F1B" w:rsidP="00EB136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▲7</w:t>
                  </w:r>
                </w:p>
              </w:tc>
              <w:tc>
                <w:tcPr>
                  <w:tcW w:w="6350" w:type="dxa"/>
                  <w:shd w:val="clear" w:color="auto" w:fill="FDE9D9" w:themeFill="accent6" w:themeFillTint="33"/>
                  <w:vAlign w:val="center"/>
                </w:tcPr>
                <w:p w:rsidR="00244F1B" w:rsidRDefault="00244F1B" w:rsidP="00244F1B">
                  <w:pPr>
                    <w:spacing w:line="360" w:lineRule="auto"/>
                    <w:rPr>
                      <w:rFonts w:asciiTheme="minorEastAsia" w:hAnsiTheme="minorEastAsia"/>
                      <w:kern w:val="0"/>
                      <w:sz w:val="20"/>
                    </w:rPr>
                  </w:pPr>
                  <w:r>
                    <w:rPr>
                      <w:rFonts w:asciiTheme="minorEastAsia" w:hAnsiTheme="minorEastAsia" w:hint="eastAsia"/>
                      <w:kern w:val="0"/>
                      <w:sz w:val="20"/>
                    </w:rPr>
                    <w:t>输出脉冲宽度10-1000000us 可调，最小可调节步进10uS</w:t>
                  </w:r>
                </w:p>
              </w:tc>
            </w:tr>
            <w:tr w:rsidR="00244F1B" w:rsidTr="00244F1B">
              <w:trPr>
                <w:trHeight w:val="567"/>
              </w:trPr>
              <w:tc>
                <w:tcPr>
                  <w:tcW w:w="939" w:type="dxa"/>
                  <w:shd w:val="clear" w:color="auto" w:fill="FDE9D9" w:themeFill="accent6" w:themeFillTint="33"/>
                  <w:vAlign w:val="center"/>
                </w:tcPr>
                <w:p w:rsidR="00244F1B" w:rsidRDefault="00244F1B" w:rsidP="00EB136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6350" w:type="dxa"/>
                  <w:shd w:val="clear" w:color="auto" w:fill="FDE9D9" w:themeFill="accent6" w:themeFillTint="33"/>
                  <w:vAlign w:val="center"/>
                </w:tcPr>
                <w:p w:rsidR="00244F1B" w:rsidRDefault="00764495" w:rsidP="00244F1B">
                  <w:pPr>
                    <w:spacing w:line="360" w:lineRule="auto"/>
                    <w:rPr>
                      <w:rFonts w:asciiTheme="minorEastAsia" w:hAnsiTheme="minorEastAsia"/>
                      <w:kern w:val="0"/>
                      <w:sz w:val="20"/>
                    </w:rPr>
                  </w:pPr>
                  <w:r>
                    <w:rPr>
                      <w:rFonts w:asciiTheme="minorEastAsia" w:hAnsiTheme="minorEastAsia" w:hint="eastAsia"/>
                      <w:kern w:val="0"/>
                      <w:sz w:val="20"/>
                    </w:rPr>
                    <w:t>治疗方案</w:t>
                  </w:r>
                  <w:r>
                    <w:rPr>
                      <w:rFonts w:asciiTheme="minorEastAsia" w:hAnsiTheme="minorEastAsia" w:hint="eastAsia"/>
                      <w:kern w:val="0"/>
                      <w:sz w:val="20"/>
                    </w:rPr>
                    <w:t>:</w:t>
                  </w:r>
                  <w:r w:rsidR="00244F1B">
                    <w:rPr>
                      <w:rFonts w:asciiTheme="minorEastAsia" w:hAnsiTheme="minorEastAsia" w:hint="eastAsia"/>
                      <w:kern w:val="0"/>
                      <w:sz w:val="20"/>
                    </w:rPr>
                    <w:t>支持自定义，可编辑脉宽、频率等电刺激参数并且存储方案。</w:t>
                  </w:r>
                </w:p>
              </w:tc>
            </w:tr>
            <w:tr w:rsidR="00244F1B" w:rsidTr="00244F1B">
              <w:trPr>
                <w:trHeight w:val="567"/>
              </w:trPr>
              <w:tc>
                <w:tcPr>
                  <w:tcW w:w="939" w:type="dxa"/>
                  <w:shd w:val="clear" w:color="auto" w:fill="FDE9D9" w:themeFill="accent6" w:themeFillTint="33"/>
                  <w:vAlign w:val="center"/>
                </w:tcPr>
                <w:p w:rsidR="00244F1B" w:rsidRDefault="00244F1B" w:rsidP="00EB136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9</w:t>
                  </w:r>
                </w:p>
              </w:tc>
              <w:tc>
                <w:tcPr>
                  <w:tcW w:w="6350" w:type="dxa"/>
                  <w:shd w:val="clear" w:color="auto" w:fill="FDE9D9" w:themeFill="accent6" w:themeFillTint="33"/>
                  <w:vAlign w:val="center"/>
                </w:tcPr>
                <w:p w:rsidR="00244F1B" w:rsidRDefault="00764495" w:rsidP="00244F1B">
                  <w:pPr>
                    <w:spacing w:line="360" w:lineRule="auto"/>
                    <w:rPr>
                      <w:rFonts w:asciiTheme="minorEastAsia" w:hAnsiTheme="minorEastAsia"/>
                      <w:kern w:val="0"/>
                      <w:sz w:val="20"/>
                    </w:rPr>
                  </w:pPr>
                  <w:r>
                    <w:rPr>
                      <w:rFonts w:asciiTheme="minorEastAsia" w:hAnsiTheme="minorEastAsia" w:hint="eastAsia"/>
                      <w:kern w:val="0"/>
                      <w:sz w:val="20"/>
                    </w:rPr>
                    <w:t>通频带</w:t>
                  </w:r>
                  <w:r>
                    <w:rPr>
                      <w:rFonts w:asciiTheme="minorEastAsia" w:hAnsiTheme="minorEastAsia" w:hint="eastAsia"/>
                      <w:kern w:val="0"/>
                      <w:sz w:val="20"/>
                    </w:rPr>
                    <w:t>:</w:t>
                  </w:r>
                  <w:r w:rsidR="00244F1B">
                    <w:rPr>
                      <w:rFonts w:asciiTheme="minorEastAsia" w:hAnsiTheme="minorEastAsia" w:hint="eastAsia"/>
                      <w:kern w:val="0"/>
                      <w:sz w:val="20"/>
                    </w:rPr>
                    <w:t>不窄于10-600Hz（-3dB）</w:t>
                  </w:r>
                </w:p>
              </w:tc>
            </w:tr>
            <w:tr w:rsidR="00244F1B" w:rsidTr="00244F1B">
              <w:trPr>
                <w:trHeight w:val="567"/>
              </w:trPr>
              <w:tc>
                <w:tcPr>
                  <w:tcW w:w="939" w:type="dxa"/>
                  <w:shd w:val="clear" w:color="auto" w:fill="FDE9D9" w:themeFill="accent6" w:themeFillTint="33"/>
                  <w:vAlign w:val="center"/>
                </w:tcPr>
                <w:p w:rsidR="00244F1B" w:rsidRDefault="00244F1B" w:rsidP="00EB136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6350" w:type="dxa"/>
                  <w:shd w:val="clear" w:color="auto" w:fill="FDE9D9" w:themeFill="accent6" w:themeFillTint="33"/>
                  <w:vAlign w:val="center"/>
                </w:tcPr>
                <w:p w:rsidR="00244F1B" w:rsidRDefault="001B6769" w:rsidP="00244F1B">
                  <w:pPr>
                    <w:spacing w:line="360" w:lineRule="auto"/>
                    <w:rPr>
                      <w:rFonts w:asciiTheme="minorEastAsia" w:hAnsiTheme="minorEastAsia"/>
                      <w:kern w:val="0"/>
                      <w:sz w:val="20"/>
                    </w:rPr>
                  </w:pPr>
                  <w:r>
                    <w:rPr>
                      <w:rFonts w:asciiTheme="minorEastAsia" w:hAnsiTheme="minorEastAsia" w:hint="eastAsia"/>
                      <w:kern w:val="0"/>
                      <w:sz w:val="20"/>
                    </w:rPr>
                    <w:t>系统噪声</w:t>
                  </w:r>
                  <w:r w:rsidR="00244F1B">
                    <w:rPr>
                      <w:rFonts w:asciiTheme="minorEastAsia" w:hAnsiTheme="minorEastAsia" w:hint="eastAsia"/>
                      <w:kern w:val="0"/>
                      <w:sz w:val="20"/>
                    </w:rPr>
                    <w:t>≤0.1μV(</w:t>
                  </w:r>
                  <w:proofErr w:type="spellStart"/>
                  <w:r w:rsidR="00244F1B">
                    <w:rPr>
                      <w:rFonts w:asciiTheme="minorEastAsia" w:hAnsiTheme="minorEastAsia" w:hint="eastAsia"/>
                      <w:kern w:val="0"/>
                      <w:sz w:val="20"/>
                    </w:rPr>
                    <w:t>r.m.s</w:t>
                  </w:r>
                  <w:proofErr w:type="spellEnd"/>
                  <w:r w:rsidR="00244F1B">
                    <w:rPr>
                      <w:rFonts w:asciiTheme="minorEastAsia" w:hAnsiTheme="minorEastAsia" w:hint="eastAsia"/>
                      <w:kern w:val="0"/>
                      <w:sz w:val="20"/>
                    </w:rPr>
                    <w:t>)</w:t>
                  </w:r>
                </w:p>
              </w:tc>
            </w:tr>
            <w:tr w:rsidR="00244F1B" w:rsidTr="00244F1B">
              <w:trPr>
                <w:trHeight w:val="567"/>
              </w:trPr>
              <w:tc>
                <w:tcPr>
                  <w:tcW w:w="939" w:type="dxa"/>
                  <w:shd w:val="clear" w:color="auto" w:fill="FDE9D9" w:themeFill="accent6" w:themeFillTint="33"/>
                  <w:vAlign w:val="center"/>
                </w:tcPr>
                <w:p w:rsidR="00244F1B" w:rsidRDefault="00244F1B" w:rsidP="00EB136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11</w:t>
                  </w:r>
                </w:p>
              </w:tc>
              <w:tc>
                <w:tcPr>
                  <w:tcW w:w="6350" w:type="dxa"/>
                  <w:shd w:val="clear" w:color="auto" w:fill="FDE9D9" w:themeFill="accent6" w:themeFillTint="33"/>
                  <w:vAlign w:val="center"/>
                </w:tcPr>
                <w:p w:rsidR="00244F1B" w:rsidRDefault="001B6769" w:rsidP="00244F1B">
                  <w:pPr>
                    <w:spacing w:line="360" w:lineRule="auto"/>
                    <w:rPr>
                      <w:rFonts w:asciiTheme="minorEastAsia" w:hAnsiTheme="minorEastAsia"/>
                      <w:kern w:val="0"/>
                      <w:sz w:val="20"/>
                    </w:rPr>
                  </w:pPr>
                  <w:r>
                    <w:rPr>
                      <w:rFonts w:asciiTheme="minorEastAsia" w:hAnsiTheme="minorEastAsia" w:hint="eastAsia"/>
                      <w:kern w:val="0"/>
                      <w:sz w:val="20"/>
                    </w:rPr>
                    <w:t>电刺激输出波形</w:t>
                  </w:r>
                  <w:r w:rsidR="00244F1B">
                    <w:rPr>
                      <w:rFonts w:asciiTheme="minorEastAsia" w:hAnsiTheme="minorEastAsia" w:hint="eastAsia"/>
                      <w:kern w:val="0"/>
                      <w:sz w:val="20"/>
                    </w:rPr>
                    <w:t>10种，正弦波、交互正弦波、交互方波、交替式双向方波、方波、双向对称方波、交互三角波、指数波、梯形波、三角波</w:t>
                  </w:r>
                </w:p>
              </w:tc>
            </w:tr>
            <w:tr w:rsidR="00244F1B" w:rsidTr="00244F1B">
              <w:trPr>
                <w:trHeight w:val="567"/>
              </w:trPr>
              <w:tc>
                <w:tcPr>
                  <w:tcW w:w="939" w:type="dxa"/>
                  <w:shd w:val="clear" w:color="auto" w:fill="FDE9D9" w:themeFill="accent6" w:themeFillTint="33"/>
                  <w:vAlign w:val="center"/>
                </w:tcPr>
                <w:p w:rsidR="00244F1B" w:rsidRDefault="00244F1B" w:rsidP="00EB136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12</w:t>
                  </w:r>
                </w:p>
              </w:tc>
              <w:tc>
                <w:tcPr>
                  <w:tcW w:w="6350" w:type="dxa"/>
                  <w:shd w:val="clear" w:color="auto" w:fill="FDE9D9" w:themeFill="accent6" w:themeFillTint="33"/>
                  <w:vAlign w:val="center"/>
                </w:tcPr>
                <w:p w:rsidR="00244F1B" w:rsidRDefault="00244F1B" w:rsidP="00244F1B">
                  <w:pPr>
                    <w:spacing w:line="360" w:lineRule="auto"/>
                    <w:rPr>
                      <w:rFonts w:asciiTheme="minorEastAsia" w:hAnsiTheme="minorEastAsia"/>
                      <w:kern w:val="0"/>
                      <w:sz w:val="20"/>
                    </w:rPr>
                  </w:pPr>
                  <w:r>
                    <w:rPr>
                      <w:rFonts w:asciiTheme="minorEastAsia" w:hAnsiTheme="minorEastAsia" w:hint="eastAsia"/>
                      <w:kern w:val="0"/>
                      <w:sz w:val="20"/>
                    </w:rPr>
                    <w:t>可实现多种以及同类多台设备上患者基本信息、诊疗记录和方案参数的</w:t>
                  </w:r>
                  <w:r>
                    <w:rPr>
                      <w:rFonts w:asciiTheme="minorEastAsia" w:hAnsiTheme="minorEastAsia" w:hint="eastAsia"/>
                      <w:kern w:val="0"/>
                      <w:sz w:val="20"/>
                    </w:rPr>
                    <w:lastRenderedPageBreak/>
                    <w:t>实时同步。</w:t>
                  </w:r>
                </w:p>
              </w:tc>
            </w:tr>
            <w:tr w:rsidR="00244F1B" w:rsidTr="00C51F8C">
              <w:trPr>
                <w:trHeight w:val="567"/>
              </w:trPr>
              <w:tc>
                <w:tcPr>
                  <w:tcW w:w="939" w:type="dxa"/>
                  <w:shd w:val="clear" w:color="auto" w:fill="FDE9D9" w:themeFill="accent6" w:themeFillTint="33"/>
                  <w:vAlign w:val="center"/>
                </w:tcPr>
                <w:p w:rsidR="00244F1B" w:rsidRDefault="00244F1B" w:rsidP="00EB136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13</w:t>
                  </w:r>
                </w:p>
              </w:tc>
              <w:tc>
                <w:tcPr>
                  <w:tcW w:w="6350" w:type="dxa"/>
                  <w:shd w:val="clear" w:color="auto" w:fill="FDE9D9" w:themeFill="accent6" w:themeFillTint="33"/>
                </w:tcPr>
                <w:p w:rsidR="00244F1B" w:rsidRDefault="001B6769" w:rsidP="00244F1B">
                  <w:pPr>
                    <w:spacing w:line="360" w:lineRule="auto"/>
                    <w:rPr>
                      <w:rFonts w:asciiTheme="minorEastAsia" w:hAnsiTheme="minorEastAsia"/>
                      <w:kern w:val="0"/>
                      <w:sz w:val="20"/>
                    </w:rPr>
                  </w:pPr>
                  <w:r>
                    <w:rPr>
                      <w:rFonts w:asciiTheme="minorEastAsia" w:hAnsiTheme="minorEastAsia" w:hint="eastAsia"/>
                      <w:kern w:val="0"/>
                      <w:sz w:val="20"/>
                    </w:rPr>
                    <w:t>可</w:t>
                  </w:r>
                  <w:bookmarkStart w:id="0" w:name="_GoBack"/>
                  <w:bookmarkEnd w:id="0"/>
                  <w:r w:rsidR="00244F1B">
                    <w:rPr>
                      <w:rFonts w:asciiTheme="minorEastAsia" w:hAnsiTheme="minorEastAsia" w:hint="eastAsia"/>
                      <w:kern w:val="0"/>
                      <w:sz w:val="20"/>
                    </w:rPr>
                    <w:t>提供微信平台的线上培训课程体系。</w:t>
                  </w:r>
                </w:p>
              </w:tc>
            </w:tr>
          </w:tbl>
          <w:p w:rsidR="003C700F" w:rsidRDefault="003C700F" w:rsidP="0017113C">
            <w:pPr>
              <w:spacing w:line="360" w:lineRule="auto"/>
            </w:pPr>
          </w:p>
        </w:tc>
      </w:tr>
      <w:tr w:rsidR="003C700F" w:rsidTr="0017113C">
        <w:tc>
          <w:tcPr>
            <w:tcW w:w="618" w:type="dxa"/>
          </w:tcPr>
          <w:p w:rsidR="003C700F" w:rsidRDefault="003C700F" w:rsidP="0017113C"/>
        </w:tc>
        <w:tc>
          <w:tcPr>
            <w:tcW w:w="486" w:type="dxa"/>
          </w:tcPr>
          <w:p w:rsidR="003C700F" w:rsidRDefault="003C700F" w:rsidP="0017113C">
            <w:r>
              <w:rPr>
                <w:rFonts w:hint="eastAsia"/>
              </w:rPr>
              <w:t>2</w:t>
            </w:r>
          </w:p>
        </w:tc>
        <w:tc>
          <w:tcPr>
            <w:tcW w:w="7500" w:type="dxa"/>
          </w:tcPr>
          <w:p w:rsidR="003C700F" w:rsidRDefault="003C700F" w:rsidP="0017113C">
            <w:pPr>
              <w:spacing w:line="360" w:lineRule="auto"/>
              <w:jc w:val="left"/>
            </w:pPr>
            <w:r>
              <w:rPr>
                <w:rFonts w:hint="eastAsia"/>
              </w:rPr>
              <w:t>货物要求：</w:t>
            </w:r>
          </w:p>
          <w:p w:rsidR="003C700F" w:rsidRDefault="003C700F" w:rsidP="0017113C">
            <w:pPr>
              <w:spacing w:line="360" w:lineRule="auto"/>
              <w:jc w:val="left"/>
              <w:rPr>
                <w:rFonts w:asciiTheme="minorEastAsia" w:hAnsiTheme="minorEastAsia"/>
              </w:rPr>
            </w:pPr>
            <w:r>
              <w:rPr>
                <w:rFonts w:asciiTheme="minorEastAsia" w:hAnsiTheme="minorEastAsia" w:hint="eastAsia"/>
              </w:rPr>
              <w:t>1、如投标人所投的产品不是投标人自己制造的，投标人应得到制造商同意其在本次投标中提供该货物的</w:t>
            </w:r>
            <w:r>
              <w:rPr>
                <w:rFonts w:asciiTheme="minorEastAsia" w:hAnsiTheme="minorEastAsia" w:hint="eastAsia"/>
                <w:b/>
              </w:rPr>
              <w:t>正式授权书</w:t>
            </w:r>
            <w:r w:rsidR="00A2387F">
              <w:rPr>
                <w:rFonts w:asciiTheme="minorEastAsia" w:hAnsiTheme="minorEastAsia" w:hint="eastAsia"/>
                <w:b/>
              </w:rPr>
              <w:t>（逐级授权都需齐全）</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2、投标人须提供所投产品</w:t>
            </w:r>
            <w:r>
              <w:rPr>
                <w:rFonts w:asciiTheme="minorEastAsia" w:hAnsiTheme="minorEastAsia" w:hint="eastAsia"/>
                <w:b/>
              </w:rPr>
              <w:t>完整的配置清单</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3、如投标人所投产品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3C700F" w:rsidRDefault="003C700F" w:rsidP="0017113C">
            <w:pPr>
              <w:spacing w:line="360" w:lineRule="auto"/>
              <w:jc w:val="left"/>
              <w:rPr>
                <w:rFonts w:asciiTheme="minorEastAsia" w:hAnsiTheme="minorEastAsia"/>
              </w:rPr>
            </w:pPr>
            <w:r>
              <w:rPr>
                <w:rFonts w:asciiTheme="minorEastAsia" w:hAnsiTheme="minorEastAsia" w:hint="eastAsia"/>
                <w:b/>
              </w:rPr>
              <w:t>4、所投产品具有有效的中华人民共和国医疗器械注册证（注册证型号与投标型号一致）。（所投产品必须证件齐全，且在有效期内。若本条不满足，则投标无效）</w:t>
            </w:r>
          </w:p>
          <w:p w:rsidR="003C700F" w:rsidRDefault="003C700F" w:rsidP="0017113C">
            <w:pPr>
              <w:spacing w:line="360" w:lineRule="auto"/>
              <w:jc w:val="left"/>
              <w:rPr>
                <w:rFonts w:asciiTheme="minorEastAsia" w:hAnsiTheme="minorEastAsia"/>
              </w:rPr>
            </w:pPr>
            <w:r>
              <w:rPr>
                <w:rFonts w:asciiTheme="minorEastAsia" w:hAnsiTheme="minorEastAsia" w:hint="eastAsia"/>
              </w:rPr>
              <w:t>5、本项目所述产品及技术要求，应视为保证项目投入运行所需的最低要求，并无指定。投标人可选用技术参数相当或更优的产品进行响应，也可以对产品配套的细节部分加以明确和优化。</w:t>
            </w:r>
          </w:p>
        </w:tc>
      </w:tr>
      <w:tr w:rsidR="003C700F" w:rsidTr="0017113C">
        <w:trPr>
          <w:trHeight w:val="1380"/>
        </w:trPr>
        <w:tc>
          <w:tcPr>
            <w:tcW w:w="1104" w:type="dxa"/>
            <w:gridSpan w:val="2"/>
          </w:tcPr>
          <w:p w:rsidR="003C700F" w:rsidRDefault="003C700F" w:rsidP="0017113C">
            <w:pPr>
              <w:ind w:firstLine="401"/>
              <w:jc w:val="left"/>
            </w:pPr>
            <w:r>
              <w:t>说明</w:t>
            </w:r>
          </w:p>
        </w:tc>
        <w:tc>
          <w:tcPr>
            <w:tcW w:w="7500" w:type="dxa"/>
            <w:tcBorders>
              <w:top w:val="single" w:sz="0" w:space="0" w:color="auto"/>
              <w:left w:val="single" w:sz="0" w:space="0" w:color="auto"/>
              <w:bottom w:val="single" w:sz="0" w:space="0" w:color="auto"/>
              <w:right w:val="single" w:sz="0" w:space="0" w:color="auto"/>
            </w:tcBorders>
          </w:tcPr>
          <w:p w:rsidR="003C700F" w:rsidRDefault="003C700F" w:rsidP="0017113C">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723790" w:rsidRDefault="00723790">
      <w:pPr>
        <w:pStyle w:val="2"/>
        <w:ind w:leftChars="0" w:left="0" w:firstLineChars="0" w:firstLine="0"/>
      </w:pPr>
    </w:p>
    <w:p w:rsidR="00647249" w:rsidRDefault="00BC72F0">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647249">
        <w:tc>
          <w:tcPr>
            <w:tcW w:w="1809" w:type="dxa"/>
          </w:tcPr>
          <w:p w:rsidR="00647249" w:rsidRDefault="00BC72F0">
            <w:pPr>
              <w:spacing w:line="360" w:lineRule="auto"/>
            </w:pPr>
            <w:r>
              <w:rPr>
                <w:rFonts w:hint="eastAsia"/>
              </w:rPr>
              <w:t>①</w:t>
            </w:r>
            <w:r>
              <w:rPr>
                <w:rFonts w:hint="eastAsia"/>
              </w:rPr>
              <w:t xml:space="preserve"> </w:t>
            </w:r>
            <w:r>
              <w:rPr>
                <w:rFonts w:hint="eastAsia"/>
              </w:rPr>
              <w:t>供货</w:t>
            </w:r>
            <w:r>
              <w:t>时间</w:t>
            </w:r>
          </w:p>
        </w:tc>
        <w:tc>
          <w:tcPr>
            <w:tcW w:w="6663" w:type="dxa"/>
          </w:tcPr>
          <w:p w:rsidR="00647249" w:rsidRDefault="00BC72F0">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647249">
        <w:tc>
          <w:tcPr>
            <w:tcW w:w="1809" w:type="dxa"/>
          </w:tcPr>
          <w:p w:rsidR="00647249" w:rsidRDefault="00BC72F0">
            <w:pPr>
              <w:spacing w:line="360" w:lineRule="auto"/>
            </w:pPr>
            <w:r>
              <w:rPr>
                <w:rFonts w:hint="eastAsia"/>
              </w:rPr>
              <w:t>②</w:t>
            </w:r>
            <w:r>
              <w:rPr>
                <w:rFonts w:hint="eastAsia"/>
              </w:rPr>
              <w:t xml:space="preserve"> </w:t>
            </w:r>
            <w:r>
              <w:rPr>
                <w:rFonts w:hint="eastAsia"/>
              </w:rPr>
              <w:t>供货</w:t>
            </w:r>
            <w:r>
              <w:t>地点</w:t>
            </w:r>
          </w:p>
        </w:tc>
        <w:tc>
          <w:tcPr>
            <w:tcW w:w="6663" w:type="dxa"/>
          </w:tcPr>
          <w:p w:rsidR="00647249" w:rsidRDefault="00BC72F0">
            <w:pPr>
              <w:spacing w:line="360" w:lineRule="auto"/>
            </w:pPr>
            <w:r>
              <w:rPr>
                <w:rFonts w:hint="eastAsia"/>
                <w:color w:val="000000" w:themeColor="text1"/>
              </w:rPr>
              <w:t>采购人</w:t>
            </w:r>
            <w:r>
              <w:t>指定地点</w:t>
            </w:r>
          </w:p>
        </w:tc>
      </w:tr>
      <w:tr w:rsidR="00647249">
        <w:trPr>
          <w:trHeight w:val="90"/>
        </w:trPr>
        <w:tc>
          <w:tcPr>
            <w:tcW w:w="1809" w:type="dxa"/>
          </w:tcPr>
          <w:p w:rsidR="00647249" w:rsidRDefault="00BC72F0">
            <w:pPr>
              <w:spacing w:line="360" w:lineRule="auto"/>
            </w:pPr>
            <w:r>
              <w:rPr>
                <w:rFonts w:hint="eastAsia"/>
              </w:rPr>
              <w:t>③</w:t>
            </w:r>
            <w:r>
              <w:rPr>
                <w:rFonts w:hint="eastAsia"/>
              </w:rPr>
              <w:t xml:space="preserve"> </w:t>
            </w:r>
            <w:r>
              <w:t>付款方式</w:t>
            </w:r>
          </w:p>
        </w:tc>
        <w:tc>
          <w:tcPr>
            <w:tcW w:w="6663" w:type="dxa"/>
          </w:tcPr>
          <w:p w:rsidR="00647249" w:rsidRDefault="00BC72F0">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w:t>
            </w:r>
            <w:r w:rsidR="008F0B96">
              <w:rPr>
                <w:rFonts w:hint="eastAsia"/>
              </w:rPr>
              <w:t>后</w:t>
            </w:r>
            <w:r>
              <w:rPr>
                <w:rFonts w:hint="eastAsia"/>
              </w:rPr>
              <w:t>，将支付合同总金额的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647249" w:rsidRDefault="00BC72F0">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647249">
        <w:tc>
          <w:tcPr>
            <w:tcW w:w="1809" w:type="dxa"/>
          </w:tcPr>
          <w:p w:rsidR="00647249" w:rsidRDefault="00BC72F0">
            <w:pPr>
              <w:spacing w:line="360" w:lineRule="auto"/>
            </w:pPr>
            <w:r>
              <w:rPr>
                <w:rFonts w:hint="eastAsia"/>
              </w:rPr>
              <w:t>④</w:t>
            </w:r>
            <w:r>
              <w:rPr>
                <w:rFonts w:hint="eastAsia"/>
              </w:rPr>
              <w:t xml:space="preserve"> </w:t>
            </w:r>
            <w:r>
              <w:t>验收要求</w:t>
            </w:r>
          </w:p>
        </w:tc>
        <w:tc>
          <w:tcPr>
            <w:tcW w:w="6663" w:type="dxa"/>
          </w:tcPr>
          <w:p w:rsidR="00647249" w:rsidRDefault="00BC72F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w:t>
            </w:r>
            <w:r>
              <w:rPr>
                <w:rFonts w:hint="eastAsia"/>
              </w:rPr>
              <w:lastRenderedPageBreak/>
              <w:t>用部门人员、医疗器械工程师及中标人相关人员共同对设备产品质量和技术指标进行检验。政府招标项目需提交由具备资质的检测机构出具的性能检测报告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、中标人提供的设备必须是全新的，出厂日期不超过壹年，且交付时原厂包装完好，无任何质量缺陷；设备中所装的软件必须是最新的版本。</w:t>
            </w:r>
            <w:r>
              <w:rPr>
                <w:rFonts w:hint="eastAsia"/>
              </w:rPr>
              <w:t>2</w:t>
            </w:r>
            <w:r>
              <w:rPr>
                <w:rFonts w:hint="eastAsia"/>
              </w:rPr>
              <w:t>、中标人</w:t>
            </w:r>
            <w:proofErr w:type="gramStart"/>
            <w:r>
              <w:rPr>
                <w:rFonts w:hint="eastAsia"/>
              </w:rPr>
              <w:t>随设备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、安装调试完毕后，所有设备必须能保证能正常运行并满足采购人购买时所声明的使用需求。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647249">
        <w:tc>
          <w:tcPr>
            <w:tcW w:w="1809" w:type="dxa"/>
          </w:tcPr>
          <w:p w:rsidR="00647249" w:rsidRDefault="00BC72F0">
            <w:pPr>
              <w:spacing w:line="360" w:lineRule="auto"/>
            </w:pPr>
            <w:r>
              <w:rPr>
                <w:rFonts w:hint="eastAsia"/>
              </w:rPr>
              <w:lastRenderedPageBreak/>
              <w:t>⑤</w:t>
            </w:r>
            <w:r>
              <w:rPr>
                <w:rFonts w:hint="eastAsia"/>
              </w:rPr>
              <w:t xml:space="preserve"> </w:t>
            </w:r>
            <w:r>
              <w:t>其他</w:t>
            </w:r>
            <w:r>
              <w:rPr>
                <w:rFonts w:hint="eastAsia"/>
              </w:rPr>
              <w:t>要求</w:t>
            </w:r>
          </w:p>
        </w:tc>
        <w:tc>
          <w:tcPr>
            <w:tcW w:w="6663" w:type="dxa"/>
          </w:tcPr>
          <w:p w:rsidR="00647249" w:rsidRDefault="00BC72F0">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647249" w:rsidRDefault="00BC72F0">
            <w:pPr>
              <w:spacing w:line="360" w:lineRule="auto"/>
              <w:jc w:val="left"/>
              <w:rPr>
                <w:bCs/>
                <w:szCs w:val="21"/>
              </w:rPr>
            </w:pPr>
            <w:r>
              <w:rPr>
                <w:rFonts w:hint="eastAsia"/>
                <w:bCs/>
                <w:szCs w:val="21"/>
              </w:rPr>
              <w:t>2</w:t>
            </w:r>
            <w:r>
              <w:rPr>
                <w:rFonts w:hint="eastAsia"/>
                <w:bCs/>
                <w:szCs w:val="21"/>
              </w:rPr>
              <w:t>、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647249" w:rsidRDefault="00BC72F0">
            <w:pPr>
              <w:spacing w:line="360" w:lineRule="auto"/>
              <w:jc w:val="left"/>
              <w:rPr>
                <w:bCs/>
                <w:szCs w:val="21"/>
              </w:rPr>
            </w:pPr>
            <w:r>
              <w:rPr>
                <w:rFonts w:hint="eastAsia"/>
                <w:bCs/>
                <w:szCs w:val="21"/>
              </w:rPr>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647249" w:rsidRDefault="00BC72F0">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sidRPr="000F2734">
              <w:rPr>
                <w:rFonts w:hint="eastAsia"/>
                <w:b/>
                <w:bCs/>
                <w:szCs w:val="21"/>
              </w:rPr>
              <w:t>含所有零配件</w:t>
            </w:r>
            <w:r w:rsidR="000F2734" w:rsidRPr="000F2734">
              <w:rPr>
                <w:rFonts w:hint="eastAsia"/>
                <w:b/>
                <w:bCs/>
                <w:szCs w:val="21"/>
              </w:rPr>
              <w:t>、易损易耗品</w:t>
            </w:r>
            <w:r>
              <w:rPr>
                <w:rFonts w:hint="eastAsia"/>
                <w:bCs/>
                <w:szCs w:val="21"/>
              </w:rPr>
              <w:t>)</w:t>
            </w:r>
            <w:r w:rsidR="00232E4B">
              <w:rPr>
                <w:rFonts w:hint="eastAsia"/>
                <w:bCs/>
                <w:szCs w:val="21"/>
              </w:rPr>
              <w:t>原厂保修期</w:t>
            </w:r>
            <w:r w:rsidR="00232E4B" w:rsidRPr="000F2734">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w:t>
            </w:r>
            <w:r>
              <w:rPr>
                <w:rFonts w:hint="eastAsia"/>
                <w:bCs/>
                <w:szCs w:val="21"/>
              </w:rPr>
              <w:lastRenderedPageBreak/>
              <w:t>名称、所投设备名称、采购人名称、制造商或国内总代理名称、落款日期等内容。（由此产生的费用已包含在本合同总价中）。自用户验收合格之日起计，提供正版软件终身升级服务（该费用已包含在本合同总价中）。</w:t>
            </w:r>
          </w:p>
          <w:p w:rsidR="00647249" w:rsidRDefault="00BC72F0">
            <w:pPr>
              <w:spacing w:line="360" w:lineRule="auto"/>
              <w:jc w:val="left"/>
              <w:rPr>
                <w:bCs/>
                <w:szCs w:val="21"/>
              </w:rPr>
            </w:pPr>
            <w:r>
              <w:rPr>
                <w:rFonts w:hint="eastAsia"/>
                <w:bCs/>
                <w:szCs w:val="21"/>
              </w:rPr>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年），并提供维修保养报告（该费用已包含在合同总价中）。供应商未履行前述维修和保养服务的，采购人有权不支付尾款，尾款金额不足以赔偿采购人损失的，采购人有权要求供应商承担继续赔偿责任。</w:t>
            </w:r>
            <w:r>
              <w:rPr>
                <w:rFonts w:hint="eastAsia"/>
                <w:bCs/>
                <w:szCs w:val="21"/>
              </w:rPr>
              <w:t xml:space="preserve">    </w:t>
            </w:r>
          </w:p>
          <w:p w:rsidR="00647249" w:rsidRDefault="00BC72F0">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647249" w:rsidRDefault="00BC72F0">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647249" w:rsidRDefault="00BC72F0">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rsidR="00647249" w:rsidRDefault="00647249">
      <w:pPr>
        <w:spacing w:line="360" w:lineRule="auto"/>
      </w:pPr>
    </w:p>
    <w:sectPr w:rsidR="00647249" w:rsidSect="00723790">
      <w:pgSz w:w="11906" w:h="16838"/>
      <w:pgMar w:top="1440"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E60" w:rsidRDefault="00FE4E60" w:rsidP="00723790">
      <w:r>
        <w:separator/>
      </w:r>
    </w:p>
  </w:endnote>
  <w:endnote w:type="continuationSeparator" w:id="0">
    <w:p w:rsidR="00FE4E60" w:rsidRDefault="00FE4E60" w:rsidP="007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E60" w:rsidRDefault="00FE4E60" w:rsidP="00723790">
      <w:r>
        <w:separator/>
      </w:r>
    </w:p>
  </w:footnote>
  <w:footnote w:type="continuationSeparator" w:id="0">
    <w:p w:rsidR="00FE4E60" w:rsidRDefault="00FE4E60" w:rsidP="0072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D3E3"/>
    <w:multiLevelType w:val="singleLevel"/>
    <w:tmpl w:val="A40DD3E3"/>
    <w:lvl w:ilvl="0">
      <w:start w:val="15"/>
      <w:numFmt w:val="decimal"/>
      <w:suff w:val="nothing"/>
      <w:lvlText w:val="%1、"/>
      <w:lvlJc w:val="left"/>
    </w:lvl>
  </w:abstractNum>
  <w:abstractNum w:abstractNumId="1">
    <w:nsid w:val="EABE18E7"/>
    <w:multiLevelType w:val="singleLevel"/>
    <w:tmpl w:val="EABE18E7"/>
    <w:lvl w:ilvl="0">
      <w:start w:val="1"/>
      <w:numFmt w:val="decimal"/>
      <w:suff w:val="nothing"/>
      <w:lvlText w:val="%1、"/>
      <w:lvlJc w:val="left"/>
    </w:lvl>
  </w:abstractNum>
  <w:abstractNum w:abstractNumId="2">
    <w:nsid w:val="F755087B"/>
    <w:multiLevelType w:val="singleLevel"/>
    <w:tmpl w:val="F755087B"/>
    <w:lvl w:ilvl="0">
      <w:start w:val="1"/>
      <w:numFmt w:val="decimal"/>
      <w:suff w:val="nothing"/>
      <w:lvlText w:val="%1、"/>
      <w:lvlJc w:val="left"/>
    </w:lvl>
  </w:abstractNum>
  <w:abstractNum w:abstractNumId="3">
    <w:nsid w:val="61668538"/>
    <w:multiLevelType w:val="singleLevel"/>
    <w:tmpl w:val="61668538"/>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75BA"/>
    <w:rsid w:val="00100DBA"/>
    <w:rsid w:val="00111C33"/>
    <w:rsid w:val="00140B25"/>
    <w:rsid w:val="00173F48"/>
    <w:rsid w:val="001A350B"/>
    <w:rsid w:val="001B20EF"/>
    <w:rsid w:val="001B6769"/>
    <w:rsid w:val="001C10CE"/>
    <w:rsid w:val="001D52B0"/>
    <w:rsid w:val="001D5C7E"/>
    <w:rsid w:val="001F4128"/>
    <w:rsid w:val="00213563"/>
    <w:rsid w:val="00232E4B"/>
    <w:rsid w:val="002404B3"/>
    <w:rsid w:val="00244F1B"/>
    <w:rsid w:val="00260911"/>
    <w:rsid w:val="00275958"/>
    <w:rsid w:val="002C2158"/>
    <w:rsid w:val="003031D2"/>
    <w:rsid w:val="00311E7F"/>
    <w:rsid w:val="003467EC"/>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20"/>
    <w:rsid w:val="005024DE"/>
    <w:rsid w:val="00510DE3"/>
    <w:rsid w:val="00543040"/>
    <w:rsid w:val="005441B4"/>
    <w:rsid w:val="005803D5"/>
    <w:rsid w:val="00595D7D"/>
    <w:rsid w:val="005B6097"/>
    <w:rsid w:val="005E2E53"/>
    <w:rsid w:val="005E7652"/>
    <w:rsid w:val="00647249"/>
    <w:rsid w:val="00657FAD"/>
    <w:rsid w:val="0067283E"/>
    <w:rsid w:val="006A6624"/>
    <w:rsid w:val="006C3B09"/>
    <w:rsid w:val="006D0AA5"/>
    <w:rsid w:val="00723790"/>
    <w:rsid w:val="007449A7"/>
    <w:rsid w:val="00764495"/>
    <w:rsid w:val="007756FD"/>
    <w:rsid w:val="007A06CF"/>
    <w:rsid w:val="007B79E4"/>
    <w:rsid w:val="007C7D9B"/>
    <w:rsid w:val="007D7C66"/>
    <w:rsid w:val="007E2963"/>
    <w:rsid w:val="00811633"/>
    <w:rsid w:val="00812DF4"/>
    <w:rsid w:val="00814C7F"/>
    <w:rsid w:val="00824266"/>
    <w:rsid w:val="008301C7"/>
    <w:rsid w:val="008467A8"/>
    <w:rsid w:val="00891A09"/>
    <w:rsid w:val="008B7CE7"/>
    <w:rsid w:val="008C01AA"/>
    <w:rsid w:val="008C2B2E"/>
    <w:rsid w:val="008E097F"/>
    <w:rsid w:val="008F0B96"/>
    <w:rsid w:val="0090666E"/>
    <w:rsid w:val="00915B76"/>
    <w:rsid w:val="009536CE"/>
    <w:rsid w:val="00965EA1"/>
    <w:rsid w:val="00971E56"/>
    <w:rsid w:val="0098133A"/>
    <w:rsid w:val="009967B2"/>
    <w:rsid w:val="009A5096"/>
    <w:rsid w:val="009B1881"/>
    <w:rsid w:val="009C06ED"/>
    <w:rsid w:val="00A03DFC"/>
    <w:rsid w:val="00A2387F"/>
    <w:rsid w:val="00A413C2"/>
    <w:rsid w:val="00A41983"/>
    <w:rsid w:val="00A7551B"/>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E4E60"/>
    <w:rsid w:val="00FF3AE3"/>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9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463</Words>
  <Characters>2641</Characters>
  <Application>Microsoft Office Word</Application>
  <DocSecurity>0</DocSecurity>
  <Lines>22</Lines>
  <Paragraphs>6</Paragraphs>
  <ScaleCrop>false</ScaleCrop>
  <Company>Microsoft</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2</cp:revision>
  <dcterms:created xsi:type="dcterms:W3CDTF">2026-01-15T00:40:00Z</dcterms:created>
  <dcterms:modified xsi:type="dcterms:W3CDTF">2026-01-15T00:40:00Z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BB8E0EF63A7B47228E6419AE6987C594_12</vt:lpwstr>
  </property>
</Properties>
</file>