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455D3D">
            <w:pPr>
              <w:jc w:val="center"/>
            </w:pPr>
          </w:p>
        </w:tc>
        <w:tc>
          <w:tcPr>
            <w:tcW w:w="1701" w:type="dxa"/>
            <w:vAlign w:val="center"/>
          </w:tcPr>
          <w:p w:rsidR="00E36425" w:rsidRPr="009768AD" w:rsidRDefault="00173F48" w:rsidP="00022EFA">
            <w:pPr>
              <w:jc w:val="center"/>
            </w:pPr>
            <w:r w:rsidRPr="00173F48">
              <w:rPr>
                <w:rFonts w:hint="eastAsia"/>
              </w:rPr>
              <w:t>高精度输液泵</w:t>
            </w:r>
          </w:p>
        </w:tc>
        <w:tc>
          <w:tcPr>
            <w:tcW w:w="1077" w:type="dxa"/>
            <w:vAlign w:val="center"/>
          </w:tcPr>
          <w:p w:rsidR="00E36425" w:rsidRPr="009768AD" w:rsidRDefault="00100DBA" w:rsidP="00E36425">
            <w:pPr>
              <w:jc w:val="center"/>
            </w:pPr>
            <w:r>
              <w:rPr>
                <w:rFonts w:hint="eastAsia"/>
              </w:rPr>
              <w:t>台</w:t>
            </w:r>
          </w:p>
        </w:tc>
        <w:tc>
          <w:tcPr>
            <w:tcW w:w="1077" w:type="dxa"/>
            <w:vAlign w:val="center"/>
          </w:tcPr>
          <w:p w:rsidR="00E36425" w:rsidRPr="009768AD" w:rsidRDefault="00173F48" w:rsidP="00E36425">
            <w:pPr>
              <w:jc w:val="center"/>
            </w:pPr>
            <w:r>
              <w:rPr>
                <w:rFonts w:hint="eastAsia"/>
              </w:rPr>
              <w:t>3</w:t>
            </w:r>
          </w:p>
        </w:tc>
        <w:tc>
          <w:tcPr>
            <w:tcW w:w="1077" w:type="dxa"/>
            <w:vAlign w:val="center"/>
          </w:tcPr>
          <w:p w:rsidR="00E36425" w:rsidRPr="009768AD" w:rsidRDefault="00173F48" w:rsidP="00E36425">
            <w:pPr>
              <w:jc w:val="center"/>
            </w:pPr>
            <w:r>
              <w:rPr>
                <w:rFonts w:hint="eastAsia"/>
              </w:rPr>
              <w:t>2.5</w:t>
            </w:r>
          </w:p>
        </w:tc>
        <w:tc>
          <w:tcPr>
            <w:tcW w:w="1077" w:type="dxa"/>
            <w:vAlign w:val="center"/>
          </w:tcPr>
          <w:p w:rsidR="00E36425" w:rsidRPr="009768AD" w:rsidRDefault="00173F48" w:rsidP="00E36425">
            <w:pPr>
              <w:jc w:val="center"/>
            </w:pPr>
            <w:r>
              <w:rPr>
                <w:rFonts w:hint="eastAsia"/>
              </w:rPr>
              <w:t>7.5</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A7551B" w:rsidTr="00F3475A">
              <w:trPr>
                <w:trHeight w:val="567"/>
              </w:trPr>
              <w:tc>
                <w:tcPr>
                  <w:tcW w:w="939" w:type="dxa"/>
                  <w:shd w:val="clear" w:color="auto" w:fill="FDE9D9" w:themeFill="accent6" w:themeFillTint="33"/>
                  <w:vAlign w:val="center"/>
                </w:tcPr>
                <w:p w:rsidR="00A7551B" w:rsidRDefault="00A7551B" w:rsidP="00EB136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6350" w:type="dxa"/>
                  <w:shd w:val="clear" w:color="auto" w:fill="FDE9D9" w:themeFill="accent6" w:themeFillTint="33"/>
                  <w:vAlign w:val="center"/>
                </w:tcPr>
                <w:p w:rsidR="00A7551B" w:rsidRDefault="00173F48" w:rsidP="00EB1360">
                  <w:pPr>
                    <w:widowControl/>
                    <w:jc w:val="left"/>
                    <w:textAlignment w:val="center"/>
                    <w:rPr>
                      <w:rFonts w:ascii="宋体" w:hAnsi="宋体" w:cs="宋体"/>
                      <w:color w:val="000000"/>
                      <w:szCs w:val="21"/>
                    </w:rPr>
                  </w:pPr>
                  <w:r>
                    <w:rPr>
                      <w:rFonts w:hint="eastAsia"/>
                    </w:rPr>
                    <w:t>输液泵适用于新生儿及儿童，配备储备电池，输液泵速度控制精确到小数点后两位数（如：</w:t>
                  </w:r>
                  <w:r>
                    <w:rPr>
                      <w:rFonts w:hint="eastAsia"/>
                    </w:rPr>
                    <w:t>0.01ml/h</w:t>
                  </w:r>
                  <w:r>
                    <w:rPr>
                      <w:rFonts w:hint="eastAsia"/>
                    </w:rPr>
                    <w:t>）。需具备多种安全报警功能，如空瓶报警、堵塞报警、气泡报警等，确保输液过程安全可靠。同时，应具备防逆流设计，防止血液回流或药物倒灌。</w:t>
                  </w:r>
                </w:p>
              </w:tc>
            </w:tr>
            <w:tr w:rsidR="00A7551B" w:rsidTr="00F3475A">
              <w:trPr>
                <w:trHeight w:val="567"/>
              </w:trPr>
              <w:tc>
                <w:tcPr>
                  <w:tcW w:w="939" w:type="dxa"/>
                  <w:shd w:val="clear" w:color="auto" w:fill="FDE9D9" w:themeFill="accent6" w:themeFillTint="33"/>
                  <w:vAlign w:val="center"/>
                </w:tcPr>
                <w:p w:rsidR="00A7551B" w:rsidRDefault="00502420" w:rsidP="00EB136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sidR="00A7551B">
                    <w:rPr>
                      <w:rFonts w:ascii="宋体" w:hAnsi="宋体" w:cs="宋体" w:hint="eastAsia"/>
                      <w:color w:val="000000"/>
                      <w:kern w:val="0"/>
                      <w:szCs w:val="21"/>
                      <w:lang w:bidi="ar"/>
                    </w:rPr>
                    <w:t>2</w:t>
                  </w:r>
                </w:p>
              </w:tc>
              <w:tc>
                <w:tcPr>
                  <w:tcW w:w="6350" w:type="dxa"/>
                  <w:shd w:val="clear" w:color="auto" w:fill="FDE9D9" w:themeFill="accent6" w:themeFillTint="33"/>
                  <w:vAlign w:val="center"/>
                </w:tcPr>
                <w:p w:rsidR="00A7551B" w:rsidRDefault="00173F48" w:rsidP="00EB1360">
                  <w:pPr>
                    <w:widowControl/>
                    <w:jc w:val="left"/>
                    <w:textAlignment w:val="center"/>
                    <w:rPr>
                      <w:rFonts w:ascii="宋体" w:hAnsi="宋体" w:cs="宋体"/>
                      <w:color w:val="000000"/>
                      <w:szCs w:val="21"/>
                    </w:rPr>
                  </w:pPr>
                  <w:r>
                    <w:rPr>
                      <w:rFonts w:hint="eastAsia"/>
                    </w:rPr>
                    <w:t>支持多种输注模式，速度模式、时间模式、体重模式输等</w:t>
                  </w:r>
                  <w:r>
                    <w:rPr>
                      <w:rFonts w:hint="eastAsia"/>
                    </w:rPr>
                    <w:t>。</w:t>
                  </w:r>
                  <w:r>
                    <w:rPr>
                      <w:rFonts w:hint="eastAsia"/>
                    </w:rPr>
                    <w:t>输液泵应具备防误操作设计，例如密码保护、操作权限分级等功能，以保障设备使用安全。</w:t>
                  </w:r>
                </w:p>
              </w:tc>
            </w:tr>
            <w:tr w:rsidR="00A7551B" w:rsidTr="00F3475A">
              <w:trPr>
                <w:trHeight w:val="567"/>
              </w:trPr>
              <w:tc>
                <w:tcPr>
                  <w:tcW w:w="939" w:type="dxa"/>
                  <w:shd w:val="clear" w:color="auto" w:fill="FDE9D9" w:themeFill="accent6" w:themeFillTint="33"/>
                  <w:vAlign w:val="center"/>
                </w:tcPr>
                <w:p w:rsidR="00A7551B" w:rsidRDefault="00A7551B" w:rsidP="00EB136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6350" w:type="dxa"/>
                  <w:shd w:val="clear" w:color="auto" w:fill="FDE9D9" w:themeFill="accent6" w:themeFillTint="33"/>
                  <w:vAlign w:val="center"/>
                </w:tcPr>
                <w:p w:rsidR="00A7551B" w:rsidRDefault="00502420" w:rsidP="00EB1360">
                  <w:pPr>
                    <w:widowControl/>
                    <w:jc w:val="left"/>
                    <w:textAlignment w:val="center"/>
                    <w:rPr>
                      <w:rFonts w:ascii="宋体" w:hAnsi="宋体" w:cs="宋体"/>
                      <w:color w:val="000000"/>
                      <w:szCs w:val="21"/>
                    </w:rPr>
                  </w:pPr>
                  <w:r>
                    <w:rPr>
                      <w:rFonts w:hint="eastAsia"/>
                    </w:rPr>
                    <w:t>具备高分辨率的显示界面，能够实时显示输液总量、输液速度、已输液量及剩余输液量等关键信息。输液泵的材质应符合医疗级标准，确保无毒、无害、耐腐蚀，且易于清洁与消毒，以降低交叉感染的风险。</w:t>
                  </w:r>
                  <w:bookmarkStart w:id="0" w:name="_GoBack"/>
                  <w:bookmarkEnd w:id="0"/>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w:t>
            </w:r>
            <w:r>
              <w:rPr>
                <w:rFonts w:asciiTheme="minorEastAsia" w:hAnsiTheme="minorEastAsia" w:hint="eastAsia"/>
              </w:rPr>
              <w:lastRenderedPageBreak/>
              <w:t>的细节部分加以明确和优化。</w:t>
            </w:r>
          </w:p>
        </w:tc>
      </w:tr>
      <w:tr w:rsidR="003C700F" w:rsidTr="0017113C">
        <w:trPr>
          <w:trHeight w:val="1380"/>
        </w:trPr>
        <w:tc>
          <w:tcPr>
            <w:tcW w:w="1104" w:type="dxa"/>
            <w:gridSpan w:val="2"/>
          </w:tcPr>
          <w:p w:rsidR="003C700F" w:rsidRDefault="003C700F" w:rsidP="0017113C">
            <w:pPr>
              <w:ind w:firstLine="401"/>
              <w:jc w:val="left"/>
            </w:pPr>
            <w:r>
              <w:lastRenderedPageBreak/>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w:t>
            </w:r>
            <w:r>
              <w:rPr>
                <w:rFonts w:hint="eastAsia"/>
                <w:bCs/>
                <w:szCs w:val="21"/>
              </w:rPr>
              <w:lastRenderedPageBreak/>
              <w:t>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w:t>
            </w:r>
            <w:r>
              <w:rPr>
                <w:rFonts w:hint="eastAsia"/>
                <w:bCs/>
                <w:szCs w:val="21"/>
              </w:rPr>
              <w:lastRenderedPageBreak/>
              <w:t>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sectPr w:rsidR="00647249"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A2" w:rsidRDefault="007A02A2" w:rsidP="00723790">
      <w:r>
        <w:separator/>
      </w:r>
    </w:p>
  </w:endnote>
  <w:endnote w:type="continuationSeparator" w:id="0">
    <w:p w:rsidR="007A02A2" w:rsidRDefault="007A02A2"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A2" w:rsidRDefault="007A02A2" w:rsidP="00723790">
      <w:r>
        <w:separator/>
      </w:r>
    </w:p>
  </w:footnote>
  <w:footnote w:type="continuationSeparator" w:id="0">
    <w:p w:rsidR="007A02A2" w:rsidRDefault="007A02A2"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61668538"/>
    <w:multiLevelType w:val="singleLevel"/>
    <w:tmpl w:val="6166853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73F48"/>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20"/>
    <w:rsid w:val="005024DE"/>
    <w:rsid w:val="00510DE3"/>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2A2"/>
    <w:rsid w:val="007A06CF"/>
    <w:rsid w:val="007B79E4"/>
    <w:rsid w:val="007C7D9B"/>
    <w:rsid w:val="007D7C66"/>
    <w:rsid w:val="007E2963"/>
    <w:rsid w:val="00811633"/>
    <w:rsid w:val="00812DF4"/>
    <w:rsid w:val="00814C7F"/>
    <w:rsid w:val="00824266"/>
    <w:rsid w:val="008301C7"/>
    <w:rsid w:val="008467A8"/>
    <w:rsid w:val="00891A0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3C2"/>
    <w:rsid w:val="00A41983"/>
    <w:rsid w:val="00A7551B"/>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F3AE3"/>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2416</Characters>
  <Application>Microsoft Office Word</Application>
  <DocSecurity>0</DocSecurity>
  <Lines>20</Lines>
  <Paragraphs>5</Paragraphs>
  <ScaleCrop>false</ScaleCrop>
  <Company>Microsoft</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2</cp:revision>
  <dcterms:created xsi:type="dcterms:W3CDTF">2026-01-14T10:33:00Z</dcterms:created>
  <dcterms:modified xsi:type="dcterms:W3CDTF">2026-01-14T10:33:00Z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