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YL20260007</w:t>
      </w:r>
      <w:r>
        <w:rPr>
          <w:rFonts w:hint="eastAsia" w:ascii="方正小标宋简体" w:hAnsi="宋体" w:eastAsia="方正小标宋简体" w:cs="宋体"/>
          <w:kern w:val="0"/>
          <w:sz w:val="36"/>
          <w:szCs w:val="36"/>
          <w:lang w:eastAsia="zh-CN"/>
        </w:rPr>
        <w:t>：</w:t>
      </w:r>
      <w:bookmarkStart w:id="0" w:name="_GoBack"/>
      <w:bookmarkEnd w:id="0"/>
      <w:r>
        <w:rPr>
          <w:rFonts w:hint="eastAsia" w:ascii="方正小标宋简体" w:hAnsi="宋体" w:eastAsia="方正小标宋简体" w:cs="宋体"/>
          <w:kern w:val="0"/>
          <w:sz w:val="36"/>
          <w:szCs w:val="36"/>
        </w:rPr>
        <w:t>乳导管内窥镜系统项目</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3条）进行评审：对比各响应文件“▲”号的重要技术参数、要求，最高得20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65AF5F88">
        <w:tblPrEx>
          <w:tblCellMar>
            <w:top w:w="0" w:type="dxa"/>
            <w:left w:w="108" w:type="dxa"/>
            <w:bottom w:w="0" w:type="dxa"/>
            <w:right w:w="108" w:type="dxa"/>
          </w:tblCellMar>
        </w:tblPrEx>
        <w:trPr>
          <w:trHeight w:val="22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B91B">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B23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不带“▲”号条款的一般性技术参数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622">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具体技术(参数)要求”不带“▲”、“★”号的一般技术参数、要求的应响情况（10条）进行评审：对比各响应文件不带“▲”、“★”号的一般技术参数、要求，最高得10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0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E20">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0D8">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对比各投标人2023年1月1日至今同类产品业绩，本项最高得3分；无同类产品业绩的，不得分。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689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价格得分=（最低投标价/被评分供应商投标价）×30（此项统一由采购办计算）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65ED6"/>
    <w:rsid w:val="00474FC2"/>
    <w:rsid w:val="00476B5C"/>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310C7"/>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AD2252"/>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00BD"/>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1DD70EE"/>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D222BD"/>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1149</Words>
  <Characters>1177</Characters>
  <Lines>9</Lines>
  <Paragraphs>2</Paragraphs>
  <TotalTime>0</TotalTime>
  <ScaleCrop>false</ScaleCrop>
  <LinksUpToDate>false</LinksUpToDate>
  <CharactersWithSpaces>1187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2026-01-21T02:49:00Z</dcterms:created>
  <dc:creator>倪良军</dc:creator>
  <cp:lastModifiedBy>伍卓坚</cp:lastModifiedBy>
  <cp:lastPrinted>2025-12-04T09:07:00Z</cp:lastPrinted>
  <dcterms:modified xsi:type="dcterms:W3CDTF">2026-01-22T05:14:30Z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eyJoZGlkIjoiOWUyYTNmZmQxYzFjNWVlOTU2MzQ4YTlmNTE3YjIwNzUiLCJ1c2VySWQiOiIyMjY0NjUzODUifQ==</vt:lpwstr>
  </property>
  <property fmtid="{D5CDD505-2E9C-101B-9397-08002B2CF9AE}" pid="4" name="ICV">
    <vt:lpwstr>7CBF4031FBE243CEA5B280BD7F550419_13</vt:lpwstr>
  </property>
</Properties>
</file>