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5E683BB1" w:rsidR="00592401" w:rsidRDefault="007849D5">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智能</w:t>
      </w:r>
      <w:proofErr w:type="gramStart"/>
      <w:r>
        <w:rPr>
          <w:rFonts w:ascii="方正小标宋简体" w:eastAsia="方正小标宋简体" w:hAnsi="宋体" w:cs="宋体" w:hint="eastAsia"/>
          <w:kern w:val="0"/>
          <w:sz w:val="36"/>
          <w:szCs w:val="36"/>
        </w:rPr>
        <w:t>测量称</w:t>
      </w:r>
      <w:proofErr w:type="gramEnd"/>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522B3AD"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566ADB">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条）进行评审：对比各响应文件“▲”号的重要技术参数、要求，最高得</w:t>
            </w:r>
            <w:r w:rsidR="00A25994">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564E71A9" w:rsidR="00592401" w:rsidRDefault="00A259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68662A0C" w:rsidR="00592401" w:rsidRDefault="00187F73" w:rsidP="007849D5">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7849D5">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条）进行评审：对比各响应文件不带“▲”、“★”号的一般技术参数、要求，最高得</w:t>
            </w:r>
            <w:r w:rsidR="00A25994">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489C348A" w:rsidR="00592401" w:rsidRDefault="00A259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sidR="00187F73">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w:t>
            </w:r>
            <w:bookmarkStart w:id="0" w:name="_GoBack"/>
            <w:bookmarkEnd w:id="0"/>
            <w:r>
              <w:rPr>
                <w:rFonts w:ascii="宋体" w:hAnsi="宋体" w:cs="宋体" w:hint="eastAsia"/>
                <w:color w:val="000000"/>
                <w:kern w:val="0"/>
                <w:sz w:val="18"/>
                <w:szCs w:val="18"/>
                <w:lang w:bidi="ar"/>
              </w:rPr>
              <w:t>”中“2.主要商务要求”（共5项）的响应情况进行评审，最高得2分。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hint="eastAsia"/>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16B44" w14:textId="77777777" w:rsidR="00480B3E" w:rsidRDefault="00480B3E">
      <w:r>
        <w:separator/>
      </w:r>
    </w:p>
  </w:endnote>
  <w:endnote w:type="continuationSeparator" w:id="0">
    <w:p w14:paraId="7A2EE475" w14:textId="77777777" w:rsidR="00480B3E" w:rsidRDefault="0048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CACD6" w14:textId="77777777" w:rsidR="00480B3E" w:rsidRDefault="00480B3E">
      <w:r>
        <w:separator/>
      </w:r>
    </w:p>
  </w:footnote>
  <w:footnote w:type="continuationSeparator" w:id="0">
    <w:p w14:paraId="50722840" w14:textId="77777777" w:rsidR="00480B3E" w:rsidRDefault="0048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Company>Microsoft</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2025-12-18T10:16:00Z</dcterms:created>
  <dcterms:modified xsi:type="dcterms:W3CDTF">2025-12-18T10:16:00Z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