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BD" w:rsidRDefault="00E713C5">
      <w:pPr>
        <w:spacing w:line="360" w:lineRule="auto"/>
        <w:jc w:val="center"/>
      </w:pPr>
      <w:r>
        <w:rPr>
          <w:b/>
          <w:sz w:val="36"/>
        </w:rPr>
        <w:t>采购需求</w:t>
      </w:r>
    </w:p>
    <w:p w:rsidR="00B729BD" w:rsidRDefault="00E713C5">
      <w:pPr>
        <w:spacing w:line="360" w:lineRule="auto"/>
        <w:rPr>
          <w:b/>
          <w:sz w:val="28"/>
        </w:rPr>
      </w:pPr>
      <w:r>
        <w:rPr>
          <w:b/>
          <w:sz w:val="28"/>
        </w:rPr>
        <w:t>一、项目概况：</w:t>
      </w:r>
    </w:p>
    <w:p w:rsidR="00B729BD" w:rsidRDefault="00E713C5">
      <w:pPr>
        <w:spacing w:line="360" w:lineRule="auto"/>
        <w:ind w:firstLine="420"/>
      </w:pPr>
      <w:r>
        <w:rPr>
          <w:rFonts w:hint="eastAsia"/>
        </w:rPr>
        <w:t>本次采购内容为江门市妇幼保健院</w:t>
      </w:r>
      <w:r>
        <w:rPr>
          <w:rFonts w:hint="eastAsia"/>
          <w:b/>
        </w:rPr>
        <w:t>医疗设备项目（编号</w:t>
      </w:r>
      <w:r>
        <w:rPr>
          <w:rFonts w:hint="eastAsia"/>
          <w:b/>
        </w:rPr>
        <w:t>YL2515</w:t>
      </w:r>
      <w:r>
        <w:rPr>
          <w:rFonts w:hint="eastAsia"/>
          <w:b/>
        </w:rPr>
        <w:t>）院内采购项目</w:t>
      </w:r>
      <w:r>
        <w:rPr>
          <w:rFonts w:hint="eastAsia"/>
        </w:rPr>
        <w:t>（具体详见技术要求）。</w:t>
      </w:r>
    </w:p>
    <w:p w:rsidR="00B729BD" w:rsidRDefault="00E713C5">
      <w:pPr>
        <w:spacing w:line="360" w:lineRule="auto"/>
      </w:pPr>
      <w:r>
        <w:rPr>
          <w:rFonts w:hint="eastAsia"/>
          <w:b/>
          <w:sz w:val="24"/>
        </w:rPr>
        <w:t>1-1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B729BD">
        <w:tc>
          <w:tcPr>
            <w:tcW w:w="1417" w:type="dxa"/>
            <w:vAlign w:val="center"/>
          </w:tcPr>
          <w:p w:rsidR="00B729BD" w:rsidRDefault="00E713C5">
            <w:pPr>
              <w:spacing w:line="360" w:lineRule="auto"/>
              <w:jc w:val="center"/>
            </w:pPr>
            <w:r>
              <w:rPr>
                <w:rFonts w:hint="eastAsia"/>
              </w:rPr>
              <w:t>项目编号</w:t>
            </w:r>
          </w:p>
        </w:tc>
        <w:tc>
          <w:tcPr>
            <w:tcW w:w="1701" w:type="dxa"/>
            <w:vAlign w:val="center"/>
          </w:tcPr>
          <w:p w:rsidR="00B729BD" w:rsidRDefault="00E713C5">
            <w:pPr>
              <w:spacing w:line="360" w:lineRule="auto"/>
              <w:jc w:val="center"/>
            </w:pPr>
            <w:r>
              <w:rPr>
                <w:rFonts w:hint="eastAsia"/>
              </w:rPr>
              <w:t>项目</w:t>
            </w:r>
            <w:r>
              <w:t>名称</w:t>
            </w:r>
          </w:p>
        </w:tc>
        <w:tc>
          <w:tcPr>
            <w:tcW w:w="1077" w:type="dxa"/>
            <w:vAlign w:val="center"/>
          </w:tcPr>
          <w:p w:rsidR="00B729BD" w:rsidRDefault="00E713C5">
            <w:pPr>
              <w:spacing w:line="360" w:lineRule="auto"/>
              <w:jc w:val="center"/>
            </w:pPr>
            <w:r>
              <w:t>单位</w:t>
            </w:r>
          </w:p>
        </w:tc>
        <w:tc>
          <w:tcPr>
            <w:tcW w:w="1077" w:type="dxa"/>
            <w:vAlign w:val="center"/>
          </w:tcPr>
          <w:p w:rsidR="00B729BD" w:rsidRDefault="00E713C5">
            <w:pPr>
              <w:spacing w:line="360" w:lineRule="auto"/>
              <w:jc w:val="center"/>
            </w:pPr>
            <w:r>
              <w:t>数量</w:t>
            </w:r>
          </w:p>
        </w:tc>
        <w:tc>
          <w:tcPr>
            <w:tcW w:w="1077" w:type="dxa"/>
            <w:vAlign w:val="center"/>
          </w:tcPr>
          <w:p w:rsidR="00B729BD" w:rsidRDefault="00E713C5">
            <w:pPr>
              <w:spacing w:line="360" w:lineRule="auto"/>
              <w:jc w:val="center"/>
            </w:pPr>
            <w:r>
              <w:t>预算单价（</w:t>
            </w:r>
            <w:r>
              <w:rPr>
                <w:rFonts w:hint="eastAsia"/>
              </w:rPr>
              <w:t>万</w:t>
            </w:r>
            <w:r>
              <w:t>元）</w:t>
            </w:r>
          </w:p>
        </w:tc>
        <w:tc>
          <w:tcPr>
            <w:tcW w:w="1077" w:type="dxa"/>
            <w:vAlign w:val="center"/>
          </w:tcPr>
          <w:p w:rsidR="00B729BD" w:rsidRDefault="00E713C5">
            <w:pPr>
              <w:spacing w:line="360" w:lineRule="auto"/>
              <w:jc w:val="center"/>
            </w:pPr>
            <w:r>
              <w:t>预算总价（</w:t>
            </w:r>
            <w:r>
              <w:rPr>
                <w:rFonts w:hint="eastAsia"/>
              </w:rPr>
              <w:t>万</w:t>
            </w:r>
            <w:r>
              <w:t>元）</w:t>
            </w:r>
          </w:p>
        </w:tc>
        <w:tc>
          <w:tcPr>
            <w:tcW w:w="1134" w:type="dxa"/>
            <w:vAlign w:val="center"/>
          </w:tcPr>
          <w:p w:rsidR="00B729BD" w:rsidRDefault="00E713C5">
            <w:pPr>
              <w:spacing w:line="360" w:lineRule="auto"/>
              <w:jc w:val="center"/>
              <w:rPr>
                <w:b/>
              </w:rPr>
            </w:pPr>
            <w:r>
              <w:rPr>
                <w:b/>
              </w:rPr>
              <w:t>技术要求</w:t>
            </w:r>
          </w:p>
        </w:tc>
      </w:tr>
      <w:tr w:rsidR="00B729BD">
        <w:tc>
          <w:tcPr>
            <w:tcW w:w="1417" w:type="dxa"/>
            <w:vAlign w:val="center"/>
          </w:tcPr>
          <w:p w:rsidR="00B729BD" w:rsidRDefault="00E713C5">
            <w:pPr>
              <w:jc w:val="center"/>
            </w:pPr>
            <w:r>
              <w:rPr>
                <w:rFonts w:hint="eastAsia"/>
              </w:rPr>
              <w:t>YL25</w:t>
            </w:r>
            <w:r>
              <w:rPr>
                <w:rFonts w:hint="eastAsia"/>
              </w:rPr>
              <w:t>22</w:t>
            </w:r>
          </w:p>
        </w:tc>
        <w:tc>
          <w:tcPr>
            <w:tcW w:w="1701" w:type="dxa"/>
            <w:vAlign w:val="center"/>
          </w:tcPr>
          <w:p w:rsidR="00B729BD" w:rsidRDefault="00E713C5">
            <w:pPr>
              <w:jc w:val="center"/>
            </w:pPr>
            <w:r>
              <w:rPr>
                <w:rFonts w:hint="eastAsia"/>
              </w:rPr>
              <w:t>全自动化学发光分析仪</w:t>
            </w:r>
          </w:p>
        </w:tc>
        <w:tc>
          <w:tcPr>
            <w:tcW w:w="1077" w:type="dxa"/>
            <w:vAlign w:val="center"/>
          </w:tcPr>
          <w:p w:rsidR="00B729BD" w:rsidRDefault="00E713C5">
            <w:pPr>
              <w:jc w:val="center"/>
            </w:pPr>
            <w:r>
              <w:rPr>
                <w:rFonts w:hint="eastAsia"/>
              </w:rPr>
              <w:t>台</w:t>
            </w:r>
          </w:p>
        </w:tc>
        <w:tc>
          <w:tcPr>
            <w:tcW w:w="1077" w:type="dxa"/>
            <w:vAlign w:val="center"/>
          </w:tcPr>
          <w:p w:rsidR="00B729BD" w:rsidRDefault="00E713C5">
            <w:pPr>
              <w:jc w:val="center"/>
            </w:pPr>
            <w:r>
              <w:rPr>
                <w:rFonts w:hint="eastAsia"/>
              </w:rPr>
              <w:t>2</w:t>
            </w:r>
          </w:p>
        </w:tc>
        <w:tc>
          <w:tcPr>
            <w:tcW w:w="1077" w:type="dxa"/>
            <w:vAlign w:val="center"/>
          </w:tcPr>
          <w:p w:rsidR="00B729BD" w:rsidRDefault="00E713C5">
            <w:pPr>
              <w:jc w:val="center"/>
            </w:pPr>
            <w:r>
              <w:rPr>
                <w:rFonts w:hint="eastAsia"/>
              </w:rPr>
              <w:t>3.5</w:t>
            </w:r>
          </w:p>
        </w:tc>
        <w:tc>
          <w:tcPr>
            <w:tcW w:w="1077" w:type="dxa"/>
            <w:vAlign w:val="center"/>
          </w:tcPr>
          <w:p w:rsidR="00B729BD" w:rsidRDefault="00E713C5">
            <w:pPr>
              <w:jc w:val="center"/>
            </w:pPr>
            <w:r>
              <w:rPr>
                <w:rFonts w:hint="eastAsia"/>
              </w:rPr>
              <w:t>7</w:t>
            </w:r>
          </w:p>
        </w:tc>
        <w:tc>
          <w:tcPr>
            <w:tcW w:w="1134" w:type="dxa"/>
            <w:vAlign w:val="center"/>
          </w:tcPr>
          <w:p w:rsidR="00B729BD" w:rsidRDefault="00E713C5">
            <w:pPr>
              <w:jc w:val="center"/>
            </w:pPr>
            <w:r>
              <w:rPr>
                <w:rFonts w:hint="eastAsia"/>
              </w:rPr>
              <w:t>详见附表</w:t>
            </w:r>
            <w:proofErr w:type="gramStart"/>
            <w:r>
              <w:rPr>
                <w:rFonts w:hint="eastAsia"/>
              </w:rPr>
              <w:t>一</w:t>
            </w:r>
            <w:proofErr w:type="gramEnd"/>
          </w:p>
        </w:tc>
      </w:tr>
    </w:tbl>
    <w:p w:rsidR="00B729BD" w:rsidRDefault="00E713C5">
      <w:pPr>
        <w:spacing w:line="480" w:lineRule="auto"/>
      </w:pPr>
      <w:r>
        <w:rPr>
          <w:b/>
          <w:sz w:val="24"/>
        </w:rPr>
        <w:t>附表</w:t>
      </w:r>
      <w:proofErr w:type="gramStart"/>
      <w:r>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B729BD">
        <w:tc>
          <w:tcPr>
            <w:tcW w:w="618" w:type="dxa"/>
          </w:tcPr>
          <w:p w:rsidR="00B729BD" w:rsidRDefault="00E713C5">
            <w:r>
              <w:t>参数性质</w:t>
            </w:r>
          </w:p>
        </w:tc>
        <w:tc>
          <w:tcPr>
            <w:tcW w:w="486" w:type="dxa"/>
          </w:tcPr>
          <w:p w:rsidR="00B729BD" w:rsidRDefault="00E713C5">
            <w:r>
              <w:t>序号</w:t>
            </w:r>
          </w:p>
        </w:tc>
        <w:tc>
          <w:tcPr>
            <w:tcW w:w="7500" w:type="dxa"/>
            <w:vAlign w:val="center"/>
          </w:tcPr>
          <w:p w:rsidR="00B729BD" w:rsidRDefault="00E713C5">
            <w:pPr>
              <w:jc w:val="center"/>
            </w:pPr>
            <w:r>
              <w:t>具体技术</w:t>
            </w:r>
            <w:r>
              <w:t>(</w:t>
            </w:r>
            <w:r>
              <w:t>参数</w:t>
            </w:r>
            <w:r>
              <w:t>)</w:t>
            </w:r>
            <w:r>
              <w:t>要求</w:t>
            </w:r>
          </w:p>
        </w:tc>
      </w:tr>
      <w:tr w:rsidR="00B729BD">
        <w:tc>
          <w:tcPr>
            <w:tcW w:w="618" w:type="dxa"/>
          </w:tcPr>
          <w:p w:rsidR="00B729BD" w:rsidRDefault="00B729BD"/>
        </w:tc>
        <w:tc>
          <w:tcPr>
            <w:tcW w:w="486" w:type="dxa"/>
          </w:tcPr>
          <w:p w:rsidR="00B729BD" w:rsidRDefault="00E713C5">
            <w:r>
              <w:rPr>
                <w:rFonts w:hint="eastAsia"/>
              </w:rPr>
              <w:t>1</w:t>
            </w:r>
          </w:p>
        </w:tc>
        <w:tc>
          <w:tcPr>
            <w:tcW w:w="7500" w:type="dxa"/>
          </w:tcPr>
          <w:tbl>
            <w:tblPr>
              <w:tblStyle w:val="a8"/>
              <w:tblW w:w="7289" w:type="dxa"/>
              <w:shd w:val="clear" w:color="auto" w:fill="FDE9D9" w:themeFill="accent6" w:themeFillTint="33"/>
              <w:tblLayout w:type="fixed"/>
              <w:tblLook w:val="04A0" w:firstRow="1" w:lastRow="0" w:firstColumn="1" w:lastColumn="0" w:noHBand="0" w:noVBand="1"/>
            </w:tblPr>
            <w:tblGrid>
              <w:gridCol w:w="939"/>
              <w:gridCol w:w="6350"/>
            </w:tblGrid>
            <w:tr w:rsidR="00B729BD">
              <w:tc>
                <w:tcPr>
                  <w:tcW w:w="939" w:type="dxa"/>
                  <w:shd w:val="clear" w:color="auto" w:fill="FDE9D9" w:themeFill="accent6" w:themeFillTint="33"/>
                  <w:vAlign w:val="center"/>
                </w:tcPr>
                <w:p w:rsidR="00B729BD" w:rsidRDefault="00E713C5">
                  <w:pPr>
                    <w:spacing w:line="360" w:lineRule="auto"/>
                    <w:jc w:val="center"/>
                    <w:rPr>
                      <w:rFonts w:asciiTheme="minorEastAsia" w:eastAsia="宋体" w:hAnsiTheme="minorEastAsia" w:cs="Times New Roman"/>
                      <w:b/>
                      <w:kern w:val="0"/>
                      <w:sz w:val="22"/>
                      <w:szCs w:val="22"/>
                    </w:rPr>
                  </w:pPr>
                  <w:r>
                    <w:rPr>
                      <w:rFonts w:asciiTheme="minorEastAsia" w:eastAsia="宋体" w:hAnsiTheme="minorEastAsia" w:cs="Times New Roman"/>
                      <w:b/>
                      <w:kern w:val="0"/>
                      <w:sz w:val="22"/>
                      <w:szCs w:val="22"/>
                    </w:rPr>
                    <w:t>序号</w:t>
                  </w:r>
                </w:p>
              </w:tc>
              <w:tc>
                <w:tcPr>
                  <w:tcW w:w="6350" w:type="dxa"/>
                  <w:shd w:val="clear" w:color="auto" w:fill="FDE9D9" w:themeFill="accent6" w:themeFillTint="33"/>
                  <w:vAlign w:val="center"/>
                </w:tcPr>
                <w:p w:rsidR="00B729BD" w:rsidRDefault="00E713C5">
                  <w:pPr>
                    <w:spacing w:line="360" w:lineRule="auto"/>
                    <w:jc w:val="center"/>
                    <w:rPr>
                      <w:rFonts w:asciiTheme="minorEastAsia" w:eastAsia="宋体" w:hAnsiTheme="minorEastAsia" w:cs="Times New Roman"/>
                      <w:b/>
                      <w:kern w:val="0"/>
                      <w:sz w:val="22"/>
                      <w:szCs w:val="22"/>
                    </w:rPr>
                  </w:pPr>
                  <w:r>
                    <w:rPr>
                      <w:rFonts w:asciiTheme="minorEastAsia" w:eastAsia="宋体" w:hAnsiTheme="minorEastAsia" w:cs="Times New Roman"/>
                      <w:b/>
                      <w:kern w:val="0"/>
                      <w:sz w:val="22"/>
                      <w:szCs w:val="22"/>
                    </w:rPr>
                    <w:t>技术和性能参数</w:t>
                  </w:r>
                  <w:r>
                    <w:rPr>
                      <w:rFonts w:asciiTheme="minorEastAsia" w:eastAsia="宋体" w:hAnsiTheme="minorEastAsia" w:cs="Times New Roman" w:hint="eastAsia"/>
                      <w:b/>
                      <w:kern w:val="0"/>
                      <w:sz w:val="22"/>
                      <w:szCs w:val="22"/>
                    </w:rPr>
                    <w:t>要求</w:t>
                  </w:r>
                </w:p>
              </w:tc>
            </w:tr>
            <w:tr w:rsidR="00B729BD">
              <w:trPr>
                <w:trHeight w:val="567"/>
              </w:trPr>
              <w:tc>
                <w:tcPr>
                  <w:tcW w:w="939" w:type="dxa"/>
                  <w:shd w:val="clear" w:color="auto" w:fill="FDE9D9" w:themeFill="accent6" w:themeFillTint="33"/>
                  <w:vAlign w:val="center"/>
                </w:tcPr>
                <w:p w:rsidR="00B729BD" w:rsidRDefault="00E713C5">
                  <w:pPr>
                    <w:jc w:val="center"/>
                    <w:rPr>
                      <w:rFonts w:asciiTheme="minorEastAsia" w:eastAsia="宋体" w:hAnsiTheme="minorEastAsia" w:cs="宋体"/>
                      <w:sz w:val="24"/>
                    </w:rPr>
                  </w:pPr>
                  <w:r>
                    <w:rPr>
                      <w:rFonts w:asciiTheme="minorEastAsia" w:eastAsia="宋体" w:hAnsiTheme="minorEastAsia" w:cs="宋体" w:hint="eastAsia"/>
                      <w:sz w:val="24"/>
                    </w:rPr>
                    <w:t>★</w:t>
                  </w:r>
                  <w:r>
                    <w:rPr>
                      <w:rFonts w:asciiTheme="minorEastAsia" w:eastAsia="宋体" w:hAnsiTheme="minorEastAsia" w:cs="宋体" w:hint="eastAsia"/>
                      <w:b/>
                      <w:kern w:val="0"/>
                      <w:sz w:val="24"/>
                    </w:rPr>
                    <w:t>1</w:t>
                  </w:r>
                </w:p>
              </w:tc>
              <w:tc>
                <w:tcPr>
                  <w:tcW w:w="6350" w:type="dxa"/>
                  <w:shd w:val="clear" w:color="auto" w:fill="FDE9D9" w:themeFill="accent6" w:themeFillTint="33"/>
                  <w:vAlign w:val="center"/>
                </w:tcPr>
                <w:p w:rsidR="00B729BD" w:rsidRDefault="00E713C5">
                  <w:pPr>
                    <w:pStyle w:val="aa"/>
                    <w:numPr>
                      <w:ilvl w:val="0"/>
                      <w:numId w:val="1"/>
                    </w:numPr>
                    <w:ind w:left="0" w:firstLine="0"/>
                    <w:jc w:val="left"/>
                    <w:rPr>
                      <w:rFonts w:ascii="Times New Roman" w:eastAsia="宋体" w:hAnsi="Times New Roman" w:cs="Times New Roman"/>
                      <w:szCs w:val="22"/>
                    </w:rPr>
                  </w:pPr>
                  <w:r>
                    <w:rPr>
                      <w:rFonts w:ascii="Times New Roman" w:eastAsia="宋体" w:hAnsi="Times New Roman" w:cs="Times New Roman" w:hint="eastAsia"/>
                    </w:rPr>
                    <w:t>检</w:t>
                  </w:r>
                  <w:r>
                    <w:rPr>
                      <w:rFonts w:ascii="Times New Roman" w:eastAsia="宋体" w:hAnsi="Times New Roman" w:cs="Times New Roman" w:hint="eastAsia"/>
                      <w:szCs w:val="22"/>
                    </w:rPr>
                    <w:t>测方法：化学发光法、电化学发光法</w:t>
                  </w:r>
                </w:p>
                <w:p w:rsidR="00B729BD" w:rsidRDefault="00E713C5">
                  <w:pPr>
                    <w:pStyle w:val="2"/>
                    <w:numPr>
                      <w:ilvl w:val="0"/>
                      <w:numId w:val="1"/>
                    </w:numPr>
                    <w:ind w:leftChars="0" w:left="0" w:firstLineChars="0" w:firstLine="0"/>
                    <w:jc w:val="left"/>
                    <w:rPr>
                      <w:rFonts w:ascii="Times New Roman" w:eastAsia="宋体" w:hAnsi="Times New Roman" w:cs="Times New Roman"/>
                    </w:rPr>
                  </w:pPr>
                  <w:r>
                    <w:rPr>
                      <w:rFonts w:ascii="Times New Roman" w:eastAsia="宋体" w:hAnsi="Times New Roman" w:cs="Times New Roman" w:hint="eastAsia"/>
                    </w:rPr>
                    <w:t>试剂溯源性要求：相关试剂，校准品，质</w:t>
                  </w:r>
                  <w:proofErr w:type="gramStart"/>
                  <w:r>
                    <w:rPr>
                      <w:rFonts w:ascii="Times New Roman" w:eastAsia="宋体" w:hAnsi="Times New Roman" w:cs="Times New Roman" w:hint="eastAsia"/>
                    </w:rPr>
                    <w:t>控品满足</w:t>
                  </w:r>
                  <w:proofErr w:type="gramEnd"/>
                  <w:r>
                    <w:rPr>
                      <w:rFonts w:ascii="Times New Roman" w:eastAsia="宋体" w:hAnsi="Times New Roman" w:cs="Times New Roman" w:hint="eastAsia"/>
                    </w:rPr>
                    <w:t>溯源性要求，能提供溯源性文件。</w:t>
                  </w:r>
                </w:p>
                <w:p w:rsidR="00B729BD" w:rsidRDefault="00E713C5">
                  <w:pPr>
                    <w:pStyle w:val="2"/>
                    <w:numPr>
                      <w:ilvl w:val="0"/>
                      <w:numId w:val="1"/>
                    </w:numPr>
                    <w:ind w:leftChars="0" w:left="0" w:firstLineChars="0" w:firstLine="0"/>
                    <w:jc w:val="left"/>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、检测项目：性激素（</w:t>
                  </w:r>
                  <w:r>
                    <w:rPr>
                      <w:rFonts w:ascii="Times New Roman" w:eastAsia="宋体" w:hAnsi="Times New Roman" w:cs="Times New Roman" w:hint="eastAsia"/>
                    </w:rPr>
                    <w:t>FSH</w:t>
                  </w:r>
                  <w:r>
                    <w:rPr>
                      <w:rFonts w:ascii="Times New Roman" w:eastAsia="宋体" w:hAnsi="Times New Roman" w:cs="Times New Roman" w:hint="eastAsia"/>
                    </w:rPr>
                    <w:t>、</w:t>
                  </w:r>
                  <w:r>
                    <w:rPr>
                      <w:rFonts w:ascii="Times New Roman" w:eastAsia="宋体" w:hAnsi="Times New Roman" w:cs="Times New Roman" w:hint="eastAsia"/>
                    </w:rPr>
                    <w:t>LH</w:t>
                  </w:r>
                  <w:r>
                    <w:rPr>
                      <w:rFonts w:ascii="Times New Roman" w:eastAsia="宋体" w:hAnsi="Times New Roman" w:cs="Times New Roman" w:hint="eastAsia"/>
                    </w:rPr>
                    <w:t>、</w:t>
                  </w:r>
                  <w:r>
                    <w:rPr>
                      <w:rFonts w:ascii="Times New Roman" w:eastAsia="宋体" w:hAnsi="Times New Roman" w:cs="Times New Roman" w:hint="eastAsia"/>
                    </w:rPr>
                    <w:t>E2</w:t>
                  </w:r>
                  <w:r>
                    <w:rPr>
                      <w:rFonts w:ascii="Times New Roman" w:eastAsia="宋体" w:hAnsi="Times New Roman" w:cs="Times New Roman" w:hint="eastAsia"/>
                    </w:rPr>
                    <w:t>、</w:t>
                  </w:r>
                  <w:r>
                    <w:rPr>
                      <w:rFonts w:ascii="Times New Roman" w:eastAsia="宋体" w:hAnsi="Times New Roman" w:cs="Times New Roman" w:hint="eastAsia"/>
                    </w:rPr>
                    <w:t>PRL</w:t>
                  </w:r>
                  <w:r>
                    <w:rPr>
                      <w:rFonts w:ascii="Times New Roman" w:eastAsia="宋体" w:hAnsi="Times New Roman" w:cs="Times New Roman" w:hint="eastAsia"/>
                    </w:rPr>
                    <w:t>、</w:t>
                  </w:r>
                  <w:proofErr w:type="spellStart"/>
                  <w:r>
                    <w:rPr>
                      <w:rFonts w:ascii="Times New Roman" w:eastAsia="宋体" w:hAnsi="Times New Roman" w:cs="Times New Roman" w:hint="eastAsia"/>
                    </w:rPr>
                    <w:t>Testo</w:t>
                  </w:r>
                  <w:proofErr w:type="spellEnd"/>
                  <w:r>
                    <w:rPr>
                      <w:rFonts w:ascii="Times New Roman" w:eastAsia="宋体" w:hAnsi="Times New Roman" w:cs="Times New Roman" w:hint="eastAsia"/>
                    </w:rPr>
                    <w:t>、</w:t>
                  </w:r>
                  <w:proofErr w:type="spellStart"/>
                  <w:r>
                    <w:rPr>
                      <w:rFonts w:ascii="Times New Roman" w:eastAsia="宋体" w:hAnsi="Times New Roman" w:cs="Times New Roman" w:hint="eastAsia"/>
                    </w:rPr>
                    <w:t>Prog</w:t>
                  </w:r>
                  <w:proofErr w:type="spellEnd"/>
                  <w:r>
                    <w:rPr>
                      <w:rFonts w:ascii="Times New Roman" w:eastAsia="宋体" w:hAnsi="Times New Roman" w:cs="Times New Roman" w:hint="eastAsia"/>
                    </w:rPr>
                    <w:t>、</w:t>
                  </w:r>
                  <w:r>
                    <w:rPr>
                      <w:rFonts w:ascii="Times New Roman" w:eastAsia="宋体" w:hAnsi="Times New Roman" w:cs="Times New Roman" w:hint="eastAsia"/>
                    </w:rPr>
                    <w:t>AMH</w:t>
                  </w:r>
                  <w:r>
                    <w:rPr>
                      <w:rFonts w:ascii="Times New Roman" w:eastAsia="宋体" w:hAnsi="Times New Roman" w:cs="Times New Roman" w:hint="eastAsia"/>
                    </w:rPr>
                    <w:t>）、甲状腺激素（</w:t>
                  </w:r>
                  <w:r>
                    <w:rPr>
                      <w:rFonts w:ascii="Times New Roman" w:eastAsia="宋体" w:hAnsi="Times New Roman" w:cs="Times New Roman" w:hint="eastAsia"/>
                    </w:rPr>
                    <w:t>TSH</w:t>
                  </w:r>
                  <w:r>
                    <w:rPr>
                      <w:rFonts w:ascii="Times New Roman" w:eastAsia="宋体" w:hAnsi="Times New Roman" w:cs="Times New Roman" w:hint="eastAsia"/>
                    </w:rPr>
                    <w:t>、</w:t>
                  </w:r>
                  <w:r>
                    <w:rPr>
                      <w:rFonts w:ascii="Times New Roman" w:eastAsia="宋体" w:hAnsi="Times New Roman" w:cs="Times New Roman" w:hint="eastAsia"/>
                    </w:rPr>
                    <w:t>FT3</w:t>
                  </w:r>
                  <w:r>
                    <w:rPr>
                      <w:rFonts w:ascii="Times New Roman" w:eastAsia="宋体" w:hAnsi="Times New Roman" w:cs="Times New Roman" w:hint="eastAsia"/>
                    </w:rPr>
                    <w:t>、</w:t>
                  </w:r>
                  <w:r>
                    <w:rPr>
                      <w:rFonts w:ascii="Times New Roman" w:eastAsia="宋体" w:hAnsi="Times New Roman" w:cs="Times New Roman" w:hint="eastAsia"/>
                    </w:rPr>
                    <w:t>FT4</w:t>
                  </w:r>
                  <w:r>
                    <w:rPr>
                      <w:rFonts w:ascii="Times New Roman" w:eastAsia="宋体" w:hAnsi="Times New Roman" w:cs="Times New Roman" w:hint="eastAsia"/>
                    </w:rPr>
                    <w:t>、</w:t>
                  </w:r>
                  <w:r>
                    <w:rPr>
                      <w:rFonts w:ascii="Times New Roman" w:eastAsia="宋体" w:hAnsi="Times New Roman" w:cs="Times New Roman" w:hint="eastAsia"/>
                    </w:rPr>
                    <w:t>TT3</w:t>
                  </w:r>
                  <w:r>
                    <w:rPr>
                      <w:rFonts w:ascii="Times New Roman" w:eastAsia="宋体" w:hAnsi="Times New Roman" w:cs="Times New Roman" w:hint="eastAsia"/>
                    </w:rPr>
                    <w:t>、</w:t>
                  </w:r>
                  <w:r>
                    <w:rPr>
                      <w:rFonts w:ascii="Times New Roman" w:eastAsia="宋体" w:hAnsi="Times New Roman" w:cs="Times New Roman" w:hint="eastAsia"/>
                    </w:rPr>
                    <w:t>TT4</w:t>
                  </w:r>
                  <w:r>
                    <w:rPr>
                      <w:rFonts w:ascii="Times New Roman" w:eastAsia="宋体" w:hAnsi="Times New Roman" w:cs="Times New Roman" w:hint="eastAsia"/>
                    </w:rPr>
                    <w:t>、</w:t>
                  </w:r>
                  <w:proofErr w:type="spellStart"/>
                  <w:r>
                    <w:rPr>
                      <w:rFonts w:ascii="Times New Roman" w:eastAsia="宋体" w:hAnsi="Times New Roman" w:cs="Times New Roman" w:hint="eastAsia"/>
                    </w:rPr>
                    <w:t>Tg</w:t>
                  </w:r>
                  <w:proofErr w:type="spellEnd"/>
                  <w:r>
                    <w:rPr>
                      <w:rFonts w:ascii="Times New Roman" w:eastAsia="宋体" w:hAnsi="Times New Roman" w:cs="Times New Roman" w:hint="eastAsia"/>
                    </w:rPr>
                    <w:t>、</w:t>
                  </w:r>
                  <w:proofErr w:type="spellStart"/>
                  <w:r>
                    <w:rPr>
                      <w:rFonts w:ascii="Times New Roman" w:eastAsia="宋体" w:hAnsi="Times New Roman" w:cs="Times New Roman" w:hint="eastAsia"/>
                    </w:rPr>
                    <w:t>Tg</w:t>
                  </w:r>
                  <w:proofErr w:type="spellEnd"/>
                  <w:r>
                    <w:rPr>
                      <w:rFonts w:ascii="Times New Roman" w:eastAsia="宋体" w:hAnsi="Times New Roman" w:cs="Times New Roman" w:hint="eastAsia"/>
                    </w:rPr>
                    <w:t>-ab</w:t>
                  </w:r>
                  <w:r>
                    <w:rPr>
                      <w:rFonts w:ascii="Times New Roman" w:eastAsia="宋体" w:hAnsi="Times New Roman" w:cs="Times New Roman" w:hint="eastAsia"/>
                    </w:rPr>
                    <w:t>、</w:t>
                  </w:r>
                  <w:proofErr w:type="spellStart"/>
                  <w:r>
                    <w:rPr>
                      <w:rFonts w:ascii="Times New Roman" w:eastAsia="宋体" w:hAnsi="Times New Roman" w:cs="Times New Roman" w:hint="eastAsia"/>
                    </w:rPr>
                    <w:t>TPOab</w:t>
                  </w:r>
                  <w:proofErr w:type="spellEnd"/>
                  <w:r>
                    <w:rPr>
                      <w:rFonts w:ascii="Times New Roman" w:eastAsia="宋体" w:hAnsi="Times New Roman" w:cs="Times New Roman" w:hint="eastAsia"/>
                    </w:rPr>
                    <w:t>）、肿瘤标志物（</w:t>
                  </w:r>
                  <w:r>
                    <w:rPr>
                      <w:rFonts w:ascii="Times New Roman" w:eastAsia="宋体" w:hAnsi="Times New Roman" w:cs="Times New Roman" w:hint="eastAsia"/>
                    </w:rPr>
                    <w:t>AFP</w:t>
                  </w:r>
                  <w:r>
                    <w:rPr>
                      <w:rFonts w:ascii="Times New Roman" w:eastAsia="宋体" w:hAnsi="Times New Roman" w:cs="Times New Roman" w:hint="eastAsia"/>
                    </w:rPr>
                    <w:t>、</w:t>
                  </w:r>
                  <w:r>
                    <w:rPr>
                      <w:rFonts w:ascii="Times New Roman" w:eastAsia="宋体" w:hAnsi="Times New Roman" w:cs="Times New Roman" w:hint="eastAsia"/>
                    </w:rPr>
                    <w:t>CEA</w:t>
                  </w:r>
                  <w:r>
                    <w:rPr>
                      <w:rFonts w:ascii="Times New Roman" w:eastAsia="宋体" w:hAnsi="Times New Roman" w:cs="Times New Roman" w:hint="eastAsia"/>
                    </w:rPr>
                    <w:t>、</w:t>
                  </w:r>
                  <w:r>
                    <w:rPr>
                      <w:rFonts w:ascii="Times New Roman" w:eastAsia="宋体" w:hAnsi="Times New Roman" w:cs="Times New Roman" w:hint="eastAsia"/>
                    </w:rPr>
                    <w:t>CA125</w:t>
                  </w:r>
                  <w:r>
                    <w:rPr>
                      <w:rFonts w:ascii="Times New Roman" w:eastAsia="宋体" w:hAnsi="Times New Roman" w:cs="Times New Roman" w:hint="eastAsia"/>
                    </w:rPr>
                    <w:t>、</w:t>
                  </w:r>
                  <w:r>
                    <w:rPr>
                      <w:rFonts w:ascii="Times New Roman" w:eastAsia="宋体" w:hAnsi="Times New Roman" w:cs="Times New Roman" w:hint="eastAsia"/>
                    </w:rPr>
                    <w:t>CA199</w:t>
                  </w:r>
                  <w:r>
                    <w:rPr>
                      <w:rFonts w:ascii="Times New Roman" w:eastAsia="宋体" w:hAnsi="Times New Roman" w:cs="Times New Roman" w:hint="eastAsia"/>
                    </w:rPr>
                    <w:t>、</w:t>
                  </w:r>
                  <w:r>
                    <w:rPr>
                      <w:rFonts w:ascii="Times New Roman" w:eastAsia="宋体" w:hAnsi="Times New Roman" w:cs="Times New Roman" w:hint="eastAsia"/>
                    </w:rPr>
                    <w:t>CA153</w:t>
                  </w:r>
                  <w:r>
                    <w:rPr>
                      <w:rFonts w:ascii="Times New Roman" w:eastAsia="宋体" w:hAnsi="Times New Roman" w:cs="Times New Roman" w:hint="eastAsia"/>
                    </w:rPr>
                    <w:t>、</w:t>
                  </w:r>
                  <w:r>
                    <w:rPr>
                      <w:rFonts w:ascii="Times New Roman" w:eastAsia="宋体" w:hAnsi="Times New Roman" w:cs="Times New Roman" w:hint="eastAsia"/>
                    </w:rPr>
                    <w:t>PSA</w:t>
                  </w:r>
                  <w:r>
                    <w:rPr>
                      <w:rFonts w:ascii="Times New Roman" w:eastAsia="宋体" w:hAnsi="Times New Roman" w:cs="Times New Roman" w:hint="eastAsia"/>
                    </w:rPr>
                    <w:t>、</w:t>
                  </w:r>
                  <w:proofErr w:type="spellStart"/>
                  <w:r>
                    <w:rPr>
                      <w:rFonts w:ascii="Times New Roman" w:eastAsia="宋体" w:hAnsi="Times New Roman" w:cs="Times New Roman" w:hint="eastAsia"/>
                    </w:rPr>
                    <w:t>fPSA</w:t>
                  </w:r>
                  <w:proofErr w:type="spellEnd"/>
                  <w:r>
                    <w:rPr>
                      <w:rFonts w:ascii="Times New Roman" w:eastAsia="宋体" w:hAnsi="Times New Roman" w:cs="Times New Roman" w:hint="eastAsia"/>
                    </w:rPr>
                    <w:t>）、心肌标志物、铁蛋白、胰岛素、炎症标志物、贫血三项</w:t>
                  </w:r>
                </w:p>
                <w:p w:rsidR="00B729BD" w:rsidRDefault="00E713C5">
                  <w:pPr>
                    <w:pStyle w:val="2"/>
                    <w:numPr>
                      <w:ilvl w:val="0"/>
                      <w:numId w:val="1"/>
                    </w:numPr>
                    <w:ind w:leftChars="0" w:left="0" w:firstLineChars="0" w:firstLine="0"/>
                    <w:jc w:val="left"/>
                    <w:rPr>
                      <w:rFonts w:ascii="Times New Roman" w:eastAsia="宋体" w:hAnsi="Times New Roman" w:cs="Times New Roman"/>
                    </w:rPr>
                  </w:pPr>
                  <w:r>
                    <w:rPr>
                      <w:rFonts w:ascii="Times New Roman" w:eastAsia="宋体" w:hAnsi="Times New Roman" w:cs="Times New Roman" w:hint="eastAsia"/>
                    </w:rPr>
                    <w:t>EQA</w:t>
                  </w:r>
                  <w:r>
                    <w:rPr>
                      <w:rFonts w:ascii="Times New Roman" w:eastAsia="宋体" w:hAnsi="Times New Roman" w:cs="Times New Roman" w:hint="eastAsia"/>
                    </w:rPr>
                    <w:t>成绩：在国家临床检验中心有独立分组，组内参加单位＞</w:t>
                  </w:r>
                  <w:r>
                    <w:rPr>
                      <w:rFonts w:ascii="Times New Roman" w:eastAsia="宋体" w:hAnsi="Times New Roman" w:cs="Times New Roman" w:hint="eastAsia"/>
                    </w:rPr>
                    <w:t>100</w:t>
                  </w:r>
                  <w:r>
                    <w:rPr>
                      <w:rFonts w:ascii="Times New Roman" w:eastAsia="宋体" w:hAnsi="Times New Roman" w:cs="Times New Roman" w:hint="eastAsia"/>
                    </w:rPr>
                    <w:t>个</w:t>
                  </w:r>
                </w:p>
                <w:p w:rsidR="00B729BD" w:rsidRDefault="00E713C5">
                  <w:pPr>
                    <w:pStyle w:val="2"/>
                    <w:numPr>
                      <w:ilvl w:val="0"/>
                      <w:numId w:val="1"/>
                    </w:numPr>
                    <w:ind w:leftChars="0" w:left="0" w:firstLineChars="0" w:firstLine="0"/>
                    <w:jc w:val="left"/>
                    <w:rPr>
                      <w:rFonts w:asciiTheme="minorEastAsia" w:eastAsia="宋体" w:hAnsiTheme="minorEastAsia" w:cs="Times New Roman"/>
                      <w:kern w:val="0"/>
                      <w:sz w:val="20"/>
                    </w:rPr>
                  </w:pPr>
                  <w:r>
                    <w:rPr>
                      <w:rFonts w:ascii="Times New Roman" w:eastAsia="宋体" w:hAnsi="Times New Roman" w:cs="Times New Roman" w:hint="eastAsia"/>
                    </w:rPr>
                    <w:t>急诊功能：有急诊优先处理功能</w:t>
                  </w:r>
                </w:p>
                <w:p w:rsidR="00B729BD" w:rsidRDefault="00E713C5">
                  <w:pPr>
                    <w:pStyle w:val="2"/>
                    <w:numPr>
                      <w:ilvl w:val="0"/>
                      <w:numId w:val="1"/>
                    </w:numPr>
                    <w:ind w:leftChars="0" w:left="0" w:firstLineChars="0" w:firstLine="0"/>
                    <w:jc w:val="left"/>
                    <w:rPr>
                      <w:rFonts w:ascii="Times New Roman" w:eastAsia="宋体" w:hAnsi="Times New Roman" w:cs="Times New Roman"/>
                    </w:rPr>
                  </w:pPr>
                  <w:r>
                    <w:rPr>
                      <w:rFonts w:ascii="宋体" w:eastAsia="宋体" w:hAnsi="宋体" w:cs="宋体" w:hint="eastAsia"/>
                      <w:szCs w:val="21"/>
                    </w:rPr>
                    <w:t>试剂存放：机上自带</w:t>
                  </w:r>
                  <w:r>
                    <w:rPr>
                      <w:rFonts w:ascii="宋体" w:eastAsia="宋体" w:hAnsi="宋体" w:cs="宋体" w:hint="eastAsia"/>
                      <w:szCs w:val="21"/>
                    </w:rPr>
                    <w:t>24</w:t>
                  </w:r>
                  <w:r>
                    <w:rPr>
                      <w:rFonts w:ascii="宋体" w:eastAsia="宋体" w:hAnsi="宋体" w:cs="宋体" w:hint="eastAsia"/>
                      <w:szCs w:val="21"/>
                    </w:rPr>
                    <w:t>小时试剂冷藏功能</w:t>
                  </w:r>
                </w:p>
                <w:p w:rsidR="00B729BD" w:rsidRDefault="00E713C5">
                  <w:pPr>
                    <w:pStyle w:val="2"/>
                    <w:numPr>
                      <w:ilvl w:val="0"/>
                      <w:numId w:val="1"/>
                    </w:numPr>
                    <w:ind w:leftChars="0" w:left="0" w:firstLineChars="0" w:firstLine="0"/>
                    <w:jc w:val="left"/>
                    <w:rPr>
                      <w:rFonts w:asciiTheme="minorEastAsia" w:eastAsia="宋体" w:hAnsiTheme="minorEastAsia" w:cs="Times New Roman"/>
                      <w:kern w:val="0"/>
                      <w:sz w:val="20"/>
                    </w:rPr>
                  </w:pPr>
                  <w:r>
                    <w:rPr>
                      <w:rFonts w:ascii="Times New Roman" w:eastAsia="宋体" w:hAnsi="Times New Roman" w:cs="Times New Roman" w:hint="eastAsia"/>
                    </w:rPr>
                    <w:t>试剂耗材装载：可以支持</w:t>
                  </w:r>
                  <w:r>
                    <w:rPr>
                      <w:rFonts w:ascii="Times New Roman" w:eastAsia="宋体" w:hAnsi="Times New Roman" w:cs="Times New Roman" w:hint="eastAsia"/>
                    </w:rPr>
                    <w:t>24</w:t>
                  </w:r>
                  <w:r>
                    <w:rPr>
                      <w:rFonts w:ascii="Times New Roman" w:eastAsia="宋体" w:hAnsi="Times New Roman" w:cs="Times New Roman" w:hint="eastAsia"/>
                    </w:rPr>
                    <w:t>小时</w:t>
                  </w:r>
                  <w:proofErr w:type="gramStart"/>
                  <w:r>
                    <w:rPr>
                      <w:rFonts w:ascii="Times New Roman" w:eastAsia="宋体" w:hAnsi="Times New Roman" w:cs="Times New Roman" w:hint="eastAsia"/>
                    </w:rPr>
                    <w:t>不</w:t>
                  </w:r>
                  <w:proofErr w:type="gramEnd"/>
                  <w:r>
                    <w:rPr>
                      <w:rFonts w:ascii="Times New Roman" w:eastAsia="宋体" w:hAnsi="Times New Roman" w:cs="Times New Roman" w:hint="eastAsia"/>
                    </w:rPr>
                    <w:t>停机</w:t>
                  </w:r>
                  <w:proofErr w:type="gramStart"/>
                  <w:r>
                    <w:rPr>
                      <w:rFonts w:ascii="Times New Roman" w:eastAsia="宋体" w:hAnsi="Times New Roman" w:cs="Times New Roman" w:hint="eastAsia"/>
                    </w:rPr>
                    <w:t>状态扫码装载</w:t>
                  </w:r>
                  <w:proofErr w:type="gramEnd"/>
                  <w:r>
                    <w:rPr>
                      <w:rFonts w:ascii="Times New Roman" w:eastAsia="宋体" w:hAnsi="Times New Roman" w:cs="Times New Roman" w:hint="eastAsia"/>
                    </w:rPr>
                    <w:t>试剂盒及辅助耗材。试剂装载位</w:t>
                  </w:r>
                  <w:r>
                    <w:rPr>
                      <w:rFonts w:ascii="Times New Roman" w:eastAsia="宋体" w:hAnsi="Times New Roman" w:cs="Times New Roman" w:hint="eastAsia"/>
                    </w:rPr>
                    <w:t>置≥</w:t>
                  </w:r>
                  <w:r>
                    <w:rPr>
                      <w:rFonts w:ascii="Times New Roman" w:eastAsia="宋体" w:hAnsi="Times New Roman" w:cs="Times New Roman" w:hint="eastAsia"/>
                    </w:rPr>
                    <w:t>50</w:t>
                  </w:r>
                  <w:r>
                    <w:rPr>
                      <w:rFonts w:ascii="Times New Roman" w:eastAsia="宋体" w:hAnsi="Times New Roman" w:cs="Times New Roman" w:hint="eastAsia"/>
                    </w:rPr>
                    <w:t>位</w:t>
                  </w:r>
                </w:p>
                <w:p w:rsidR="00B729BD" w:rsidRDefault="00E713C5">
                  <w:pPr>
                    <w:pStyle w:val="aa"/>
                    <w:numPr>
                      <w:ilvl w:val="0"/>
                      <w:numId w:val="1"/>
                    </w:numPr>
                    <w:ind w:left="0" w:firstLine="0"/>
                    <w:rPr>
                      <w:rFonts w:asciiTheme="minorEastAsia" w:eastAsia="宋体" w:hAnsiTheme="minorEastAsia" w:cs="Times New Roman"/>
                      <w:kern w:val="0"/>
                      <w:sz w:val="24"/>
                    </w:rPr>
                  </w:pPr>
                  <w:r>
                    <w:rPr>
                      <w:rFonts w:ascii="Times New Roman" w:eastAsia="宋体" w:hAnsi="Times New Roman" w:cs="Times New Roman" w:hint="eastAsia"/>
                    </w:rPr>
                    <w:t>异常报警：仪器自动报警，系统有提供故障处理方法。</w:t>
                  </w:r>
                </w:p>
                <w:p w:rsidR="00B729BD" w:rsidRDefault="00E713C5">
                  <w:pPr>
                    <w:pStyle w:val="aa"/>
                    <w:numPr>
                      <w:ilvl w:val="0"/>
                      <w:numId w:val="1"/>
                    </w:numPr>
                    <w:ind w:left="0" w:firstLine="0"/>
                    <w:rPr>
                      <w:rFonts w:ascii="Times New Roman" w:eastAsia="宋体" w:hAnsi="Times New Roman" w:cs="Times New Roman"/>
                    </w:rPr>
                  </w:pPr>
                  <w:r>
                    <w:rPr>
                      <w:rFonts w:ascii="Times New Roman" w:eastAsia="宋体" w:hAnsi="Times New Roman" w:cs="Times New Roman" w:hint="eastAsia"/>
                    </w:rPr>
                    <w:t>终身免费维修保养，免费维修配件、易损件等</w:t>
                  </w:r>
                </w:p>
                <w:p w:rsidR="00B729BD" w:rsidRDefault="00E713C5">
                  <w:pPr>
                    <w:pStyle w:val="aa"/>
                    <w:numPr>
                      <w:ilvl w:val="0"/>
                      <w:numId w:val="1"/>
                    </w:numPr>
                    <w:ind w:left="0" w:firstLine="0"/>
                    <w:rPr>
                      <w:rFonts w:asciiTheme="minorEastAsia" w:eastAsia="宋体" w:hAnsiTheme="minorEastAsia" w:cs="Times New Roman"/>
                      <w:kern w:val="0"/>
                      <w:sz w:val="24"/>
                    </w:rPr>
                  </w:pPr>
                  <w:r>
                    <w:rPr>
                      <w:rFonts w:ascii="Times New Roman" w:eastAsia="宋体" w:hAnsi="Times New Roman" w:cs="Times New Roman" w:hint="eastAsia"/>
                    </w:rPr>
                    <w:t>承诺与医院信息系统对接，并承诺免费承担与临床信息系统接口费用。</w:t>
                  </w:r>
                </w:p>
              </w:tc>
            </w:tr>
            <w:tr w:rsidR="00B729BD">
              <w:trPr>
                <w:trHeight w:val="567"/>
              </w:trPr>
              <w:tc>
                <w:tcPr>
                  <w:tcW w:w="939" w:type="dxa"/>
                  <w:shd w:val="clear" w:color="auto" w:fill="FDE9D9" w:themeFill="accent6" w:themeFillTint="33"/>
                  <w:vAlign w:val="center"/>
                </w:tcPr>
                <w:p w:rsidR="00B729BD" w:rsidRDefault="00E713C5">
                  <w:pPr>
                    <w:jc w:val="center"/>
                    <w:rPr>
                      <w:rFonts w:asciiTheme="minorEastAsia" w:eastAsia="宋体" w:hAnsiTheme="minorEastAsia" w:cs="宋体"/>
                      <w:b/>
                      <w:kern w:val="0"/>
                      <w:sz w:val="24"/>
                    </w:rPr>
                  </w:pPr>
                  <w:r>
                    <w:rPr>
                      <w:rFonts w:asciiTheme="minorEastAsia" w:eastAsia="宋体" w:hAnsiTheme="minorEastAsia" w:cs="Times New Roman" w:hint="eastAsia"/>
                      <w:b/>
                      <w:kern w:val="0"/>
                      <w:sz w:val="20"/>
                    </w:rPr>
                    <w:t>▲</w:t>
                  </w:r>
                  <w:r>
                    <w:rPr>
                      <w:rFonts w:asciiTheme="minorEastAsia" w:eastAsia="宋体" w:hAnsiTheme="minorEastAsia" w:cs="宋体" w:hint="eastAsia"/>
                      <w:b/>
                      <w:kern w:val="0"/>
                      <w:sz w:val="24"/>
                    </w:rPr>
                    <w:t>2</w:t>
                  </w:r>
                </w:p>
              </w:tc>
              <w:tc>
                <w:tcPr>
                  <w:tcW w:w="6350" w:type="dxa"/>
                  <w:shd w:val="clear" w:color="auto" w:fill="FDE9D9" w:themeFill="accent6" w:themeFillTint="33"/>
                  <w:vAlign w:val="center"/>
                </w:tcPr>
                <w:p w:rsidR="00B729BD" w:rsidRDefault="00E713C5">
                  <w:pPr>
                    <w:pStyle w:val="aa"/>
                    <w:numPr>
                      <w:ilvl w:val="0"/>
                      <w:numId w:val="1"/>
                    </w:numPr>
                    <w:ind w:left="0" w:firstLine="0"/>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检测项目：优生项目、传染病</w:t>
                  </w:r>
                  <w:r>
                    <w:rPr>
                      <w:rFonts w:asciiTheme="majorEastAsia" w:eastAsiaTheme="majorEastAsia" w:hAnsiTheme="majorEastAsia" w:cs="Times New Roman" w:hint="eastAsia"/>
                      <w:kern w:val="0"/>
                      <w:sz w:val="24"/>
                    </w:rPr>
                    <w:t>8</w:t>
                  </w:r>
                  <w:r>
                    <w:rPr>
                      <w:rFonts w:asciiTheme="majorEastAsia" w:eastAsiaTheme="majorEastAsia" w:hAnsiTheme="majorEastAsia" w:cs="Times New Roman" w:hint="eastAsia"/>
                      <w:kern w:val="0"/>
                      <w:sz w:val="24"/>
                    </w:rPr>
                    <w:t>项、雄激素、骨代谢</w:t>
                  </w:r>
                </w:p>
                <w:p w:rsidR="00B729BD" w:rsidRDefault="00E713C5">
                  <w:pPr>
                    <w:pStyle w:val="aa"/>
                    <w:numPr>
                      <w:ilvl w:val="0"/>
                      <w:numId w:val="1"/>
                    </w:numPr>
                    <w:ind w:left="0" w:firstLine="0"/>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运行速度：检测速度≥</w:t>
                  </w:r>
                  <w:r>
                    <w:rPr>
                      <w:rFonts w:asciiTheme="majorEastAsia" w:eastAsiaTheme="majorEastAsia" w:hAnsiTheme="majorEastAsia" w:cs="Times New Roman" w:hint="eastAsia"/>
                      <w:kern w:val="0"/>
                      <w:sz w:val="24"/>
                    </w:rPr>
                    <w:t>400</w:t>
                  </w:r>
                  <w:r>
                    <w:rPr>
                      <w:rFonts w:asciiTheme="majorEastAsia" w:eastAsiaTheme="majorEastAsia" w:hAnsiTheme="majorEastAsia" w:cs="Times New Roman" w:hint="eastAsia"/>
                      <w:kern w:val="0"/>
                      <w:sz w:val="24"/>
                    </w:rPr>
                    <w:t>测试</w:t>
                  </w:r>
                  <w:r>
                    <w:rPr>
                      <w:rFonts w:asciiTheme="majorEastAsia" w:eastAsiaTheme="majorEastAsia" w:hAnsiTheme="majorEastAsia" w:cs="Times New Roman" w:hint="eastAsia"/>
                      <w:kern w:val="0"/>
                      <w:sz w:val="24"/>
                    </w:rPr>
                    <w:t>/</w:t>
                  </w:r>
                  <w:r>
                    <w:rPr>
                      <w:rFonts w:asciiTheme="majorEastAsia" w:eastAsiaTheme="majorEastAsia" w:hAnsiTheme="majorEastAsia" w:cs="Times New Roman" w:hint="eastAsia"/>
                      <w:kern w:val="0"/>
                      <w:sz w:val="24"/>
                    </w:rPr>
                    <w:t>小时，测试速度快为加分项。</w:t>
                  </w:r>
                </w:p>
                <w:p w:rsidR="00B729BD" w:rsidRDefault="00E713C5">
                  <w:pPr>
                    <w:pStyle w:val="aa"/>
                    <w:numPr>
                      <w:ilvl w:val="0"/>
                      <w:numId w:val="1"/>
                    </w:numPr>
                    <w:ind w:left="0" w:firstLine="0"/>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自动化：仪器可进行模块化拓展，并可以连接自动化流水线。</w:t>
                  </w:r>
                </w:p>
                <w:p w:rsidR="00B729BD" w:rsidRDefault="00E713C5">
                  <w:pPr>
                    <w:pStyle w:val="aa"/>
                    <w:numPr>
                      <w:ilvl w:val="0"/>
                      <w:numId w:val="1"/>
                    </w:numPr>
                    <w:ind w:left="0" w:firstLine="0"/>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校准和</w:t>
                  </w:r>
                  <w:proofErr w:type="gramStart"/>
                  <w:r>
                    <w:rPr>
                      <w:rFonts w:asciiTheme="majorEastAsia" w:eastAsiaTheme="majorEastAsia" w:hAnsiTheme="majorEastAsia" w:cs="Times New Roman" w:hint="eastAsia"/>
                      <w:kern w:val="0"/>
                      <w:sz w:val="24"/>
                    </w:rPr>
                    <w:t>质控</w:t>
                  </w:r>
                  <w:proofErr w:type="gramEnd"/>
                  <w:r>
                    <w:rPr>
                      <w:rFonts w:asciiTheme="majorEastAsia" w:eastAsiaTheme="majorEastAsia" w:hAnsiTheme="majorEastAsia" w:cs="Times New Roman" w:hint="eastAsia"/>
                      <w:kern w:val="0"/>
                      <w:sz w:val="24"/>
                    </w:rPr>
                    <w:t>：可存放置试剂仓，一键启动，自动运行。</w:t>
                  </w:r>
                </w:p>
                <w:p w:rsidR="00B729BD" w:rsidRDefault="00E713C5">
                  <w:pPr>
                    <w:pStyle w:val="aa"/>
                    <w:numPr>
                      <w:ilvl w:val="0"/>
                      <w:numId w:val="1"/>
                    </w:numPr>
                    <w:ind w:left="0" w:firstLine="0"/>
                    <w:rPr>
                      <w:rFonts w:asciiTheme="majorEastAsia" w:eastAsiaTheme="majorEastAsia" w:hAnsiTheme="majorEastAsia" w:cs="Times New Roman"/>
                      <w:kern w:val="0"/>
                      <w:sz w:val="24"/>
                    </w:rPr>
                  </w:pPr>
                  <w:r>
                    <w:rPr>
                      <w:rFonts w:asciiTheme="majorEastAsia" w:eastAsiaTheme="majorEastAsia" w:hAnsiTheme="majorEastAsia" w:cs="Times New Roman" w:hint="eastAsia"/>
                      <w:kern w:val="0"/>
                      <w:sz w:val="24"/>
                    </w:rPr>
                    <w:t>仪器先进性：投标产品为最新上市的产品。自动化程度高</w:t>
                  </w:r>
                </w:p>
                <w:p w:rsidR="00B729BD" w:rsidRDefault="00E713C5">
                  <w:pPr>
                    <w:pStyle w:val="aa"/>
                    <w:numPr>
                      <w:ilvl w:val="0"/>
                      <w:numId w:val="1"/>
                    </w:numPr>
                    <w:ind w:left="0" w:firstLine="0"/>
                    <w:rPr>
                      <w:rFonts w:asciiTheme="minorEastAsia" w:eastAsia="宋体" w:hAnsiTheme="minorEastAsia" w:cs="Times New Roman"/>
                      <w:kern w:val="0"/>
                      <w:sz w:val="24"/>
                    </w:rPr>
                  </w:pPr>
                  <w:r>
                    <w:rPr>
                      <w:rFonts w:asciiTheme="majorEastAsia" w:eastAsiaTheme="majorEastAsia" w:hAnsiTheme="majorEastAsia" w:cs="Times New Roman" w:hint="eastAsia"/>
                      <w:kern w:val="0"/>
                      <w:sz w:val="24"/>
                    </w:rPr>
                    <w:t>售后保障：维修保养响应快，广东省内最快</w:t>
                  </w:r>
                  <w:r>
                    <w:rPr>
                      <w:rFonts w:asciiTheme="majorEastAsia" w:eastAsiaTheme="majorEastAsia" w:hAnsiTheme="majorEastAsia" w:cs="Times New Roman" w:hint="eastAsia"/>
                      <w:kern w:val="0"/>
                      <w:sz w:val="24"/>
                    </w:rPr>
                    <w:t>4</w:t>
                  </w:r>
                  <w:r>
                    <w:rPr>
                      <w:rFonts w:asciiTheme="majorEastAsia" w:eastAsiaTheme="majorEastAsia" w:hAnsiTheme="majorEastAsia" w:cs="Times New Roman" w:hint="eastAsia"/>
                      <w:kern w:val="0"/>
                      <w:sz w:val="24"/>
                    </w:rPr>
                    <w:t>小时可到现场。</w:t>
                  </w:r>
                </w:p>
              </w:tc>
            </w:tr>
            <w:tr w:rsidR="00B729BD">
              <w:trPr>
                <w:trHeight w:val="567"/>
              </w:trPr>
              <w:tc>
                <w:tcPr>
                  <w:tcW w:w="939" w:type="dxa"/>
                  <w:shd w:val="clear" w:color="auto" w:fill="FDE9D9" w:themeFill="accent6" w:themeFillTint="33"/>
                  <w:vAlign w:val="center"/>
                </w:tcPr>
                <w:p w:rsidR="00B729BD" w:rsidRDefault="00E713C5">
                  <w:pPr>
                    <w:jc w:val="center"/>
                    <w:rPr>
                      <w:rFonts w:asciiTheme="minorEastAsia" w:eastAsia="宋体" w:hAnsiTheme="minorEastAsia" w:cs="Times New Roman"/>
                      <w:sz w:val="24"/>
                    </w:rPr>
                  </w:pPr>
                  <w:r>
                    <w:rPr>
                      <w:rFonts w:asciiTheme="minorEastAsia" w:eastAsia="宋体" w:hAnsiTheme="minorEastAsia" w:cs="宋体" w:hint="eastAsia"/>
                      <w:sz w:val="24"/>
                    </w:rPr>
                    <w:t>▲</w:t>
                  </w:r>
                  <w:r>
                    <w:rPr>
                      <w:rFonts w:asciiTheme="minorEastAsia" w:eastAsia="宋体" w:hAnsiTheme="minorEastAsia" w:cs="Arial" w:hint="eastAsia"/>
                      <w:sz w:val="24"/>
                    </w:rPr>
                    <w:t>3</w:t>
                  </w:r>
                </w:p>
              </w:tc>
              <w:tc>
                <w:tcPr>
                  <w:tcW w:w="6350" w:type="dxa"/>
                  <w:shd w:val="clear" w:color="auto" w:fill="FDE9D9" w:themeFill="accent6" w:themeFillTint="33"/>
                  <w:vAlign w:val="center"/>
                </w:tcPr>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参考范围：甲状腺功能、孕激素有特殊人群，如儿童，孕产妇参考范围。提供证明</w:t>
                  </w:r>
                </w:p>
                <w:p w:rsidR="00B729BD" w:rsidRDefault="00E713C5">
                  <w:pPr>
                    <w:pStyle w:val="aa"/>
                    <w:numPr>
                      <w:ilvl w:val="0"/>
                      <w:numId w:val="1"/>
                    </w:numPr>
                    <w:ind w:left="0" w:firstLine="0"/>
                    <w:rPr>
                      <w:rFonts w:ascii="Times New Roman" w:eastAsia="宋体" w:hAnsi="Times New Roman" w:cs="Times New Roman"/>
                      <w:szCs w:val="22"/>
                    </w:rPr>
                  </w:pPr>
                  <w:r>
                    <w:rPr>
                      <w:rFonts w:ascii="Times New Roman" w:eastAsia="宋体" w:hAnsi="Times New Roman" w:cs="Times New Roman" w:hint="eastAsia"/>
                      <w:szCs w:val="22"/>
                    </w:rPr>
                    <w:t>标本前处理：有标本前处理系统，自动离心，开盖，分项目</w:t>
                  </w:r>
                </w:p>
                <w:p w:rsidR="00B729BD" w:rsidRDefault="00E713C5">
                  <w:pPr>
                    <w:pStyle w:val="aa"/>
                    <w:numPr>
                      <w:ilvl w:val="0"/>
                      <w:numId w:val="1"/>
                    </w:numPr>
                    <w:ind w:left="0" w:firstLine="0"/>
                    <w:rPr>
                      <w:rFonts w:ascii="Times New Roman" w:eastAsia="宋体" w:hAnsi="Times New Roman" w:cs="Times New Roman"/>
                      <w:szCs w:val="22"/>
                    </w:rPr>
                  </w:pPr>
                  <w:r>
                    <w:rPr>
                      <w:rFonts w:ascii="Times New Roman" w:eastAsia="宋体" w:hAnsi="Times New Roman" w:cs="Times New Roman" w:hint="eastAsia"/>
                      <w:szCs w:val="22"/>
                    </w:rPr>
                    <w:t>性激素项目可溯源至参考方法</w:t>
                  </w:r>
                </w:p>
                <w:p w:rsidR="00B729BD" w:rsidRDefault="00E713C5">
                  <w:pPr>
                    <w:pStyle w:val="aa"/>
                    <w:numPr>
                      <w:ilvl w:val="0"/>
                      <w:numId w:val="1"/>
                    </w:numPr>
                    <w:ind w:left="0" w:firstLine="0"/>
                    <w:rPr>
                      <w:rFonts w:asciiTheme="minorEastAsia" w:eastAsia="宋体" w:hAnsiTheme="minorEastAsia" w:cs="Times New Roman"/>
                      <w:kern w:val="0"/>
                      <w:sz w:val="24"/>
                    </w:rPr>
                  </w:pPr>
                  <w:r>
                    <w:rPr>
                      <w:rFonts w:ascii="Times New Roman" w:eastAsia="宋体" w:hAnsi="Times New Roman" w:cs="Times New Roman" w:hint="eastAsia"/>
                    </w:rPr>
                    <w:t>携带污染率：</w:t>
                  </w:r>
                  <w:r>
                    <w:rPr>
                      <w:rFonts w:ascii="宋体" w:eastAsia="宋体" w:hAnsi="宋体" w:cs="宋体" w:hint="eastAsia"/>
                      <w:szCs w:val="21"/>
                    </w:rPr>
                    <w:t>样本针携带污染率</w:t>
                  </w:r>
                  <w:r>
                    <w:rPr>
                      <w:rFonts w:ascii="宋体" w:eastAsia="宋体" w:hAnsi="宋体" w:cs="宋体" w:hint="eastAsia"/>
                      <w:szCs w:val="21"/>
                    </w:rPr>
                    <w:t>&lt;0.1 ppm</w:t>
                  </w:r>
                </w:p>
              </w:tc>
            </w:tr>
            <w:tr w:rsidR="00B729BD">
              <w:trPr>
                <w:trHeight w:val="567"/>
              </w:trPr>
              <w:tc>
                <w:tcPr>
                  <w:tcW w:w="939" w:type="dxa"/>
                  <w:shd w:val="clear" w:color="auto" w:fill="FDE9D9" w:themeFill="accent6" w:themeFillTint="33"/>
                  <w:vAlign w:val="center"/>
                </w:tcPr>
                <w:p w:rsidR="00B729BD" w:rsidRDefault="00E713C5">
                  <w:pPr>
                    <w:jc w:val="center"/>
                    <w:rPr>
                      <w:rFonts w:asciiTheme="minorEastAsia" w:eastAsia="宋体" w:hAnsiTheme="minorEastAsia" w:cs="宋体"/>
                      <w:sz w:val="24"/>
                    </w:rPr>
                  </w:pPr>
                  <w:r>
                    <w:rPr>
                      <w:rFonts w:asciiTheme="minorEastAsia" w:eastAsia="宋体" w:hAnsiTheme="minorEastAsia" w:cs="宋体" w:hint="eastAsia"/>
                      <w:sz w:val="24"/>
                    </w:rPr>
                    <w:t>▲</w:t>
                  </w:r>
                  <w:r>
                    <w:rPr>
                      <w:rFonts w:asciiTheme="minorEastAsia" w:eastAsia="宋体" w:hAnsiTheme="minorEastAsia" w:cs="宋体" w:hint="eastAsia"/>
                      <w:sz w:val="24"/>
                    </w:rPr>
                    <w:t>4</w:t>
                  </w:r>
                </w:p>
              </w:tc>
              <w:tc>
                <w:tcPr>
                  <w:tcW w:w="6350" w:type="dxa"/>
                  <w:shd w:val="clear" w:color="auto" w:fill="FDE9D9" w:themeFill="accent6" w:themeFillTint="33"/>
                  <w:vAlign w:val="center"/>
                </w:tcPr>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TSH</w:t>
                  </w:r>
                  <w:r>
                    <w:rPr>
                      <w:rFonts w:ascii="Times New Roman" w:eastAsia="宋体" w:hAnsi="Times New Roman" w:cs="Times New Roman" w:hint="eastAsia"/>
                    </w:rPr>
                    <w:t>的功能灵敏度≤</w:t>
                  </w:r>
                  <w:r>
                    <w:rPr>
                      <w:rFonts w:ascii="Times New Roman" w:eastAsia="宋体" w:hAnsi="Times New Roman" w:cs="Times New Roman" w:hint="eastAsia"/>
                    </w:rPr>
                    <w:t>0.01</w:t>
                  </w:r>
                  <w:r>
                    <w:rPr>
                      <w:rFonts w:ascii="Times New Roman" w:eastAsia="宋体" w:hAnsi="Times New Roman" w:cs="Times New Roman" w:hint="eastAsia"/>
                    </w:rPr>
                    <w:t>，提供说明书支持。</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激素项目出报告时间，可量化</w:t>
                  </w:r>
                  <w:r>
                    <w:rPr>
                      <w:rFonts w:ascii="Times New Roman" w:eastAsia="宋体" w:hAnsi="Times New Roman" w:cs="Times New Roman" w:hint="eastAsia"/>
                    </w:rPr>
                    <w:t>:</w:t>
                  </w:r>
                  <w:r>
                    <w:rPr>
                      <w:rFonts w:ascii="Times New Roman" w:eastAsia="宋体" w:hAnsi="Times New Roman" w:cs="Times New Roman" w:hint="eastAsia"/>
                    </w:rPr>
                    <w:t>用时越短越好（提供试剂说明书）</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试剂定标位点少，有效期长。</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性激素可检测项目≥</w:t>
                  </w:r>
                  <w:r>
                    <w:rPr>
                      <w:rFonts w:ascii="Times New Roman" w:eastAsia="宋体" w:hAnsi="Times New Roman" w:cs="Times New Roman" w:hint="eastAsia"/>
                    </w:rPr>
                    <w:t>8</w:t>
                  </w:r>
                  <w:r>
                    <w:rPr>
                      <w:rFonts w:ascii="Times New Roman" w:eastAsia="宋体" w:hAnsi="Times New Roman" w:cs="Times New Roman" w:hint="eastAsia"/>
                    </w:rPr>
                    <w:t>项（越多越好）</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心肌标志</w:t>
                  </w:r>
                  <w:proofErr w:type="gramStart"/>
                  <w:r>
                    <w:rPr>
                      <w:rFonts w:ascii="Times New Roman" w:eastAsia="宋体" w:hAnsi="Times New Roman" w:cs="Times New Roman" w:hint="eastAsia"/>
                    </w:rPr>
                    <w:t>物首结果</w:t>
                  </w:r>
                  <w:proofErr w:type="gramEnd"/>
                  <w:r>
                    <w:rPr>
                      <w:rFonts w:ascii="Times New Roman" w:eastAsia="宋体" w:hAnsi="Times New Roman" w:cs="Times New Roman" w:hint="eastAsia"/>
                    </w:rPr>
                    <w:t>时间≤</w:t>
                  </w:r>
                  <w:r>
                    <w:rPr>
                      <w:rFonts w:ascii="Times New Roman" w:eastAsia="宋体" w:hAnsi="Times New Roman" w:cs="Times New Roman" w:hint="eastAsia"/>
                    </w:rPr>
                    <w:t>20</w:t>
                  </w:r>
                  <w:r>
                    <w:rPr>
                      <w:rFonts w:ascii="Times New Roman" w:eastAsia="宋体" w:hAnsi="Times New Roman" w:cs="Times New Roman" w:hint="eastAsia"/>
                    </w:rPr>
                    <w:t>分钟（越短越好）</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hint="eastAsia"/>
                    </w:rPr>
                    <w:t>肿瘤标志</w:t>
                  </w:r>
                  <w:proofErr w:type="gramStart"/>
                  <w:r>
                    <w:rPr>
                      <w:rFonts w:ascii="Times New Roman" w:eastAsia="宋体" w:hAnsi="Times New Roman" w:cs="Times New Roman" w:hint="eastAsia"/>
                    </w:rPr>
                    <w:t>物项目</w:t>
                  </w:r>
                  <w:proofErr w:type="gramEnd"/>
                  <w:r>
                    <w:rPr>
                      <w:rFonts w:ascii="Times New Roman" w:eastAsia="宋体" w:hAnsi="Times New Roman" w:cs="Times New Roman" w:hint="eastAsia"/>
                    </w:rPr>
                    <w:t>不受常见抗肿瘤药物干扰（提供证明）</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hint="eastAsia"/>
                    </w:rPr>
                    <w:t>甲状腺球蛋白</w:t>
                  </w:r>
                  <w:proofErr w:type="spellStart"/>
                  <w:r>
                    <w:rPr>
                      <w:rFonts w:ascii="Times New Roman" w:eastAsia="宋体" w:hAnsi="Times New Roman" w:cs="Times New Roman" w:hint="eastAsia"/>
                    </w:rPr>
                    <w:t>Tg</w:t>
                  </w:r>
                  <w:proofErr w:type="spellEnd"/>
                  <w:r>
                    <w:rPr>
                      <w:rFonts w:ascii="Times New Roman" w:eastAsia="宋体" w:hAnsi="Times New Roman" w:cs="Times New Roman" w:hint="eastAsia"/>
                    </w:rPr>
                    <w:t>分析灵敏度≤</w:t>
                  </w:r>
                  <w:r>
                    <w:rPr>
                      <w:rFonts w:ascii="Times New Roman" w:eastAsia="宋体" w:hAnsi="Times New Roman" w:cs="Times New Roman" w:hint="eastAsia"/>
                    </w:rPr>
                    <w:t>0.1ng/mL</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检测范围：雌二醇检测下限小于等于</w:t>
                  </w:r>
                  <w:r>
                    <w:rPr>
                      <w:rFonts w:ascii="Times New Roman" w:eastAsia="宋体" w:hAnsi="Times New Roman" w:cs="Times New Roman" w:hint="eastAsia"/>
                    </w:rPr>
                    <w:t>20</w:t>
                  </w:r>
                  <w:r w:rsidR="00364B0E">
                    <w:rPr>
                      <w:rFonts w:ascii="Times New Roman" w:eastAsia="宋体" w:hAnsi="Times New Roman" w:cs="Times New Roman" w:hint="eastAsia"/>
                    </w:rPr>
                    <w:t>p</w:t>
                  </w:r>
                  <w:r>
                    <w:rPr>
                      <w:rFonts w:ascii="Times New Roman" w:eastAsia="宋体" w:hAnsi="Times New Roman" w:cs="Times New Roman" w:hint="eastAsia"/>
                    </w:rPr>
                    <w:t>g/ml</w:t>
                  </w:r>
                  <w:r>
                    <w:rPr>
                      <w:rFonts w:ascii="Times New Roman" w:eastAsia="宋体" w:hAnsi="Times New Roman" w:cs="Times New Roman" w:hint="eastAsia"/>
                    </w:rPr>
                    <w:t>（可量化</w:t>
                  </w:r>
                  <w:r>
                    <w:rPr>
                      <w:rFonts w:ascii="Times New Roman" w:eastAsia="宋体" w:hAnsi="Times New Roman" w:cs="Times New Roman" w:hint="eastAsia"/>
                    </w:rPr>
                    <w:t>:</w:t>
                  </w:r>
                  <w:r>
                    <w:rPr>
                      <w:rFonts w:ascii="Times New Roman" w:eastAsia="宋体" w:hAnsi="Times New Roman" w:cs="Times New Roman" w:hint="eastAsia"/>
                    </w:rPr>
                    <w:t>下限越低越好）（提供试剂说明书）</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PRL</w:t>
                  </w:r>
                  <w:r>
                    <w:rPr>
                      <w:rFonts w:ascii="Times New Roman" w:eastAsia="宋体" w:hAnsi="Times New Roman" w:cs="Times New Roman" w:hint="eastAsia"/>
                    </w:rPr>
                    <w:t>检测具有抗巨</w:t>
                  </w:r>
                  <w:proofErr w:type="gramStart"/>
                  <w:r>
                    <w:rPr>
                      <w:rFonts w:ascii="Times New Roman" w:eastAsia="宋体" w:hAnsi="Times New Roman" w:cs="Times New Roman" w:hint="eastAsia"/>
                    </w:rPr>
                    <w:t>泌</w:t>
                  </w:r>
                  <w:proofErr w:type="gramEnd"/>
                  <w:r>
                    <w:rPr>
                      <w:rFonts w:ascii="Times New Roman" w:eastAsia="宋体" w:hAnsi="Times New Roman" w:cs="Times New Roman" w:hint="eastAsia"/>
                    </w:rPr>
                    <w:t>乳素干扰能力</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szCs w:val="22"/>
                    </w:rPr>
                    <w:t>可以同时提供</w:t>
                  </w:r>
                  <w:r>
                    <w:rPr>
                      <w:rFonts w:ascii="Times New Roman" w:eastAsia="宋体" w:hAnsi="Times New Roman" w:cs="Times New Roman" w:hint="eastAsia"/>
                      <w:szCs w:val="22"/>
                    </w:rPr>
                    <w:t>BNP</w:t>
                  </w:r>
                  <w:r>
                    <w:rPr>
                      <w:rFonts w:ascii="Times New Roman" w:eastAsia="宋体" w:hAnsi="Times New Roman" w:cs="Times New Roman" w:hint="eastAsia"/>
                      <w:szCs w:val="22"/>
                    </w:rPr>
                    <w:t>和</w:t>
                  </w:r>
                  <w:r>
                    <w:rPr>
                      <w:rFonts w:ascii="Times New Roman" w:eastAsia="宋体" w:hAnsi="Times New Roman" w:cs="Times New Roman" w:hint="eastAsia"/>
                      <w:szCs w:val="22"/>
                    </w:rPr>
                    <w:t>NT</w:t>
                  </w:r>
                  <w:r>
                    <w:rPr>
                      <w:rFonts w:ascii="Times New Roman" w:eastAsia="宋体" w:hAnsi="Times New Roman" w:cs="Times New Roman" w:hint="eastAsia"/>
                      <w:szCs w:val="22"/>
                    </w:rPr>
                    <w:t>—</w:t>
                  </w:r>
                  <w:proofErr w:type="spellStart"/>
                  <w:r>
                    <w:rPr>
                      <w:rFonts w:ascii="Times New Roman" w:eastAsia="宋体" w:hAnsi="Times New Roman" w:cs="Times New Roman" w:hint="eastAsia"/>
                      <w:szCs w:val="22"/>
                    </w:rPr>
                    <w:t>proBNP</w:t>
                  </w:r>
                  <w:proofErr w:type="spellEnd"/>
                  <w:r>
                    <w:rPr>
                      <w:rFonts w:ascii="Times New Roman" w:eastAsia="宋体" w:hAnsi="Times New Roman" w:cs="Times New Roman" w:hint="eastAsia"/>
                      <w:szCs w:val="22"/>
                    </w:rPr>
                    <w:t>试剂</w:t>
                  </w:r>
                </w:p>
              </w:tc>
            </w:tr>
            <w:tr w:rsidR="00B729BD">
              <w:trPr>
                <w:trHeight w:val="567"/>
              </w:trPr>
              <w:tc>
                <w:tcPr>
                  <w:tcW w:w="939" w:type="dxa"/>
                  <w:shd w:val="clear" w:color="auto" w:fill="FDE9D9" w:themeFill="accent6" w:themeFillTint="33"/>
                  <w:vAlign w:val="center"/>
                </w:tcPr>
                <w:p w:rsidR="00B729BD" w:rsidRDefault="00E713C5">
                  <w:pPr>
                    <w:jc w:val="center"/>
                    <w:rPr>
                      <w:rFonts w:asciiTheme="minorEastAsia" w:eastAsia="宋体" w:hAnsiTheme="minorEastAsia" w:cs="Arial"/>
                      <w:sz w:val="24"/>
                    </w:rPr>
                  </w:pPr>
                  <w:r>
                    <w:rPr>
                      <w:rFonts w:asciiTheme="minorEastAsia" w:eastAsia="宋体" w:hAnsiTheme="minorEastAsia" w:cs="Arial" w:hint="eastAsia"/>
                      <w:sz w:val="24"/>
                    </w:rPr>
                    <w:t>5</w:t>
                  </w:r>
                </w:p>
              </w:tc>
              <w:tc>
                <w:tcPr>
                  <w:tcW w:w="6350" w:type="dxa"/>
                  <w:shd w:val="clear" w:color="auto" w:fill="FDE9D9" w:themeFill="accent6" w:themeFillTint="33"/>
                  <w:vAlign w:val="center"/>
                </w:tcPr>
                <w:p w:rsidR="00B729BD" w:rsidRDefault="00E713C5">
                  <w:pPr>
                    <w:pStyle w:val="aa"/>
                    <w:numPr>
                      <w:ilvl w:val="0"/>
                      <w:numId w:val="1"/>
                    </w:numPr>
                    <w:ind w:left="0" w:firstLine="0"/>
                    <w:rPr>
                      <w:rFonts w:ascii="Times New Roman" w:eastAsia="宋体" w:hAnsi="Times New Roman" w:cs="Times New Roman"/>
                    </w:rPr>
                  </w:pPr>
                  <w:r>
                    <w:rPr>
                      <w:rFonts w:ascii="Times New Roman" w:eastAsia="宋体" w:hAnsi="Times New Roman" w:cs="Times New Roman" w:hint="eastAsia"/>
                    </w:rPr>
                    <w:t>样本类型：包括血清</w:t>
                  </w:r>
                  <w:r>
                    <w:rPr>
                      <w:rFonts w:ascii="Times New Roman" w:eastAsia="宋体" w:hAnsi="Times New Roman" w:cs="Times New Roman" w:hint="eastAsia"/>
                    </w:rPr>
                    <w:t>/</w:t>
                  </w:r>
                  <w:r>
                    <w:rPr>
                      <w:rFonts w:ascii="Times New Roman" w:eastAsia="宋体" w:hAnsi="Times New Roman" w:cs="Times New Roman" w:hint="eastAsia"/>
                    </w:rPr>
                    <w:t>血浆、尿液、脑脊液</w:t>
                  </w:r>
                  <w:r>
                    <w:rPr>
                      <w:rFonts w:ascii="Times New Roman" w:eastAsia="宋体" w:hAnsi="Times New Roman" w:cs="Times New Roman" w:hint="eastAsia"/>
                    </w:rPr>
                    <w:t xml:space="preserve"> (CSF)</w:t>
                  </w:r>
                  <w:r>
                    <w:rPr>
                      <w:rFonts w:ascii="Times New Roman" w:eastAsia="宋体" w:hAnsi="Times New Roman" w:cs="Times New Roman" w:hint="eastAsia"/>
                    </w:rPr>
                    <w:t>、唾液、溶血液等</w:t>
                  </w:r>
                </w:p>
                <w:p w:rsidR="00B729BD" w:rsidRDefault="00E713C5">
                  <w:pPr>
                    <w:pStyle w:val="2"/>
                    <w:numPr>
                      <w:ilvl w:val="0"/>
                      <w:numId w:val="2"/>
                    </w:numPr>
                    <w:ind w:leftChars="0" w:firstLineChars="0"/>
                    <w:jc w:val="left"/>
                    <w:rPr>
                      <w:rFonts w:ascii="Times New Roman" w:eastAsia="宋体" w:hAnsi="Times New Roman" w:cs="Times New Roman"/>
                    </w:rPr>
                  </w:pPr>
                  <w:r>
                    <w:rPr>
                      <w:rFonts w:ascii="Times New Roman" w:eastAsia="宋体" w:hAnsi="Times New Roman" w:cs="Times New Roman" w:hint="eastAsia"/>
                    </w:rPr>
                    <w:t>样本检测用量越少越好</w:t>
                  </w:r>
                </w:p>
                <w:p w:rsidR="00B729BD" w:rsidRDefault="00E713C5">
                  <w:pPr>
                    <w:pStyle w:val="2"/>
                    <w:numPr>
                      <w:ilvl w:val="0"/>
                      <w:numId w:val="1"/>
                    </w:numPr>
                    <w:ind w:leftChars="0" w:left="0" w:firstLineChars="0" w:firstLine="0"/>
                    <w:rPr>
                      <w:rFonts w:ascii="Imago" w:eastAsia="宋体" w:hAnsi="Imago" w:cs="Times New Roman"/>
                      <w:sz w:val="24"/>
                    </w:rPr>
                  </w:pPr>
                  <w:r>
                    <w:rPr>
                      <w:rFonts w:ascii="Times New Roman" w:eastAsia="宋体" w:hAnsi="Times New Roman" w:cs="Times New Roman" w:hint="eastAsia"/>
                    </w:rPr>
                    <w:t>每日维护、月维护：仪器有提供每日维护，</w:t>
                  </w:r>
                  <w:proofErr w:type="gramStart"/>
                  <w:r>
                    <w:rPr>
                      <w:rFonts w:ascii="Times New Roman" w:eastAsia="宋体" w:hAnsi="Times New Roman" w:cs="Times New Roman" w:hint="eastAsia"/>
                    </w:rPr>
                    <w:t>月维护</w:t>
                  </w:r>
                  <w:proofErr w:type="gramEnd"/>
                  <w:r>
                    <w:rPr>
                      <w:rFonts w:ascii="Times New Roman" w:eastAsia="宋体" w:hAnsi="Times New Roman" w:cs="Times New Roman" w:hint="eastAsia"/>
                    </w:rPr>
                    <w:t>操作。</w:t>
                  </w:r>
                </w:p>
                <w:p w:rsidR="00B729BD" w:rsidRDefault="00E713C5">
                  <w:pPr>
                    <w:pStyle w:val="2"/>
                    <w:numPr>
                      <w:ilvl w:val="0"/>
                      <w:numId w:val="1"/>
                    </w:numPr>
                    <w:ind w:leftChars="0" w:left="0" w:firstLineChars="0" w:firstLine="0"/>
                    <w:rPr>
                      <w:rFonts w:ascii="Imago" w:eastAsia="宋体" w:hAnsi="Imago" w:cs="Times New Roman"/>
                      <w:sz w:val="24"/>
                    </w:rPr>
                  </w:pPr>
                  <w:r>
                    <w:rPr>
                      <w:rFonts w:ascii="Times New Roman" w:eastAsia="宋体" w:hAnsi="Times New Roman" w:cs="Times New Roman" w:hint="eastAsia"/>
                    </w:rPr>
                    <w:t>试剂盘：自动混匀试剂</w:t>
                  </w:r>
                </w:p>
                <w:p w:rsidR="00B729BD" w:rsidRDefault="00E713C5">
                  <w:pPr>
                    <w:pStyle w:val="aa"/>
                    <w:numPr>
                      <w:ilvl w:val="0"/>
                      <w:numId w:val="1"/>
                    </w:numPr>
                    <w:ind w:left="0" w:firstLine="0"/>
                    <w:rPr>
                      <w:rFonts w:asciiTheme="minorEastAsia" w:eastAsia="宋体" w:hAnsiTheme="minorEastAsia" w:cs="Times New Roman"/>
                      <w:kern w:val="0"/>
                      <w:sz w:val="24"/>
                    </w:rPr>
                  </w:pPr>
                  <w:r>
                    <w:rPr>
                      <w:rFonts w:ascii="Times New Roman" w:eastAsia="宋体" w:hAnsi="Times New Roman" w:cs="Times New Roman" w:hint="eastAsia"/>
                    </w:rPr>
                    <w:t>样本检测：具备样品凝块检出功能及样品探针堵孔报警和防碰撞功能，具备试管液面探测技术及摄像机气泡探测功能。</w:t>
                  </w:r>
                </w:p>
              </w:tc>
            </w:tr>
          </w:tbl>
          <w:p w:rsidR="00B729BD" w:rsidRDefault="00B729BD">
            <w:pPr>
              <w:spacing w:line="360" w:lineRule="auto"/>
            </w:pPr>
          </w:p>
        </w:tc>
      </w:tr>
      <w:tr w:rsidR="00B729BD">
        <w:tc>
          <w:tcPr>
            <w:tcW w:w="618" w:type="dxa"/>
          </w:tcPr>
          <w:p w:rsidR="00B729BD" w:rsidRDefault="00B729BD"/>
        </w:tc>
        <w:tc>
          <w:tcPr>
            <w:tcW w:w="486" w:type="dxa"/>
          </w:tcPr>
          <w:p w:rsidR="00B729BD" w:rsidRDefault="00E713C5">
            <w:r>
              <w:rPr>
                <w:rFonts w:hint="eastAsia"/>
              </w:rPr>
              <w:t>2</w:t>
            </w:r>
          </w:p>
        </w:tc>
        <w:tc>
          <w:tcPr>
            <w:tcW w:w="7500" w:type="dxa"/>
          </w:tcPr>
          <w:p w:rsidR="00B729BD" w:rsidRDefault="00E713C5">
            <w:pPr>
              <w:spacing w:line="360" w:lineRule="auto"/>
              <w:jc w:val="left"/>
            </w:pPr>
            <w:r>
              <w:rPr>
                <w:rFonts w:hint="eastAsia"/>
              </w:rPr>
              <w:t>货物要求：</w:t>
            </w:r>
          </w:p>
          <w:p w:rsidR="00B729BD" w:rsidRDefault="00E713C5">
            <w:pPr>
              <w:spacing w:line="360" w:lineRule="auto"/>
              <w:jc w:val="left"/>
              <w:rPr>
                <w:rFonts w:asciiTheme="minorEastAsia" w:hAnsiTheme="minorEastAsia"/>
              </w:rPr>
            </w:pPr>
            <w:r>
              <w:rPr>
                <w:rFonts w:asciiTheme="minorEastAsia" w:hAnsiTheme="minorEastAsia" w:hint="eastAsia"/>
              </w:rPr>
              <w:t>1</w:t>
            </w:r>
            <w:r>
              <w:rPr>
                <w:rFonts w:asciiTheme="minorEastAsia" w:hAnsiTheme="minorEastAsia" w:hint="eastAsia"/>
              </w:rPr>
              <w:t>、如投标人所投的产品不是投标人自己制造的，投标人应得到制造商同意其在本次投标中提供该货物的</w:t>
            </w:r>
            <w:r>
              <w:rPr>
                <w:rFonts w:asciiTheme="minorEastAsia" w:hAnsiTheme="minorEastAsia" w:hint="eastAsia"/>
                <w:b/>
              </w:rPr>
              <w:t>正式授权书（逐级授权都需齐全）</w:t>
            </w:r>
            <w:r>
              <w:rPr>
                <w:rFonts w:asciiTheme="minorEastAsia" w:hAnsiTheme="minorEastAsia" w:hint="eastAsia"/>
              </w:rPr>
              <w:t>。</w:t>
            </w:r>
          </w:p>
          <w:p w:rsidR="00B729BD" w:rsidRDefault="00E713C5">
            <w:pPr>
              <w:spacing w:line="360" w:lineRule="auto"/>
              <w:jc w:val="left"/>
              <w:rPr>
                <w:rFonts w:asciiTheme="minorEastAsia" w:hAnsiTheme="minorEastAsia"/>
              </w:rPr>
            </w:pPr>
            <w:r>
              <w:rPr>
                <w:rFonts w:asciiTheme="minorEastAsia" w:hAnsiTheme="minorEastAsia" w:hint="eastAsia"/>
              </w:rPr>
              <w:t>2</w:t>
            </w:r>
            <w:r>
              <w:rPr>
                <w:rFonts w:asciiTheme="minorEastAsia" w:hAnsiTheme="minorEastAsia" w:hint="eastAsia"/>
              </w:rPr>
              <w:t>、投标人须提供所投产品</w:t>
            </w:r>
            <w:r>
              <w:rPr>
                <w:rFonts w:asciiTheme="minorEastAsia" w:hAnsiTheme="minorEastAsia" w:hint="eastAsia"/>
                <w:b/>
              </w:rPr>
              <w:t>完整的配置清单</w:t>
            </w:r>
            <w:r>
              <w:rPr>
                <w:rFonts w:asciiTheme="minorEastAsia" w:hAnsiTheme="minorEastAsia" w:hint="eastAsia"/>
              </w:rPr>
              <w:t>。</w:t>
            </w:r>
          </w:p>
          <w:p w:rsidR="00B729BD" w:rsidRDefault="00E713C5">
            <w:pPr>
              <w:spacing w:line="360" w:lineRule="auto"/>
              <w:jc w:val="left"/>
              <w:rPr>
                <w:rFonts w:asciiTheme="minorEastAsia" w:hAnsiTheme="minorEastAsia"/>
              </w:rPr>
            </w:pPr>
            <w:r>
              <w:rPr>
                <w:rFonts w:asciiTheme="minorEastAsia" w:hAnsiTheme="minorEastAsia" w:hint="eastAsia"/>
              </w:rPr>
              <w:t>3</w:t>
            </w:r>
            <w:r>
              <w:rPr>
                <w:rFonts w:asciiTheme="minorEastAsia" w:hAnsiTheme="minorEastAsia" w:hint="eastAsia"/>
              </w:rPr>
              <w:t>、如投标人所投产品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B729BD" w:rsidRDefault="00E713C5">
            <w:pPr>
              <w:spacing w:line="360" w:lineRule="auto"/>
              <w:jc w:val="left"/>
              <w:rPr>
                <w:rFonts w:asciiTheme="minorEastAsia" w:hAnsiTheme="minorEastAsia"/>
              </w:rPr>
            </w:pPr>
            <w:r>
              <w:rPr>
                <w:rFonts w:asciiTheme="minorEastAsia" w:hAnsiTheme="minorEastAsia" w:hint="eastAsia"/>
                <w:b/>
              </w:rPr>
              <w:t>4</w:t>
            </w:r>
            <w:r>
              <w:rPr>
                <w:rFonts w:asciiTheme="minorEastAsia" w:hAnsiTheme="minorEastAsia" w:hint="eastAsia"/>
                <w:b/>
              </w:rPr>
              <w:t>、所投产品具有有效的中华人民共和国医疗器械注册证（注册证型号与投标型号一致）。（所投产品必须证件齐全，且在有效期内。若本条不满足，则投标无效）</w:t>
            </w:r>
          </w:p>
          <w:p w:rsidR="00B729BD" w:rsidRDefault="00E713C5">
            <w:pPr>
              <w:spacing w:line="360" w:lineRule="auto"/>
              <w:jc w:val="left"/>
              <w:rPr>
                <w:rFonts w:asciiTheme="minorEastAsia" w:hAnsiTheme="minorEastAsia"/>
              </w:rPr>
            </w:pPr>
            <w:r>
              <w:rPr>
                <w:rFonts w:asciiTheme="minorEastAsia" w:hAnsiTheme="minorEastAsia" w:hint="eastAsia"/>
              </w:rPr>
              <w:t>5</w:t>
            </w:r>
            <w:r>
              <w:rPr>
                <w:rFonts w:asciiTheme="minorEastAsia" w:hAnsiTheme="minorEastAsia" w:hint="eastAsia"/>
              </w:rPr>
              <w:t>、本项目所述产品及技术要求，应视为保证项目投入运行所需的最低要求，并无指定。投标人可选用技术参数相当或更优的产品进行响应，也可以对产品配套的细节部分加以明确和优化。</w:t>
            </w:r>
          </w:p>
        </w:tc>
      </w:tr>
      <w:tr w:rsidR="00B729BD">
        <w:trPr>
          <w:trHeight w:val="1380"/>
        </w:trPr>
        <w:tc>
          <w:tcPr>
            <w:tcW w:w="1104" w:type="dxa"/>
            <w:gridSpan w:val="2"/>
          </w:tcPr>
          <w:p w:rsidR="00B729BD" w:rsidRDefault="00E713C5">
            <w:pPr>
              <w:ind w:firstLine="401"/>
              <w:jc w:val="left"/>
            </w:pPr>
            <w:r>
              <w:t>说明</w:t>
            </w:r>
          </w:p>
        </w:tc>
        <w:tc>
          <w:tcPr>
            <w:tcW w:w="7500" w:type="dxa"/>
            <w:tcBorders>
              <w:top w:val="single" w:sz="0" w:space="0" w:color="auto"/>
              <w:left w:val="single" w:sz="0" w:space="0" w:color="auto"/>
              <w:bottom w:val="single" w:sz="0" w:space="0" w:color="auto"/>
              <w:right w:val="single" w:sz="0" w:space="0" w:color="auto"/>
            </w:tcBorders>
          </w:tcPr>
          <w:p w:rsidR="00B729BD" w:rsidRDefault="00E713C5">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B729BD" w:rsidRDefault="00B729BD">
      <w:pPr>
        <w:pStyle w:val="2"/>
        <w:ind w:leftChars="0" w:left="0" w:firstLineChars="0" w:firstLine="0"/>
      </w:pPr>
    </w:p>
    <w:p w:rsidR="00B729BD" w:rsidRDefault="00E713C5">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B729BD">
        <w:tc>
          <w:tcPr>
            <w:tcW w:w="1809" w:type="dxa"/>
          </w:tcPr>
          <w:p w:rsidR="00B729BD" w:rsidRDefault="00E713C5">
            <w:pPr>
              <w:spacing w:line="360" w:lineRule="auto"/>
            </w:pPr>
            <w:r>
              <w:rPr>
                <w:rFonts w:hint="eastAsia"/>
              </w:rPr>
              <w:t>①</w:t>
            </w:r>
            <w:r>
              <w:rPr>
                <w:rFonts w:hint="eastAsia"/>
              </w:rPr>
              <w:t xml:space="preserve"> </w:t>
            </w:r>
            <w:r>
              <w:rPr>
                <w:rFonts w:hint="eastAsia"/>
              </w:rPr>
              <w:t>供货</w:t>
            </w:r>
            <w:r>
              <w:t>时间</w:t>
            </w:r>
          </w:p>
        </w:tc>
        <w:tc>
          <w:tcPr>
            <w:tcW w:w="6663" w:type="dxa"/>
          </w:tcPr>
          <w:p w:rsidR="00B729BD" w:rsidRDefault="00E713C5">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B729BD">
        <w:tc>
          <w:tcPr>
            <w:tcW w:w="1809" w:type="dxa"/>
          </w:tcPr>
          <w:p w:rsidR="00B729BD" w:rsidRDefault="00E713C5">
            <w:pPr>
              <w:spacing w:line="360" w:lineRule="auto"/>
            </w:pPr>
            <w:r>
              <w:rPr>
                <w:rFonts w:hint="eastAsia"/>
              </w:rPr>
              <w:t>②</w:t>
            </w:r>
            <w:r>
              <w:rPr>
                <w:rFonts w:hint="eastAsia"/>
              </w:rPr>
              <w:t xml:space="preserve"> </w:t>
            </w:r>
            <w:r>
              <w:rPr>
                <w:rFonts w:hint="eastAsia"/>
              </w:rPr>
              <w:t>供货</w:t>
            </w:r>
            <w:r>
              <w:t>地点</w:t>
            </w:r>
          </w:p>
        </w:tc>
        <w:tc>
          <w:tcPr>
            <w:tcW w:w="6663" w:type="dxa"/>
          </w:tcPr>
          <w:p w:rsidR="00B729BD" w:rsidRDefault="00E713C5">
            <w:pPr>
              <w:spacing w:line="360" w:lineRule="auto"/>
            </w:pPr>
            <w:r>
              <w:rPr>
                <w:rFonts w:hint="eastAsia"/>
                <w:color w:val="000000" w:themeColor="text1"/>
              </w:rPr>
              <w:t>采购人</w:t>
            </w:r>
            <w:r>
              <w:t>指定地点</w:t>
            </w:r>
          </w:p>
        </w:tc>
      </w:tr>
      <w:tr w:rsidR="00B729BD">
        <w:trPr>
          <w:trHeight w:val="90"/>
        </w:trPr>
        <w:tc>
          <w:tcPr>
            <w:tcW w:w="1809" w:type="dxa"/>
          </w:tcPr>
          <w:p w:rsidR="00B729BD" w:rsidRDefault="00E713C5">
            <w:pPr>
              <w:spacing w:line="360" w:lineRule="auto"/>
            </w:pPr>
            <w:r>
              <w:rPr>
                <w:rFonts w:hint="eastAsia"/>
              </w:rPr>
              <w:t>③</w:t>
            </w:r>
            <w:r>
              <w:rPr>
                <w:rFonts w:hint="eastAsia"/>
              </w:rPr>
              <w:t xml:space="preserve"> </w:t>
            </w:r>
            <w:r>
              <w:t>付款方式</w:t>
            </w:r>
          </w:p>
        </w:tc>
        <w:tc>
          <w:tcPr>
            <w:tcW w:w="6663" w:type="dxa"/>
          </w:tcPr>
          <w:p w:rsidR="00B729BD" w:rsidRDefault="00E713C5">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个月后，将支付合同总金额的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B729BD" w:rsidRDefault="00E713C5">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B729BD">
        <w:tc>
          <w:tcPr>
            <w:tcW w:w="1809" w:type="dxa"/>
          </w:tcPr>
          <w:p w:rsidR="00B729BD" w:rsidRDefault="00E713C5">
            <w:pPr>
              <w:spacing w:line="360" w:lineRule="auto"/>
            </w:pPr>
            <w:r>
              <w:rPr>
                <w:rFonts w:hint="eastAsia"/>
              </w:rPr>
              <w:t>④</w:t>
            </w:r>
            <w:r>
              <w:rPr>
                <w:rFonts w:hint="eastAsia"/>
              </w:rPr>
              <w:t xml:space="preserve"> </w:t>
            </w:r>
            <w:r>
              <w:t>验收要求</w:t>
            </w:r>
          </w:p>
        </w:tc>
        <w:tc>
          <w:tcPr>
            <w:tcW w:w="6663" w:type="dxa"/>
          </w:tcPr>
          <w:p w:rsidR="00B729BD" w:rsidRDefault="00E713C5">
            <w:pPr>
              <w:spacing w:line="360" w:lineRule="auto"/>
            </w:pPr>
            <w:r>
              <w:rPr>
                <w:rFonts w:hint="eastAsia"/>
              </w:rPr>
              <w:t>（一）验收时间：</w:t>
            </w:r>
            <w:r>
              <w:rPr>
                <w:rFonts w:hint="eastAsia"/>
                <w:u w:val="single"/>
              </w:rPr>
              <w:t>设备安装调试完毕</w:t>
            </w:r>
            <w:r>
              <w:rPr>
                <w:rFonts w:hint="eastAsia"/>
                <w:u w:val="single"/>
              </w:rPr>
              <w:t>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w:t>
            </w:r>
            <w:r>
              <w:rPr>
                <w:rFonts w:hint="eastAsia"/>
              </w:rPr>
              <w:t>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B729BD">
        <w:tc>
          <w:tcPr>
            <w:tcW w:w="1809" w:type="dxa"/>
          </w:tcPr>
          <w:p w:rsidR="00B729BD" w:rsidRDefault="00E713C5">
            <w:pPr>
              <w:spacing w:line="360" w:lineRule="auto"/>
            </w:pPr>
            <w:r>
              <w:rPr>
                <w:rFonts w:hint="eastAsia"/>
              </w:rPr>
              <w:t>⑤</w:t>
            </w:r>
            <w:r>
              <w:rPr>
                <w:rFonts w:hint="eastAsia"/>
              </w:rPr>
              <w:t xml:space="preserve"> </w:t>
            </w:r>
            <w:r>
              <w:t>其他</w:t>
            </w:r>
            <w:r>
              <w:rPr>
                <w:rFonts w:hint="eastAsia"/>
              </w:rPr>
              <w:t>要求</w:t>
            </w:r>
          </w:p>
        </w:tc>
        <w:tc>
          <w:tcPr>
            <w:tcW w:w="6663" w:type="dxa"/>
          </w:tcPr>
          <w:p w:rsidR="00B729BD" w:rsidRDefault="00E713C5">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B729BD" w:rsidRDefault="00E713C5">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B729BD" w:rsidRDefault="00E713C5">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w:t>
            </w:r>
            <w:r>
              <w:rPr>
                <w:rFonts w:hint="eastAsia"/>
                <w:bCs/>
                <w:szCs w:val="21"/>
              </w:rPr>
              <w:t>、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B729BD" w:rsidRDefault="00E713C5">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Pr>
                <w:rFonts w:hint="eastAsia"/>
                <w:b/>
                <w:bCs/>
                <w:szCs w:val="21"/>
              </w:rPr>
              <w:t>含所有零配件、易损易耗品</w:t>
            </w:r>
            <w:r>
              <w:rPr>
                <w:rFonts w:hint="eastAsia"/>
                <w:bCs/>
                <w:szCs w:val="21"/>
              </w:rPr>
              <w:t>)</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w:t>
            </w:r>
            <w:r>
              <w:rPr>
                <w:rFonts w:hint="eastAsia"/>
                <w:bCs/>
                <w:szCs w:val="21"/>
              </w:rPr>
              <w:t>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B729BD" w:rsidRDefault="00E713C5">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w:t>
            </w:r>
            <w:r>
              <w:rPr>
                <w:rFonts w:hint="eastAsia"/>
                <w:bCs/>
                <w:szCs w:val="21"/>
              </w:rPr>
              <w:t>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B729BD" w:rsidRDefault="00E713C5">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B729BD" w:rsidRDefault="00E713C5">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B729BD" w:rsidRDefault="00E713C5">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w:t>
            </w:r>
            <w:r>
              <w:rPr>
                <w:rFonts w:hint="eastAsia"/>
                <w:bCs/>
                <w:szCs w:val="21"/>
              </w:rPr>
              <w:t>权责任并承担因此而发生的所有费用，并赔偿给甲方造成的损失（包括但不限于：被第三方追偿的费用，甲方因此支付的律师费、诉讼费、保全费、保函费、差旅费等）</w:t>
            </w:r>
          </w:p>
        </w:tc>
      </w:tr>
    </w:tbl>
    <w:p w:rsidR="00B729BD" w:rsidRDefault="00B729BD">
      <w:pPr>
        <w:spacing w:line="360" w:lineRule="auto"/>
      </w:pPr>
    </w:p>
    <w:sectPr w:rsidR="00B729BD">
      <w:pgSz w:w="11906" w:h="16838"/>
      <w:pgMar w:top="1440" w:right="1800" w:bottom="42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Imago">
    <w:altName w:val="PMingLiU-ExtB"/>
    <w:charset w:val="00"/>
    <w:family w:val="auto"/>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F34F0"/>
    <w:multiLevelType w:val="multilevel"/>
    <w:tmpl w:val="4DCF34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B1FB5E7"/>
    <w:multiLevelType w:val="singleLevel"/>
    <w:tmpl w:val="7B1FB5E7"/>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60911"/>
    <w:rsid w:val="002C2158"/>
    <w:rsid w:val="002F5FBD"/>
    <w:rsid w:val="003031D2"/>
    <w:rsid w:val="00311E7F"/>
    <w:rsid w:val="003536ED"/>
    <w:rsid w:val="00353A1C"/>
    <w:rsid w:val="00355391"/>
    <w:rsid w:val="00364B0E"/>
    <w:rsid w:val="00392AD1"/>
    <w:rsid w:val="003A1C57"/>
    <w:rsid w:val="003B5BBD"/>
    <w:rsid w:val="003C700F"/>
    <w:rsid w:val="003E33C7"/>
    <w:rsid w:val="004271D6"/>
    <w:rsid w:val="00430231"/>
    <w:rsid w:val="0045573B"/>
    <w:rsid w:val="004901B0"/>
    <w:rsid w:val="004D533E"/>
    <w:rsid w:val="004E1053"/>
    <w:rsid w:val="004F127F"/>
    <w:rsid w:val="004F3F45"/>
    <w:rsid w:val="00502107"/>
    <w:rsid w:val="005024DE"/>
    <w:rsid w:val="00510DE3"/>
    <w:rsid w:val="00520780"/>
    <w:rsid w:val="00543040"/>
    <w:rsid w:val="005441B4"/>
    <w:rsid w:val="00575D13"/>
    <w:rsid w:val="005918F5"/>
    <w:rsid w:val="005B6097"/>
    <w:rsid w:val="005E2E53"/>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8BA"/>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729BD"/>
    <w:rsid w:val="00BA2AD8"/>
    <w:rsid w:val="00BC72F0"/>
    <w:rsid w:val="00BD4999"/>
    <w:rsid w:val="00C30EC5"/>
    <w:rsid w:val="00C74D09"/>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13C5"/>
    <w:rsid w:val="00E749A3"/>
    <w:rsid w:val="00E76FC9"/>
    <w:rsid w:val="00E87C42"/>
    <w:rsid w:val="00EC4A4C"/>
    <w:rsid w:val="00F0111E"/>
    <w:rsid w:val="00F06225"/>
    <w:rsid w:val="00F7023F"/>
    <w:rsid w:val="00F72C24"/>
    <w:rsid w:val="00F86435"/>
    <w:rsid w:val="00F868EC"/>
    <w:rsid w:val="00F923EB"/>
    <w:rsid w:val="00FB74F6"/>
    <w:rsid w:val="00FC6EFF"/>
    <w:rsid w:val="00FD5CEA"/>
    <w:rsid w:val="00FE169A"/>
    <w:rsid w:val="04ED16C4"/>
    <w:rsid w:val="0E433ADB"/>
    <w:rsid w:val="251C68FF"/>
    <w:rsid w:val="32573D20"/>
    <w:rsid w:val="43271101"/>
    <w:rsid w:val="4FCA0B10"/>
    <w:rsid w:val="7BE50833"/>
    <w:rsid w:val="7D54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3">
    <w:name w:val="heading 3"/>
    <w:basedOn w:val="a"/>
    <w:next w:val="a"/>
    <w:uiPriority w:val="9"/>
    <w:semiHidden/>
    <w:unhideWhenUsed/>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styleId="2">
    <w:name w:val="Body Text First Indent 2"/>
    <w:basedOn w:val="a3"/>
    <w:link w:val="2Char"/>
    <w:uiPriority w:val="99"/>
    <w:unhideWhenUsed/>
    <w:qFormat/>
    <w:pPr>
      <w:ind w:firstLineChars="200" w:firstLine="420"/>
    </w:pPr>
  </w:style>
  <w:style w:type="table" w:styleId="a8">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qFormat/>
    <w:rPr>
      <w:sz w:val="18"/>
      <w:szCs w:val="18"/>
    </w:rPr>
  </w:style>
  <w:style w:type="paragraph" w:styleId="aa">
    <w:name w:val="List Paragraph"/>
    <w:basedOn w:val="a"/>
    <w:uiPriority w:val="1"/>
    <w:qFormat/>
    <w:pPr>
      <w:spacing w:before="125"/>
      <w:ind w:left="1255" w:hanging="18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3">
    <w:name w:val="heading 3"/>
    <w:basedOn w:val="a"/>
    <w:next w:val="a"/>
    <w:uiPriority w:val="9"/>
    <w:semiHidden/>
    <w:unhideWhenUsed/>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styleId="2">
    <w:name w:val="Body Text First Indent 2"/>
    <w:basedOn w:val="a3"/>
    <w:link w:val="2Char"/>
    <w:uiPriority w:val="99"/>
    <w:unhideWhenUsed/>
    <w:qFormat/>
    <w:pPr>
      <w:ind w:firstLineChars="200" w:firstLine="420"/>
    </w:pPr>
  </w:style>
  <w:style w:type="table" w:styleId="a8">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qFormat/>
    <w:rPr>
      <w:sz w:val="18"/>
      <w:szCs w:val="18"/>
    </w:rPr>
  </w:style>
  <w:style w:type="paragraph" w:styleId="aa">
    <w:name w:val="List Paragraph"/>
    <w:basedOn w:val="a"/>
    <w:uiPriority w:val="1"/>
    <w:qFormat/>
    <w:pPr>
      <w:spacing w:before="125"/>
      <w:ind w:left="1255" w:hanging="1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B212-14A8-4ECB-8DB7-9CFFC4DF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3084</Characters>
  <Application>Microsoft Office Word</Application>
  <DocSecurity>0</DocSecurity>
  <Lines>25</Lines>
  <Paragraphs>7</Paragraphs>
  <ScaleCrop>false</ScaleCrop>
  <Company>Microsoft</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2025-12-24T09:35:00Z</dcterms:created>
  <dcterms:modified xsi:type="dcterms:W3CDTF">2025-12-25T01:46:00Z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7064F741E0474900B9C1A7024F6C83C7_13</vt:lpwstr>
  </property>
  <property fmtid="{D5CDD505-2E9C-101B-9397-08002B2CF9AE}" pid="4" name="KSOTemplateDocerSaveRecord">
    <vt:lpwstr>eyJoZGlkIjoiYTUxMDM2ZmRjMmE2ZWY4NmMzMzJiYTVkYzk3ZjQ2MjciLCJ1c2VySWQiOiIyMjY0NjUzODUifQ==</vt:lpwstr>
  </property>
</Properties>
</file>