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74FC">
      <w:pPr>
        <w:pStyle w:val="17"/>
        <w:rPr>
          <w:color w:val="auto"/>
        </w:rPr>
      </w:pPr>
      <w:bookmarkStart w:id="0" w:name="_GoBack"/>
      <w:bookmarkEnd w:id="0"/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/>
          <w:color w:val="auto"/>
        </w:rPr>
        <w:t>江门市妇幼保健院办公家具供应商遴选项目</w:t>
      </w:r>
      <w:r>
        <w:rPr>
          <w:rFonts w:hint="eastAsia"/>
          <w:color w:val="auto"/>
          <w:lang w:val="en-US" w:eastAsia="zh-CN"/>
        </w:rPr>
        <w:t>采购</w:t>
      </w:r>
      <w:r>
        <w:rPr>
          <w:color w:val="auto"/>
        </w:rPr>
        <w:t>需求</w:t>
      </w:r>
      <mc:AlternateContent>
        <mc:Choice Requires="wpsCustomData">
          <wpsCustomData:docfieldEnd id="0"/>
        </mc:Choice>
      </mc:AlternateContent>
    </w:p>
    <w:p w14:paraId="016BB8E0">
      <w:pPr>
        <w:pStyle w:val="11"/>
        <w:bidi w:val="0"/>
        <w:spacing w:beforeAutospacing="0" w:afterAutospacing="0" w:line="300" w:lineRule="exact"/>
        <w:rPr>
          <w:color w:val="auto"/>
        </w:rPr>
      </w:pPr>
    </w:p>
    <w:p w14:paraId="6FE88E29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一、项目核心需求</w:t>
      </w:r>
    </w:p>
    <w:p w14:paraId="31C28305"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color w:val="auto"/>
        </w:rPr>
        <w:t>供应商需按约定规格、材质、数量及时间要求，提供医院所需家具的供应、运输、安装、调试及售后服务；本次遴选三家供应商，保障家具供应的稳定性和安全性，满足医院日常运营需求。</w:t>
      </w:r>
    </w:p>
    <w:p w14:paraId="51AD8062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二、采购产品清单及要求（详见附件）</w:t>
      </w:r>
    </w:p>
    <w:p w14:paraId="29F09ECD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b w:val="0"/>
          <w:color w:val="auto"/>
        </w:rPr>
      </w:pPr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三、</w:t>
      </w:r>
      <w:r>
        <w:rPr>
          <w:color w:val="auto"/>
        </w:rPr>
        <w:t>产品质量要求</w:t>
      </w:r>
    </w:p>
    <w:p w14:paraId="01F987AA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eastAsia" w:cs="仿宋_GB2312"/>
          <w:b w:val="0"/>
          <w:color w:val="auto"/>
          <w:spacing w:val="-6"/>
          <w:sz w:val="32"/>
          <w:szCs w:val="32"/>
          <w:lang w:eastAsia="zh-CN"/>
        </w:rPr>
        <w:t>1.</w:t>
      </w:r>
      <w:r>
        <w:rPr>
          <w:color w:val="auto"/>
        </w:rPr>
        <w:t>▲所有家具需符合国家相关标准，包括《家具通用技术条件》（GB／T3324－2017）、《医用家具通用技术条件》（YY／T0506－2016），环保指标需满足E1级环保标准，无甲醛等有害物质超标（提供响应前1年内出具的第三方检测报告，检测项目覆盖环保、承重、防菌等核心指标）。</w:t>
      </w:r>
    </w:p>
    <w:p w14:paraId="2AD9996F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eastAsia" w:cs="仿宋_GB2312"/>
          <w:b w:val="0"/>
          <w:color w:val="auto"/>
          <w:spacing w:val="-6"/>
          <w:sz w:val="32"/>
          <w:szCs w:val="32"/>
          <w:lang w:eastAsia="zh-CN"/>
        </w:rPr>
        <w:t>2.</w:t>
      </w:r>
      <w:r>
        <w:rPr>
          <w:color w:val="auto"/>
        </w:rPr>
        <w:t>家具表面需平整光滑，无毛刺、裂缝、划痕，边角采用圆角设计，避免尖锐凸起，防止人员碰撞受伤；承重部件需经过强度测试，确保稳固耐用，符合医院高频使用场景需求。</w:t>
      </w:r>
    </w:p>
    <w:p w14:paraId="6CDB4636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仿宋_GB2312" w:hAnsi="仿宋_GB2312" w:cs="仿宋_GB2312"/>
          <w:b w:val="0"/>
          <w:color w:val="auto"/>
          <w:spacing w:val="-6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</w:rPr>
        <w:t>▲家具</w:t>
      </w:r>
      <w:r>
        <w:rPr>
          <w:rFonts w:hint="eastAsia" w:ascii="仿宋_GB2312" w:hAnsi="仿宋_GB2312" w:cs="仿宋_GB2312"/>
          <w:color w:val="auto"/>
          <w:lang w:eastAsia="zh-CN"/>
        </w:rPr>
        <w:t>须具备</w:t>
      </w:r>
      <w:r>
        <w:rPr>
          <w:rFonts w:hint="eastAsia" w:ascii="仿宋_GB2312" w:hAnsi="仿宋_GB2312" w:eastAsia="仿宋_GB2312" w:cs="仿宋_GB2312"/>
          <w:color w:val="auto"/>
        </w:rPr>
        <w:t>防菌、防潮、易清洁特性，面料及材质需耐消毒水擦拭，不褪色、不损坏；金属部件需做防锈防腐处理，使用寿命不低于8年（提供第三方寿命验证相关证明材料）。</w:t>
      </w:r>
    </w:p>
    <w:p w14:paraId="3AEF5493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仿宋_GB2312" w:hAnsi="仿宋_GB2312" w:cs="仿宋_GB2312"/>
          <w:b w:val="0"/>
          <w:color w:val="auto"/>
          <w:spacing w:val="-6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</w:rPr>
        <w:t>家具颜色需与医院装修风格协调，由采购方确认色卡后生产，不得擅自更改颜色及材质。</w:t>
      </w:r>
    </w:p>
    <w:p w14:paraId="62C33155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仿宋_GB2312" w:hAnsi="仿宋_GB2312" w:cs="仿宋_GB2312"/>
          <w:b w:val="0"/>
          <w:color w:val="auto"/>
          <w:spacing w:val="-6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auto"/>
        </w:rPr>
        <w:t>标签管理要求：所有家具需配备统一规范的标签，标签内容应包含产品名称、规格型号、生</w:t>
      </w:r>
      <w:r>
        <w:rPr>
          <w:rFonts w:hint="eastAsia" w:ascii="仿宋_GB2312" w:hAnsi="仿宋_GB2312" w:eastAsia="仿宋_GB2312" w:cs="仿宋_GB2312"/>
          <w:color w:val="auto"/>
        </w:rPr>
        <w:t>产批次、环保等级、质保期限、供应商名称及联系电话，标签需固定在家具醒目且不易磨损位置，便于溯源管理。</w:t>
      </w:r>
    </w:p>
    <w:p w14:paraId="79C903BF">
      <w:pPr>
        <w:pStyle w:val="11"/>
        <w:topLinePunct w:val="0"/>
        <w:ind w:left="0" w:leftChars="0" w:firstLine="619" w:firstLineChars="0"/>
        <w:rPr>
          <w:b w:val="0"/>
          <w:color w:val="auto"/>
        </w:rPr>
      </w:pPr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color w:val="auto"/>
          <w:kern w:val="44"/>
          <w:sz w:val="32"/>
          <w:szCs w:val="32"/>
        </w:rPr>
        <w:t>、</w:t>
      </w:r>
      <w:r>
        <w:rPr>
          <w:color w:val="auto"/>
        </w:rPr>
        <w:t>供货、安装及售后服务要求</w:t>
      </w:r>
    </w:p>
    <w:p w14:paraId="26193304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25"/>
          <w:color w:val="auto"/>
        </w:rPr>
        <w:t>供货要求</w:t>
      </w:r>
    </w:p>
    <w:p w14:paraId="60742C84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color w:val="auto"/>
        </w:rPr>
        <w:t>▲</w:t>
      </w: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</w:t>
      </w:r>
      <w:r>
        <w:rPr>
          <w:rFonts w:hint="eastAsia" w:cs="仿宋_GB2312"/>
          <w:b w:val="0"/>
          <w:color w:val="auto"/>
          <w:spacing w:val="-6"/>
          <w:sz w:val="32"/>
          <w:szCs w:val="32"/>
          <w:lang w:eastAsia="zh-CN"/>
        </w:rPr>
        <w:t>.</w:t>
      </w:r>
      <w:r>
        <w:rPr>
          <w:color w:val="auto"/>
        </w:rPr>
        <w:t>响应速度：接到医院量尺通知后，24小时内必须派专业人员到现场完成量尺，量尺数据经双方签字确认后作为生产依据（提供承诺函）；</w:t>
      </w:r>
    </w:p>
    <w:p w14:paraId="6BEDD2AB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</w:t>
      </w:r>
      <w:r>
        <w:rPr>
          <w:rFonts w:hint="eastAsia" w:cs="仿宋_GB2312"/>
          <w:b w:val="0"/>
          <w:color w:val="auto"/>
          <w:spacing w:val="-6"/>
          <w:sz w:val="32"/>
          <w:szCs w:val="32"/>
          <w:lang w:eastAsia="zh-CN"/>
        </w:rPr>
        <w:t>.</w:t>
      </w:r>
      <w:r>
        <w:rPr>
          <w:color w:val="auto"/>
        </w:rPr>
        <w:t>送货时效：常规家具按医院指定时间、地点分批次供货，每批次供货周期不超过10个工作日；特殊定制家具（需提前与采购方确认）供货周期不超过15个工作日；</w:t>
      </w:r>
    </w:p>
    <w:p w14:paraId="72D12EF2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3</w:t>
      </w:r>
      <w:r>
        <w:rPr>
          <w:rFonts w:hint="eastAsia" w:cs="仿宋_GB2312"/>
          <w:b w:val="0"/>
          <w:color w:val="auto"/>
          <w:spacing w:val="-6"/>
          <w:sz w:val="32"/>
          <w:szCs w:val="32"/>
          <w:lang w:eastAsia="zh-CN"/>
        </w:rPr>
        <w:t>.</w:t>
      </w:r>
      <w:r>
        <w:rPr>
          <w:color w:val="auto"/>
        </w:rPr>
        <w:t>运输防护：运输过程中做好家具防护，避免损坏、划伤，如有破损需无条件更换。</w:t>
      </w:r>
    </w:p>
    <w:p w14:paraId="0A6FBC9F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25"/>
          <w:color w:val="auto"/>
        </w:rPr>
        <w:t>安装要求</w:t>
      </w:r>
      <w:r>
        <w:rPr>
          <w:color w:val="auto"/>
        </w:rPr>
        <w:t>：供应商负责免费上门安装、调试，安装团队</w:t>
      </w:r>
      <w:r>
        <w:rPr>
          <w:rFonts w:hint="eastAsia"/>
          <w:color w:val="auto"/>
          <w:lang w:eastAsia="zh-CN"/>
        </w:rPr>
        <w:t>须具备</w:t>
      </w:r>
      <w:r>
        <w:rPr>
          <w:color w:val="auto"/>
        </w:rPr>
        <w:t>相关资质及经验，遵守医院现场管理规定，施工后清理现场垃圾；安装完成后需经医院验收合格方可交付使用。</w:t>
      </w:r>
    </w:p>
    <w:p w14:paraId="06E52FA2">
      <w:pPr>
        <w:pStyle w:val="11"/>
        <w:widowControl/>
        <w:numPr>
          <w:ilvl w:val="0"/>
          <w:numId w:val="1"/>
        </w:numPr>
        <w:topLinePunct w:val="0"/>
        <w:ind w:left="0" w:leftChars="0" w:firstLine="616" w:firstLineChars="0"/>
        <w:rPr>
          <w:rFonts w:hint="eastAsia" w:ascii="楷体_GB2312" w:hAnsi="楷体_GB2312" w:eastAsia="楷体_GB2312" w:cs="楷体_GB2312"/>
          <w:b w:val="0"/>
          <w:color w:val="auto"/>
        </w:rPr>
      </w:pPr>
      <w:r>
        <w:rPr>
          <w:rStyle w:val="25"/>
          <w:color w:val="auto"/>
        </w:rPr>
        <w:t>售后服务</w:t>
      </w:r>
      <w:r>
        <w:rPr>
          <w:color w:val="auto"/>
        </w:rPr>
        <w:t>：</w:t>
      </w:r>
    </w:p>
    <w:p w14:paraId="4933BA79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color w:val="auto"/>
        </w:rPr>
        <w:t>▲</w:t>
      </w: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</w:t>
      </w:r>
      <w:r>
        <w:rPr>
          <w:rFonts w:hint="eastAsia" w:cs="仿宋_GB2312"/>
          <w:b w:val="0"/>
          <w:color w:val="auto"/>
          <w:spacing w:val="-6"/>
          <w:sz w:val="32"/>
          <w:szCs w:val="32"/>
          <w:lang w:eastAsia="zh-CN"/>
        </w:rPr>
        <w:t>.</w:t>
      </w:r>
      <w:r>
        <w:rPr>
          <w:color w:val="auto"/>
        </w:rPr>
        <w:t>维保期限：质保期不少于2年，质保期内免费提供维修、更换零部件服务；</w:t>
      </w:r>
    </w:p>
    <w:p w14:paraId="5596BAF3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</w:t>
      </w:r>
      <w:r>
        <w:rPr>
          <w:rFonts w:hint="eastAsia" w:cs="仿宋_GB2312"/>
          <w:b w:val="0"/>
          <w:color w:val="auto"/>
          <w:spacing w:val="-6"/>
          <w:sz w:val="32"/>
          <w:szCs w:val="32"/>
          <w:lang w:eastAsia="zh-CN"/>
        </w:rPr>
        <w:t>.</w:t>
      </w:r>
      <w:r>
        <w:rPr>
          <w:color w:val="auto"/>
        </w:rPr>
        <w:t>响应时效：接到维修通知后24小时内响应，48小时内到达现场处理（紧急情况可加急至12小时内响应）；</w:t>
      </w:r>
    </w:p>
    <w:p w14:paraId="53F0101B">
      <w:pPr>
        <w:pStyle w:val="11"/>
        <w:widowControl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3</w:t>
      </w:r>
      <w:r>
        <w:rPr>
          <w:rFonts w:hint="eastAsia" w:cs="仿宋_GB2312"/>
          <w:b w:val="0"/>
          <w:color w:val="auto"/>
          <w:spacing w:val="-6"/>
          <w:sz w:val="32"/>
          <w:szCs w:val="32"/>
          <w:lang w:eastAsia="zh-CN"/>
        </w:rPr>
        <w:t>.</w:t>
      </w:r>
      <w:r>
        <w:rPr>
          <w:color w:val="auto"/>
        </w:rPr>
        <w:t>长期保障：质保期外提供终身维修服务，维修收费标准提前书面告知采购方，配件供应周期不超过10个工作日。</w:t>
      </w:r>
    </w:p>
    <w:p w14:paraId="1304B80B">
      <w:pPr>
        <w:pStyle w:val="11"/>
        <w:widowControl/>
        <w:rPr>
          <w:color w:val="auto"/>
        </w:rPr>
      </w:pPr>
    </w:p>
    <w:p w14:paraId="75C346F7">
      <w:pPr>
        <w:pStyle w:val="11"/>
        <w:widowControl/>
        <w:rPr>
          <w:color w:val="auto"/>
        </w:rPr>
      </w:pPr>
      <w:r>
        <w:rPr>
          <w:rFonts w:hint="eastAsia"/>
          <w:color w:val="auto"/>
          <w:lang w:val="en-US" w:eastAsia="zh-CN"/>
        </w:rPr>
        <w:t>注：</w:t>
      </w:r>
      <w:r>
        <w:rPr>
          <w:color w:val="auto"/>
        </w:rPr>
        <w:t>打“★”号条款为实质性条款，若有任何一条不满足则导致投标无效。打“▲”号条款为重要技术参数（如有），若有部分“▲”条款不满足，将根据评审要求影响其得分，但不作为无效投标条款。</w:t>
      </w:r>
    </w:p>
    <w:p w14:paraId="0F4B00CE">
      <w:pPr>
        <w:pStyle w:val="23"/>
        <w:numPr>
          <w:ilvl w:val="1"/>
          <w:numId w:val="0"/>
        </w:numPr>
        <w:ind w:left="720" w:leftChars="0" w:hanging="288" w:firstLineChars="0"/>
        <w:rPr>
          <w:color w:val="auto"/>
        </w:rPr>
      </w:pPr>
    </w:p>
    <w:p w14:paraId="50033673">
      <w:pPr>
        <w:pStyle w:val="11"/>
        <w:bidi w:val="0"/>
        <w:rPr>
          <w:color w:val="auto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38DC2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514B5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EA514B5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C82D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71FCA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2F71FCA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0778E">
    <w:pPr>
      <w:pStyle w:val="1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AF6B1"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04E5E"/>
    <w:multiLevelType w:val="singleLevel"/>
    <w:tmpl w:val="38404E5E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3C81"/>
    <w:rsid w:val="000B2F20"/>
    <w:rsid w:val="0013557C"/>
    <w:rsid w:val="0016296E"/>
    <w:rsid w:val="00172A27"/>
    <w:rsid w:val="00183E7C"/>
    <w:rsid w:val="0019269B"/>
    <w:rsid w:val="0019708E"/>
    <w:rsid w:val="001A35A3"/>
    <w:rsid w:val="001F361D"/>
    <w:rsid w:val="0022293C"/>
    <w:rsid w:val="002A5A37"/>
    <w:rsid w:val="002B14D2"/>
    <w:rsid w:val="00375FF6"/>
    <w:rsid w:val="00443532"/>
    <w:rsid w:val="0047688D"/>
    <w:rsid w:val="004E1335"/>
    <w:rsid w:val="004E3FE4"/>
    <w:rsid w:val="004F61D1"/>
    <w:rsid w:val="0077492B"/>
    <w:rsid w:val="00846AEA"/>
    <w:rsid w:val="00851BDC"/>
    <w:rsid w:val="00856212"/>
    <w:rsid w:val="008D4A6B"/>
    <w:rsid w:val="008E70F8"/>
    <w:rsid w:val="008F6838"/>
    <w:rsid w:val="00953A1B"/>
    <w:rsid w:val="009607CD"/>
    <w:rsid w:val="00A02D76"/>
    <w:rsid w:val="00A04144"/>
    <w:rsid w:val="00A34C53"/>
    <w:rsid w:val="00AF5E19"/>
    <w:rsid w:val="00B359DB"/>
    <w:rsid w:val="00B87621"/>
    <w:rsid w:val="00BE0C5A"/>
    <w:rsid w:val="00CA5F91"/>
    <w:rsid w:val="00D00E5B"/>
    <w:rsid w:val="00D1050D"/>
    <w:rsid w:val="00DF3F63"/>
    <w:rsid w:val="00E33386"/>
    <w:rsid w:val="00EF5ACE"/>
    <w:rsid w:val="0B27418B"/>
    <w:rsid w:val="0ED0793C"/>
    <w:rsid w:val="1080255C"/>
    <w:rsid w:val="1AFC2ED4"/>
    <w:rsid w:val="1EF43B9D"/>
    <w:rsid w:val="271A4967"/>
    <w:rsid w:val="2CF27BCE"/>
    <w:rsid w:val="2D844911"/>
    <w:rsid w:val="2E324D49"/>
    <w:rsid w:val="3B1705E5"/>
    <w:rsid w:val="49896216"/>
    <w:rsid w:val="4CF93ED8"/>
    <w:rsid w:val="502C6FBB"/>
    <w:rsid w:val="50C77CB9"/>
    <w:rsid w:val="5233653E"/>
    <w:rsid w:val="5FF67822"/>
    <w:rsid w:val="661242EC"/>
    <w:rsid w:val="67486190"/>
    <w:rsid w:val="678D5BA3"/>
    <w:rsid w:val="68D415F6"/>
    <w:rsid w:val="6BDF70C3"/>
    <w:rsid w:val="6D2979B6"/>
    <w:rsid w:val="6E955D67"/>
    <w:rsid w:val="6F8E15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cs="微软雅黑" w:asciiTheme="minorHAnsi" w:hAnsiTheme="minorHAnsi"/>
      <w:spacing w:val="23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Plain Text"/>
    <w:basedOn w:val="1"/>
    <w:unhideWhenUsed/>
    <w:qFormat/>
    <w:uiPriority w:val="0"/>
    <w:rPr>
      <w:rFonts w:ascii="宋体" w:hAnsi="Courier New" w:cstheme="minorBidi"/>
      <w:szCs w:val="22"/>
    </w:rPr>
  </w:style>
  <w:style w:type="paragraph" w:styleId="13">
    <w:name w:val="Balloon Text"/>
    <w:basedOn w:val="1"/>
    <w:link w:val="22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20"/>
    <w:link w:val="13"/>
    <w:qFormat/>
    <w:uiPriority w:val="0"/>
    <w:rPr>
      <w:rFonts w:eastAsia="微软雅黑" w:cs="微软雅黑" w:asciiTheme="minorHAnsi" w:hAnsiTheme="minorHAnsi"/>
      <w:spacing w:val="23"/>
      <w:kern w:val="2"/>
      <w:sz w:val="18"/>
      <w:szCs w:val="18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5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0c99799b-3bfa-41f2-bc26-627ffceee336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1F987AA</paraID>
      <start>0</start>
      <end>2</end>
      <status>modified</status>
      <modifiedWord>1.</modifiedWord>
      <trackRevisions>false</trackRevisions>
    </reviewItem>
    <reviewItem>
      <errorID>15af613d-cd6f-4099-a3b9-6463e4ef54d9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2AD9996F</paraID>
      <start>0</start>
      <end>2</end>
      <status>modified</status>
      <modifiedWord>2.</modifiedWord>
      <trackRevisions>false</trackRevisions>
    </reviewItem>
    <reviewItem>
      <errorID>607b8076-9379-41b3-9658-05f056e1996c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6CDB4636</paraID>
      <start>0</start>
      <end>2</end>
      <status>modified</status>
      <modifiedWord>3.</modifiedWord>
      <trackRevisions>false</trackRevisions>
    </reviewItem>
    <reviewItem>
      <errorID>ca00a312-068c-4a3e-afce-648199baa7ae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6CDB4636</paraID>
      <start>5</start>
      <end>8</end>
      <status>modified</status>
      <modifiedWord>须具备</modifiedWord>
      <trackRevisions>false</trackRevisions>
    </reviewItem>
    <reviewItem>
      <errorID>3b455d83-c740-47db-936a-e7a462aab7d5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3AEF5493</paraID>
      <start>0</start>
      <end>2</end>
      <status>modified</status>
      <modifiedWord>4.</modifiedWord>
      <trackRevisions>false</trackRevisions>
    </reviewItem>
    <reviewItem>
      <errorID>2f21828f-09d2-480c-8c10-687705b7a619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62C33155</paraID>
      <start>0</start>
      <end>2</end>
      <status>modified</status>
      <modifiedWord>5.</modifiedWord>
      <trackRevisions>false</trackRevisions>
    </reviewItem>
    <reviewItem>
      <errorID>4073859a-3368-4695-9450-57c6bcbd0de8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A6FBC9F</paraID>
      <start>24</start>
      <end>27</end>
      <status>modified</status>
      <modifiedWord>须具备</modifiedWord>
      <trackRevisions>false</trackRevisions>
    </reviewItem>
    <reviewItem>
      <errorID>946d0498-c887-4f7e-bd1d-35df9a5c5d06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存在发音相同字词的误用。</explain>
      <paraID> 8153FC2</paraID>
      <start>0</start>
      <end>2</end>
      <status>unmodified</status>
      <modifiedWord/>
      <trackRevisions>false</trackRevisions>
    </reviewItem>
    <reviewItem>
      <errorID>0b247add-66ad-4504-a3c1-88c42d83a203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7820525C</paraID>
      <start>18</start>
      <end>20</end>
      <status>modified</status>
      <modifiedWord>”“</modifiedWord>
      <trackRevisions>false</trackRevisions>
    </reviewItem>
    <reviewItem>
      <errorID>1608366d-023b-453f-8ef9-3fef7c1879b4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7820525C</paraID>
      <start>30</start>
      <end>32</end>
      <status>modified</status>
      <modifiedWord>”“</modifiedWord>
      <trackRevisions>false</trackRevisions>
    </reviewItem>
    <reviewItem>
      <errorID>46928b67-297b-4592-8efc-0d852228a6a6</errorID>
      <errorWord>“</errorWord>
      <group>L1_Punc</group>
      <groupName>标点问题</groupName>
      <ability>L2_Punc</ability>
      <abilityName>标点符号检查</abilityName>
      <candidateList/>
      <explain/>
      <paraID>35D12113</paraID>
      <start>30</start>
      <end>31</end>
      <status>ignored</status>
      <modifiedWord/>
      <trackRevisions>false</trackRevisions>
    </reviewItem>
    <reviewItem>
      <errorID>10ed640e-9832-4415-b25a-dd6c93f6ad4d</errorID>
      <errorWord>.中</errorWord>
      <group>L1_Word</group>
      <groupName>字词问题</groupName>
      <ability>L2_Typo</ability>
      <abilityName>字词错误</abilityName>
      <candidateList>
        <item>.</item>
      </candidateList>
      <explain/>
      <paraID>6715B6D8</paraID>
      <start>1</start>
      <end>2</end>
      <status>modified</status>
      <modifiedWord>.</modifiedWord>
      <trackRevisions>false</trackRevisions>
    </reviewItem>
    <reviewItem>
      <errorID>c0b75717-7bee-457e-9cb7-71f2dfe84b0f</errorID>
      <errorWord>每一项</errorWord>
      <group>L1_Knowledge</group>
      <groupName>知识性问题</groupName>
      <ability>L2_Knowledge</ability>
      <abilityName>其他知识</abilityName>
      <candidateList>
        <item>每一件</item>
      </candidateList>
      <explain/>
      <paraID>61A4B3A6</paraID>
      <start>11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F27A71-71F8-4F44-8A11-BA4F5BCD48AB}">
  <ds:schemaRefs/>
</ds:datastoreItem>
</file>

<file path=customXml/itemProps3.xml><?xml version="1.0" encoding="utf-8"?>
<ds:datastoreItem xmlns:ds="http://schemas.openxmlformats.org/officeDocument/2006/customXml" ds:itemID="{c9f9dc70-94bf-4898-9f99-71302e0e8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1126</Words>
  <Characters>1183</Characters>
  <Lines>19</Lines>
  <Paragraphs>5</Paragraphs>
  <TotalTime>1</TotalTime>
  <ScaleCrop>false</ScaleCrop>
  <LinksUpToDate>false</LinksUpToDate>
  <CharactersWithSpaces>1183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2025-12-11T10:10:00Z</dcterms:created>
  <dc:creator>時光</dc:creator>
  <cp:lastModifiedBy>伍卓坚</cp:lastModifiedBy>
  <dcterms:modified xsi:type="dcterms:W3CDTF">2025-12-16T00:45:18Z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31EFD1E36E25494E9DD63EB1398D9013_13</vt:lpwstr>
  </property>
  <property fmtid="{D5CDD505-2E9C-101B-9397-08002B2CF9AE}" pid="4" name="KSOTemplateDocerSaveRecord">
    <vt:lpwstr>eyJoZGlkIjoiMGFkYTIxNGRjNWRjZTg5NWIxMjI1N2QzNWQ4ZTgwYTQiLCJ1c2VySWQiOiIyMjY0NjUzODUifQ==</vt:lpwstr>
  </property>
</Properties>
</file>