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5B956">
      <w:pPr>
        <w:spacing w:line="48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YL2522</w:t>
      </w:r>
      <w:bookmarkStart w:id="0" w:name="_GoBack"/>
      <w:bookmarkEnd w:id="0"/>
      <w:r>
        <w:rPr>
          <w:rFonts w:hint="eastAsia" w:ascii="方正小标宋简体" w:hAnsi="方正小标宋简体" w:eastAsia="方正小标宋简体" w:cs="方正小标宋简体"/>
          <w:bCs/>
          <w:sz w:val="36"/>
          <w:szCs w:val="36"/>
        </w:rPr>
        <w:t>：医疗设备项目（全自动化学发光免疫分析仪1台）评分表</w:t>
      </w:r>
    </w:p>
    <w:tbl>
      <w:tblPr>
        <w:tblStyle w:val="6"/>
        <w:tblW w:w="10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50"/>
        <w:gridCol w:w="1350"/>
        <w:gridCol w:w="4872"/>
        <w:gridCol w:w="931"/>
        <w:gridCol w:w="1075"/>
        <w:gridCol w:w="1075"/>
      </w:tblGrid>
      <w:tr w14:paraId="57B7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950" w:type="dxa"/>
            <w:vMerge w:val="restart"/>
            <w:shd w:val="clear" w:color="auto" w:fill="auto"/>
            <w:vAlign w:val="center"/>
          </w:tcPr>
          <w:p w14:paraId="6C77786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评分项目</w:t>
            </w:r>
          </w:p>
        </w:tc>
        <w:tc>
          <w:tcPr>
            <w:tcW w:w="1350" w:type="dxa"/>
            <w:vMerge w:val="restart"/>
            <w:shd w:val="clear" w:color="auto" w:fill="auto"/>
            <w:vAlign w:val="center"/>
          </w:tcPr>
          <w:p w14:paraId="2536EAED">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评标因素</w:t>
            </w:r>
          </w:p>
        </w:tc>
        <w:tc>
          <w:tcPr>
            <w:tcW w:w="4872" w:type="dxa"/>
            <w:vMerge w:val="restart"/>
            <w:shd w:val="clear" w:color="auto" w:fill="auto"/>
            <w:vAlign w:val="center"/>
          </w:tcPr>
          <w:p w14:paraId="63D3B13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评分标准</w:t>
            </w:r>
          </w:p>
        </w:tc>
        <w:tc>
          <w:tcPr>
            <w:tcW w:w="931" w:type="dxa"/>
            <w:vMerge w:val="restart"/>
            <w:shd w:val="clear" w:color="auto" w:fill="auto"/>
            <w:vAlign w:val="center"/>
          </w:tcPr>
          <w:p w14:paraId="7B50B717">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分值</w:t>
            </w:r>
          </w:p>
        </w:tc>
        <w:tc>
          <w:tcPr>
            <w:tcW w:w="2150" w:type="dxa"/>
            <w:gridSpan w:val="2"/>
            <w:shd w:val="clear" w:color="auto" w:fill="auto"/>
            <w:vAlign w:val="center"/>
          </w:tcPr>
          <w:p w14:paraId="3BD2D531">
            <w:pPr>
              <w:jc w:val="center"/>
              <w:rPr>
                <w:rFonts w:hint="eastAsia" w:ascii="宋体" w:hAnsi="宋体" w:cs="宋体"/>
                <w:b/>
                <w:color w:val="000000"/>
                <w:kern w:val="0"/>
                <w:szCs w:val="21"/>
                <w:lang w:bidi="ar"/>
              </w:rPr>
            </w:pPr>
            <w:r>
              <w:rPr>
                <w:rFonts w:hint="eastAsia" w:ascii="宋体" w:hAnsi="宋体" w:cs="宋体"/>
                <w:b/>
                <w:color w:val="000000"/>
                <w:kern w:val="0"/>
                <w:szCs w:val="21"/>
                <w:lang w:bidi="ar"/>
              </w:rPr>
              <w:t>自评</w:t>
            </w:r>
          </w:p>
        </w:tc>
      </w:tr>
      <w:tr w14:paraId="2517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950" w:type="dxa"/>
            <w:vMerge w:val="continue"/>
            <w:shd w:val="clear" w:color="auto" w:fill="auto"/>
            <w:vAlign w:val="center"/>
          </w:tcPr>
          <w:p w14:paraId="485AEFDC">
            <w:pPr>
              <w:jc w:val="center"/>
              <w:rPr>
                <w:rFonts w:hint="eastAsia" w:asciiTheme="minorEastAsia" w:hAnsiTheme="minorEastAsia" w:eastAsiaTheme="minorEastAsia" w:cstheme="minorEastAsia"/>
                <w:b/>
                <w:szCs w:val="21"/>
              </w:rPr>
            </w:pPr>
          </w:p>
        </w:tc>
        <w:tc>
          <w:tcPr>
            <w:tcW w:w="1350" w:type="dxa"/>
            <w:vMerge w:val="continue"/>
            <w:shd w:val="clear" w:color="auto" w:fill="auto"/>
            <w:vAlign w:val="center"/>
          </w:tcPr>
          <w:p w14:paraId="63B0B7A4">
            <w:pPr>
              <w:jc w:val="center"/>
              <w:rPr>
                <w:rFonts w:hint="eastAsia" w:asciiTheme="minorEastAsia" w:hAnsiTheme="minorEastAsia" w:eastAsiaTheme="minorEastAsia" w:cstheme="minorEastAsia"/>
                <w:b/>
                <w:szCs w:val="21"/>
              </w:rPr>
            </w:pPr>
          </w:p>
        </w:tc>
        <w:tc>
          <w:tcPr>
            <w:tcW w:w="4872" w:type="dxa"/>
            <w:vMerge w:val="continue"/>
            <w:shd w:val="clear" w:color="auto" w:fill="auto"/>
            <w:vAlign w:val="center"/>
          </w:tcPr>
          <w:p w14:paraId="0D81FDED">
            <w:pPr>
              <w:jc w:val="center"/>
              <w:rPr>
                <w:rFonts w:hint="eastAsia" w:asciiTheme="minorEastAsia" w:hAnsiTheme="minorEastAsia" w:eastAsiaTheme="minorEastAsia" w:cstheme="minorEastAsia"/>
                <w:b/>
                <w:szCs w:val="21"/>
              </w:rPr>
            </w:pPr>
          </w:p>
        </w:tc>
        <w:tc>
          <w:tcPr>
            <w:tcW w:w="931" w:type="dxa"/>
            <w:vMerge w:val="continue"/>
            <w:shd w:val="clear" w:color="auto" w:fill="auto"/>
            <w:vAlign w:val="center"/>
          </w:tcPr>
          <w:p w14:paraId="4EF71D6D">
            <w:pPr>
              <w:jc w:val="center"/>
              <w:rPr>
                <w:rFonts w:hint="eastAsia" w:asciiTheme="minorEastAsia" w:hAnsiTheme="minorEastAsia" w:eastAsiaTheme="minorEastAsia" w:cstheme="minorEastAsia"/>
                <w:b/>
                <w:szCs w:val="21"/>
              </w:rPr>
            </w:pPr>
          </w:p>
        </w:tc>
        <w:tc>
          <w:tcPr>
            <w:tcW w:w="1075" w:type="dxa"/>
            <w:shd w:val="clear" w:color="auto" w:fill="auto"/>
            <w:vAlign w:val="center"/>
          </w:tcPr>
          <w:p w14:paraId="7930BE81">
            <w:pPr>
              <w:jc w:val="center"/>
              <w:rPr>
                <w:rFonts w:ascii="宋体" w:hAnsi="宋体"/>
                <w:bCs/>
                <w:sz w:val="18"/>
                <w:szCs w:val="18"/>
              </w:rPr>
            </w:pPr>
            <w:r>
              <w:rPr>
                <w:rFonts w:hint="eastAsia" w:ascii="宋体" w:hAnsi="宋体"/>
                <w:b/>
                <w:bCs/>
                <w:szCs w:val="21"/>
              </w:rPr>
              <w:t>自评</w:t>
            </w:r>
          </w:p>
        </w:tc>
        <w:tc>
          <w:tcPr>
            <w:tcW w:w="1075" w:type="dxa"/>
            <w:vAlign w:val="center"/>
          </w:tcPr>
          <w:p w14:paraId="5E0947E2">
            <w:pPr>
              <w:jc w:val="center"/>
              <w:rPr>
                <w:rFonts w:hint="eastAsia" w:ascii="宋体" w:hAnsi="宋体" w:cs="宋体"/>
                <w:b/>
                <w:color w:val="000000"/>
                <w:kern w:val="0"/>
                <w:szCs w:val="21"/>
                <w:lang w:bidi="ar"/>
              </w:rPr>
            </w:pPr>
            <w:r>
              <w:rPr>
                <w:rFonts w:hint="eastAsia" w:ascii="宋体" w:hAnsi="宋体" w:cs="宋体"/>
                <w:b/>
                <w:bCs/>
                <w:color w:val="000000"/>
                <w:kern w:val="0"/>
                <w:szCs w:val="21"/>
                <w:lang w:bidi="ar"/>
              </w:rPr>
              <w:t>佐证材料页码</w:t>
            </w:r>
          </w:p>
        </w:tc>
      </w:tr>
      <w:tr w14:paraId="3949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restart"/>
            <w:vAlign w:val="center"/>
          </w:tcPr>
          <w:p w14:paraId="209BD95C">
            <w:pPr>
              <w:spacing w:line="300" w:lineRule="exact"/>
              <w:jc w:val="center"/>
              <w:rPr>
                <w:rFonts w:ascii="宋体" w:hAnsi="宋体" w:cs="宋体"/>
                <w:bCs/>
                <w:sz w:val="18"/>
                <w:szCs w:val="18"/>
              </w:rPr>
            </w:pPr>
            <w:r>
              <w:rPr>
                <w:rFonts w:hint="eastAsia" w:ascii="宋体" w:hAnsi="宋体" w:cs="宋体"/>
                <w:bCs/>
                <w:sz w:val="18"/>
                <w:szCs w:val="18"/>
              </w:rPr>
              <w:t>技术评分（30分）</w:t>
            </w:r>
          </w:p>
        </w:tc>
        <w:tc>
          <w:tcPr>
            <w:tcW w:w="1350" w:type="dxa"/>
            <w:vAlign w:val="center"/>
          </w:tcPr>
          <w:p w14:paraId="14D83CF3">
            <w:pPr>
              <w:spacing w:line="300" w:lineRule="exact"/>
              <w:jc w:val="center"/>
              <w:rPr>
                <w:rFonts w:ascii="宋体" w:hAnsi="宋体" w:cs="宋体"/>
                <w:bCs/>
                <w:sz w:val="18"/>
                <w:szCs w:val="18"/>
              </w:rPr>
            </w:pPr>
            <w:r>
              <w:rPr>
                <w:rFonts w:hint="eastAsia" w:ascii="宋体" w:hAnsi="宋体" w:cs="宋体"/>
                <w:bCs/>
                <w:sz w:val="18"/>
                <w:szCs w:val="18"/>
              </w:rPr>
              <w:t>带“▲”号条款的重要性技术参数(8分)</w:t>
            </w:r>
          </w:p>
        </w:tc>
        <w:tc>
          <w:tcPr>
            <w:tcW w:w="4872" w:type="dxa"/>
            <w:vAlign w:val="center"/>
          </w:tcPr>
          <w:p w14:paraId="35FF9326">
            <w:pPr>
              <w:spacing w:line="300" w:lineRule="exact"/>
              <w:rPr>
                <w:rFonts w:ascii="宋体" w:hAnsi="宋体" w:cs="宋体"/>
                <w:bCs/>
                <w:sz w:val="18"/>
                <w:szCs w:val="18"/>
              </w:rPr>
            </w:pPr>
            <w:r>
              <w:rPr>
                <w:rFonts w:hint="eastAsia" w:ascii="宋体" w:hAnsi="宋体" w:cs="宋体"/>
                <w:bCs/>
                <w:sz w:val="18"/>
                <w:szCs w:val="18"/>
              </w:rPr>
              <w:t>根据各投标人对“采购需求” 中“具体技术(参数)要求” 带“▲”号的重要技术参数、要求的应响情况（共 5条）进行评审：对比各响应文件“▲”号的重要技术参数、要求，最高得8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931" w:type="dxa"/>
            <w:vAlign w:val="center"/>
          </w:tcPr>
          <w:p w14:paraId="0951F993">
            <w:pPr>
              <w:spacing w:line="300" w:lineRule="exact"/>
              <w:jc w:val="center"/>
              <w:rPr>
                <w:rFonts w:ascii="宋体" w:hAnsi="宋体" w:cs="宋体"/>
                <w:bCs/>
                <w:sz w:val="18"/>
                <w:szCs w:val="18"/>
              </w:rPr>
            </w:pPr>
            <w:r>
              <w:rPr>
                <w:rFonts w:hint="eastAsia" w:ascii="宋体" w:hAnsi="宋体" w:cs="宋体"/>
                <w:bCs/>
                <w:sz w:val="18"/>
                <w:szCs w:val="18"/>
              </w:rPr>
              <w:t>8分</w:t>
            </w:r>
          </w:p>
        </w:tc>
        <w:tc>
          <w:tcPr>
            <w:tcW w:w="1075" w:type="dxa"/>
            <w:vAlign w:val="center"/>
          </w:tcPr>
          <w:p w14:paraId="4F6A4F0E">
            <w:pPr>
              <w:spacing w:line="300" w:lineRule="exact"/>
              <w:jc w:val="center"/>
              <w:rPr>
                <w:rFonts w:ascii="宋体" w:hAnsi="宋体" w:cs="宋体"/>
                <w:bCs/>
                <w:sz w:val="18"/>
                <w:szCs w:val="18"/>
              </w:rPr>
            </w:pPr>
          </w:p>
        </w:tc>
        <w:tc>
          <w:tcPr>
            <w:tcW w:w="1075" w:type="dxa"/>
          </w:tcPr>
          <w:p w14:paraId="7B5AA873">
            <w:pPr>
              <w:spacing w:line="300" w:lineRule="exact"/>
              <w:jc w:val="center"/>
              <w:rPr>
                <w:rFonts w:ascii="宋体" w:hAnsi="宋体" w:cs="宋体"/>
                <w:bCs/>
                <w:sz w:val="18"/>
                <w:szCs w:val="18"/>
              </w:rPr>
            </w:pPr>
          </w:p>
        </w:tc>
      </w:tr>
      <w:tr w14:paraId="5AE4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2D4A8C22">
            <w:pPr>
              <w:spacing w:line="300" w:lineRule="exact"/>
              <w:jc w:val="center"/>
              <w:rPr>
                <w:rFonts w:ascii="宋体" w:hAnsi="宋体" w:cs="宋体"/>
                <w:bCs/>
                <w:sz w:val="18"/>
                <w:szCs w:val="18"/>
              </w:rPr>
            </w:pPr>
          </w:p>
        </w:tc>
        <w:tc>
          <w:tcPr>
            <w:tcW w:w="1350" w:type="dxa"/>
            <w:vAlign w:val="center"/>
          </w:tcPr>
          <w:p w14:paraId="1FEED16A">
            <w:pPr>
              <w:spacing w:line="300" w:lineRule="exact"/>
              <w:jc w:val="center"/>
              <w:rPr>
                <w:rFonts w:ascii="宋体" w:hAnsi="宋体" w:cs="宋体"/>
                <w:bCs/>
                <w:sz w:val="18"/>
                <w:szCs w:val="18"/>
              </w:rPr>
            </w:pPr>
            <w:r>
              <w:rPr>
                <w:rFonts w:hint="eastAsia" w:ascii="宋体" w:hAnsi="宋体" w:cs="宋体"/>
                <w:bCs/>
                <w:sz w:val="18"/>
                <w:szCs w:val="18"/>
              </w:rPr>
              <w:t>不带“▲”号条款的一般性技术参数（2分）</w:t>
            </w:r>
          </w:p>
        </w:tc>
        <w:tc>
          <w:tcPr>
            <w:tcW w:w="4872" w:type="dxa"/>
            <w:vAlign w:val="center"/>
          </w:tcPr>
          <w:p w14:paraId="27E499EA">
            <w:pPr>
              <w:spacing w:line="300" w:lineRule="exact"/>
              <w:rPr>
                <w:rFonts w:ascii="宋体" w:hAnsi="宋体" w:cs="宋体"/>
                <w:bCs/>
                <w:sz w:val="18"/>
                <w:szCs w:val="18"/>
              </w:rPr>
            </w:pPr>
            <w:r>
              <w:rPr>
                <w:rFonts w:hint="eastAsia" w:ascii="宋体" w:hAnsi="宋体" w:cs="宋体"/>
                <w:bCs/>
                <w:sz w:val="18"/>
                <w:szCs w:val="18"/>
              </w:rPr>
              <w:t>根据各投标人对“采购需求”中“具体技术(参数)要求”不带“▲”、“★”号的一般技术参数、要求的应响情况（2条）进行评审：对比各响应文件不带“▲”、“★”号的一般技术参数、要求，最高得2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931" w:type="dxa"/>
            <w:vAlign w:val="center"/>
          </w:tcPr>
          <w:p w14:paraId="07F167A6">
            <w:pPr>
              <w:spacing w:line="300" w:lineRule="exact"/>
              <w:jc w:val="center"/>
              <w:rPr>
                <w:rFonts w:ascii="宋体" w:hAnsi="宋体" w:cs="宋体"/>
                <w:bCs/>
                <w:sz w:val="18"/>
                <w:szCs w:val="18"/>
              </w:rPr>
            </w:pPr>
            <w:r>
              <w:rPr>
                <w:rFonts w:hint="eastAsia" w:ascii="宋体" w:hAnsi="宋体" w:cs="宋体"/>
                <w:bCs/>
                <w:sz w:val="18"/>
                <w:szCs w:val="18"/>
              </w:rPr>
              <w:t>2分</w:t>
            </w:r>
          </w:p>
        </w:tc>
        <w:tc>
          <w:tcPr>
            <w:tcW w:w="1075" w:type="dxa"/>
            <w:vAlign w:val="center"/>
          </w:tcPr>
          <w:p w14:paraId="53220346">
            <w:pPr>
              <w:spacing w:line="300" w:lineRule="exact"/>
              <w:jc w:val="center"/>
              <w:rPr>
                <w:rFonts w:ascii="宋体" w:hAnsi="宋体" w:cs="宋体"/>
                <w:bCs/>
                <w:sz w:val="18"/>
                <w:szCs w:val="18"/>
              </w:rPr>
            </w:pPr>
          </w:p>
        </w:tc>
        <w:tc>
          <w:tcPr>
            <w:tcW w:w="1075" w:type="dxa"/>
          </w:tcPr>
          <w:p w14:paraId="0FB8E1DE">
            <w:pPr>
              <w:spacing w:line="300" w:lineRule="exact"/>
              <w:jc w:val="center"/>
              <w:rPr>
                <w:rFonts w:ascii="宋体" w:hAnsi="宋体" w:cs="宋体"/>
                <w:bCs/>
                <w:sz w:val="18"/>
                <w:szCs w:val="18"/>
              </w:rPr>
            </w:pPr>
          </w:p>
        </w:tc>
      </w:tr>
      <w:tr w14:paraId="587E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1F67B88">
            <w:pPr>
              <w:spacing w:line="300" w:lineRule="exact"/>
              <w:jc w:val="center"/>
              <w:rPr>
                <w:rFonts w:ascii="宋体" w:hAnsi="宋体" w:cs="宋体"/>
                <w:bCs/>
                <w:sz w:val="18"/>
                <w:szCs w:val="18"/>
              </w:rPr>
            </w:pPr>
          </w:p>
        </w:tc>
        <w:tc>
          <w:tcPr>
            <w:tcW w:w="1350" w:type="dxa"/>
            <w:vMerge w:val="restart"/>
            <w:vAlign w:val="center"/>
          </w:tcPr>
          <w:p w14:paraId="35ACF372">
            <w:pPr>
              <w:spacing w:line="300" w:lineRule="exact"/>
              <w:jc w:val="center"/>
              <w:rPr>
                <w:rFonts w:ascii="宋体" w:hAnsi="宋体" w:cs="宋体"/>
                <w:bCs/>
                <w:sz w:val="18"/>
                <w:szCs w:val="18"/>
              </w:rPr>
            </w:pPr>
            <w:r>
              <w:rPr>
                <w:rFonts w:hint="eastAsia" w:ascii="宋体" w:hAnsi="宋体" w:cs="宋体"/>
                <w:bCs/>
                <w:sz w:val="18"/>
                <w:szCs w:val="18"/>
              </w:rPr>
              <w:t>保修期（7分）</w:t>
            </w:r>
          </w:p>
        </w:tc>
        <w:tc>
          <w:tcPr>
            <w:tcW w:w="4872" w:type="dxa"/>
            <w:vAlign w:val="center"/>
          </w:tcPr>
          <w:p w14:paraId="19BE6BBD">
            <w:pPr>
              <w:spacing w:line="300" w:lineRule="exact"/>
              <w:rPr>
                <w:rFonts w:ascii="宋体" w:hAnsi="宋体" w:cs="宋体"/>
                <w:bCs/>
                <w:sz w:val="18"/>
                <w:szCs w:val="18"/>
              </w:rPr>
            </w:pPr>
            <w:r>
              <w:rPr>
                <w:rFonts w:hint="eastAsia" w:ascii="宋体" w:hAnsi="宋体" w:cs="宋体"/>
                <w:bCs/>
                <w:sz w:val="18"/>
                <w:szCs w:val="18"/>
              </w:rPr>
              <w:t>整机保修每增加一年加1分，最高7分</w:t>
            </w:r>
          </w:p>
        </w:tc>
        <w:tc>
          <w:tcPr>
            <w:tcW w:w="931" w:type="dxa"/>
            <w:vAlign w:val="center"/>
          </w:tcPr>
          <w:p w14:paraId="728F5A83">
            <w:pPr>
              <w:spacing w:line="300" w:lineRule="exact"/>
              <w:jc w:val="center"/>
              <w:rPr>
                <w:rFonts w:ascii="宋体" w:hAnsi="宋体" w:cs="宋体"/>
                <w:bCs/>
                <w:sz w:val="18"/>
                <w:szCs w:val="18"/>
              </w:rPr>
            </w:pPr>
            <w:r>
              <w:rPr>
                <w:rFonts w:hint="eastAsia" w:ascii="宋体" w:hAnsi="宋体" w:cs="宋体"/>
                <w:bCs/>
                <w:sz w:val="18"/>
                <w:szCs w:val="18"/>
              </w:rPr>
              <w:t>3-7 分</w:t>
            </w:r>
          </w:p>
        </w:tc>
        <w:tc>
          <w:tcPr>
            <w:tcW w:w="1075" w:type="dxa"/>
            <w:vMerge w:val="restart"/>
            <w:vAlign w:val="center"/>
          </w:tcPr>
          <w:p w14:paraId="1863B4C2">
            <w:pPr>
              <w:spacing w:line="300" w:lineRule="exact"/>
              <w:jc w:val="center"/>
              <w:rPr>
                <w:rFonts w:ascii="宋体" w:hAnsi="宋体" w:cs="宋体"/>
                <w:bCs/>
                <w:sz w:val="18"/>
                <w:szCs w:val="18"/>
              </w:rPr>
            </w:pPr>
          </w:p>
        </w:tc>
        <w:tc>
          <w:tcPr>
            <w:tcW w:w="1075" w:type="dxa"/>
            <w:vMerge w:val="restart"/>
          </w:tcPr>
          <w:p w14:paraId="04FF6599">
            <w:pPr>
              <w:spacing w:line="300" w:lineRule="exact"/>
              <w:jc w:val="center"/>
              <w:rPr>
                <w:rFonts w:ascii="宋体" w:hAnsi="宋体" w:cs="宋体"/>
                <w:bCs/>
                <w:sz w:val="18"/>
                <w:szCs w:val="18"/>
              </w:rPr>
            </w:pPr>
          </w:p>
        </w:tc>
      </w:tr>
      <w:tr w14:paraId="2067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5B4EAE1D">
            <w:pPr>
              <w:spacing w:line="300" w:lineRule="exact"/>
              <w:jc w:val="center"/>
              <w:rPr>
                <w:rFonts w:ascii="宋体" w:hAnsi="宋体" w:cs="宋体"/>
                <w:bCs/>
                <w:sz w:val="18"/>
                <w:szCs w:val="18"/>
              </w:rPr>
            </w:pPr>
          </w:p>
        </w:tc>
        <w:tc>
          <w:tcPr>
            <w:tcW w:w="1350" w:type="dxa"/>
            <w:vMerge w:val="continue"/>
            <w:vAlign w:val="center"/>
          </w:tcPr>
          <w:p w14:paraId="407B2949">
            <w:pPr>
              <w:spacing w:line="300" w:lineRule="exact"/>
              <w:jc w:val="center"/>
              <w:rPr>
                <w:rFonts w:ascii="宋体" w:hAnsi="宋体" w:cs="宋体"/>
                <w:bCs/>
                <w:sz w:val="18"/>
                <w:szCs w:val="18"/>
              </w:rPr>
            </w:pPr>
          </w:p>
        </w:tc>
        <w:tc>
          <w:tcPr>
            <w:tcW w:w="4872" w:type="dxa"/>
            <w:vAlign w:val="center"/>
          </w:tcPr>
          <w:p w14:paraId="29B0FBDA">
            <w:pPr>
              <w:spacing w:line="300" w:lineRule="exact"/>
              <w:rPr>
                <w:rFonts w:ascii="宋体" w:hAnsi="宋体" w:cs="宋体"/>
                <w:bCs/>
                <w:sz w:val="18"/>
                <w:szCs w:val="18"/>
              </w:rPr>
            </w:pPr>
            <w:r>
              <w:rPr>
                <w:rFonts w:hint="eastAsia" w:ascii="宋体" w:hAnsi="宋体" w:cs="宋体"/>
                <w:bCs/>
                <w:sz w:val="18"/>
                <w:szCs w:val="18"/>
              </w:rPr>
              <w:t>整机保修3年。</w:t>
            </w:r>
          </w:p>
        </w:tc>
        <w:tc>
          <w:tcPr>
            <w:tcW w:w="931" w:type="dxa"/>
            <w:vAlign w:val="center"/>
          </w:tcPr>
          <w:p w14:paraId="61B01A65">
            <w:pPr>
              <w:spacing w:line="300" w:lineRule="exact"/>
              <w:jc w:val="center"/>
              <w:rPr>
                <w:rFonts w:ascii="宋体" w:hAnsi="宋体" w:cs="宋体"/>
                <w:bCs/>
                <w:sz w:val="18"/>
                <w:szCs w:val="18"/>
              </w:rPr>
            </w:pPr>
            <w:r>
              <w:rPr>
                <w:rFonts w:hint="eastAsia" w:ascii="宋体" w:hAnsi="宋体" w:cs="宋体"/>
                <w:bCs/>
                <w:sz w:val="18"/>
                <w:szCs w:val="18"/>
              </w:rPr>
              <w:t>2分</w:t>
            </w:r>
          </w:p>
        </w:tc>
        <w:tc>
          <w:tcPr>
            <w:tcW w:w="1075" w:type="dxa"/>
            <w:vMerge w:val="continue"/>
            <w:vAlign w:val="center"/>
          </w:tcPr>
          <w:p w14:paraId="3F0E9563">
            <w:pPr>
              <w:spacing w:line="300" w:lineRule="exact"/>
              <w:jc w:val="center"/>
              <w:rPr>
                <w:rFonts w:ascii="宋体" w:hAnsi="宋体" w:cs="宋体"/>
                <w:bCs/>
                <w:sz w:val="18"/>
                <w:szCs w:val="18"/>
              </w:rPr>
            </w:pPr>
          </w:p>
        </w:tc>
        <w:tc>
          <w:tcPr>
            <w:tcW w:w="1075" w:type="dxa"/>
            <w:vMerge w:val="continue"/>
          </w:tcPr>
          <w:p w14:paraId="18B29BF5">
            <w:pPr>
              <w:spacing w:line="300" w:lineRule="exact"/>
              <w:jc w:val="center"/>
              <w:rPr>
                <w:rFonts w:ascii="宋体" w:hAnsi="宋体" w:cs="宋体"/>
                <w:bCs/>
                <w:sz w:val="18"/>
                <w:szCs w:val="18"/>
              </w:rPr>
            </w:pPr>
          </w:p>
        </w:tc>
      </w:tr>
      <w:tr w14:paraId="0CDA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61609BB3">
            <w:pPr>
              <w:spacing w:line="300" w:lineRule="exact"/>
              <w:jc w:val="center"/>
              <w:rPr>
                <w:rFonts w:ascii="宋体" w:hAnsi="宋体" w:cs="宋体"/>
                <w:bCs/>
                <w:sz w:val="18"/>
                <w:szCs w:val="18"/>
              </w:rPr>
            </w:pPr>
          </w:p>
        </w:tc>
        <w:tc>
          <w:tcPr>
            <w:tcW w:w="1350" w:type="dxa"/>
            <w:vAlign w:val="center"/>
          </w:tcPr>
          <w:p w14:paraId="4B893F79">
            <w:pPr>
              <w:spacing w:line="300" w:lineRule="exact"/>
              <w:jc w:val="center"/>
              <w:rPr>
                <w:rFonts w:ascii="宋体" w:hAnsi="宋体" w:cs="宋体"/>
                <w:bCs/>
                <w:sz w:val="18"/>
                <w:szCs w:val="18"/>
              </w:rPr>
            </w:pPr>
            <w:r>
              <w:rPr>
                <w:rFonts w:hint="eastAsia" w:ascii="宋体" w:hAnsi="宋体" w:cs="宋体"/>
                <w:bCs/>
                <w:sz w:val="18"/>
                <w:szCs w:val="18"/>
              </w:rPr>
              <w:t>设备使用年限（3分）</w:t>
            </w:r>
          </w:p>
        </w:tc>
        <w:tc>
          <w:tcPr>
            <w:tcW w:w="4872" w:type="dxa"/>
            <w:vAlign w:val="center"/>
          </w:tcPr>
          <w:p w14:paraId="2215D938">
            <w:pPr>
              <w:spacing w:line="300" w:lineRule="exact"/>
              <w:rPr>
                <w:rFonts w:ascii="宋体" w:hAnsi="宋体" w:cs="宋体"/>
                <w:bCs/>
                <w:sz w:val="18"/>
                <w:szCs w:val="18"/>
              </w:rPr>
            </w:pPr>
            <w:r>
              <w:rPr>
                <w:rFonts w:hint="eastAsia" w:ascii="宋体" w:hAnsi="宋体" w:cs="宋体"/>
                <w:bCs/>
                <w:sz w:val="18"/>
                <w:szCs w:val="18"/>
              </w:rPr>
              <w:t>对比各投标产品使用年限，最高得7分。</w:t>
            </w:r>
          </w:p>
        </w:tc>
        <w:tc>
          <w:tcPr>
            <w:tcW w:w="931" w:type="dxa"/>
            <w:vAlign w:val="center"/>
          </w:tcPr>
          <w:p w14:paraId="0E775DCD">
            <w:pPr>
              <w:spacing w:line="300" w:lineRule="exact"/>
              <w:jc w:val="center"/>
              <w:rPr>
                <w:rFonts w:ascii="宋体" w:hAnsi="宋体" w:cs="宋体"/>
                <w:bCs/>
                <w:sz w:val="18"/>
                <w:szCs w:val="18"/>
              </w:rPr>
            </w:pPr>
            <w:r>
              <w:rPr>
                <w:rFonts w:hint="eastAsia" w:ascii="宋体" w:hAnsi="宋体" w:cs="宋体"/>
                <w:bCs/>
                <w:sz w:val="18"/>
                <w:szCs w:val="18"/>
              </w:rPr>
              <w:t>7分</w:t>
            </w:r>
          </w:p>
        </w:tc>
        <w:tc>
          <w:tcPr>
            <w:tcW w:w="1075" w:type="dxa"/>
            <w:vAlign w:val="center"/>
          </w:tcPr>
          <w:p w14:paraId="16758569">
            <w:pPr>
              <w:spacing w:line="300" w:lineRule="exact"/>
              <w:jc w:val="center"/>
              <w:rPr>
                <w:rFonts w:ascii="宋体" w:hAnsi="宋体" w:cs="宋体"/>
                <w:bCs/>
                <w:sz w:val="18"/>
                <w:szCs w:val="18"/>
              </w:rPr>
            </w:pPr>
          </w:p>
        </w:tc>
        <w:tc>
          <w:tcPr>
            <w:tcW w:w="1075" w:type="dxa"/>
          </w:tcPr>
          <w:p w14:paraId="380C0EC3">
            <w:pPr>
              <w:spacing w:line="300" w:lineRule="exact"/>
              <w:jc w:val="center"/>
              <w:rPr>
                <w:rFonts w:ascii="宋体" w:hAnsi="宋体" w:cs="宋体"/>
                <w:bCs/>
                <w:sz w:val="18"/>
                <w:szCs w:val="18"/>
              </w:rPr>
            </w:pPr>
          </w:p>
        </w:tc>
      </w:tr>
      <w:tr w14:paraId="60D7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3AF8EB16">
            <w:pPr>
              <w:spacing w:line="300" w:lineRule="exact"/>
              <w:jc w:val="center"/>
              <w:rPr>
                <w:rFonts w:ascii="宋体" w:hAnsi="宋体" w:cs="宋体"/>
                <w:bCs/>
                <w:sz w:val="18"/>
                <w:szCs w:val="18"/>
              </w:rPr>
            </w:pPr>
          </w:p>
        </w:tc>
        <w:tc>
          <w:tcPr>
            <w:tcW w:w="1350" w:type="dxa"/>
            <w:vAlign w:val="center"/>
          </w:tcPr>
          <w:p w14:paraId="480335F6">
            <w:pPr>
              <w:spacing w:line="300" w:lineRule="exact"/>
              <w:jc w:val="center"/>
              <w:rPr>
                <w:rFonts w:ascii="宋体" w:hAnsi="宋体" w:cs="宋体"/>
                <w:bCs/>
                <w:sz w:val="18"/>
                <w:szCs w:val="18"/>
              </w:rPr>
            </w:pPr>
            <w:r>
              <w:rPr>
                <w:rFonts w:hint="eastAsia" w:ascii="宋体" w:hAnsi="宋体" w:cs="宋体"/>
                <w:bCs/>
                <w:sz w:val="18"/>
                <w:szCs w:val="18"/>
              </w:rPr>
              <w:t>价格评分</w:t>
            </w:r>
          </w:p>
          <w:p w14:paraId="255E7B14">
            <w:pPr>
              <w:spacing w:line="300" w:lineRule="exact"/>
              <w:jc w:val="center"/>
              <w:rPr>
                <w:rFonts w:ascii="宋体" w:hAnsi="宋体" w:cs="宋体"/>
                <w:bCs/>
                <w:sz w:val="18"/>
                <w:szCs w:val="18"/>
              </w:rPr>
            </w:pPr>
            <w:r>
              <w:rPr>
                <w:rFonts w:hint="eastAsia" w:ascii="宋体" w:hAnsi="宋体" w:cs="宋体"/>
                <w:bCs/>
                <w:sz w:val="18"/>
                <w:szCs w:val="18"/>
              </w:rPr>
              <w:t>（10分）</w:t>
            </w:r>
          </w:p>
        </w:tc>
        <w:tc>
          <w:tcPr>
            <w:tcW w:w="4872" w:type="dxa"/>
            <w:vAlign w:val="center"/>
          </w:tcPr>
          <w:p w14:paraId="03D99054">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价格得分=（最低投标价/被评分供应商投标价）×10</w:t>
            </w:r>
          </w:p>
          <w:p w14:paraId="4CF3B0B4">
            <w:pPr>
              <w:spacing w:line="300" w:lineRule="exact"/>
              <w:jc w:val="center"/>
              <w:rPr>
                <w:rFonts w:ascii="宋体" w:hAnsi="宋体" w:cs="宋体"/>
                <w:bCs/>
                <w:sz w:val="18"/>
                <w:szCs w:val="18"/>
              </w:rPr>
            </w:pPr>
            <w:r>
              <w:rPr>
                <w:rFonts w:hint="eastAsia" w:ascii="宋体" w:hAnsi="宋体" w:cs="宋体"/>
                <w:bCs/>
                <w:sz w:val="18"/>
                <w:szCs w:val="18"/>
              </w:rPr>
              <w:t>（此项统一由采购办计算）</w:t>
            </w:r>
          </w:p>
        </w:tc>
        <w:tc>
          <w:tcPr>
            <w:tcW w:w="931" w:type="dxa"/>
            <w:vAlign w:val="center"/>
          </w:tcPr>
          <w:p w14:paraId="3B746AEA">
            <w:pPr>
              <w:spacing w:line="300" w:lineRule="exact"/>
              <w:jc w:val="center"/>
              <w:rPr>
                <w:rFonts w:ascii="宋体" w:hAnsi="宋体" w:cs="宋体"/>
                <w:bCs/>
                <w:sz w:val="18"/>
                <w:szCs w:val="18"/>
              </w:rPr>
            </w:pPr>
            <w:r>
              <w:rPr>
                <w:rFonts w:hint="eastAsia" w:ascii="宋体" w:hAnsi="宋体" w:cs="宋体"/>
                <w:bCs/>
                <w:sz w:val="18"/>
                <w:szCs w:val="18"/>
              </w:rPr>
              <w:t>10分</w:t>
            </w:r>
          </w:p>
        </w:tc>
        <w:tc>
          <w:tcPr>
            <w:tcW w:w="1075" w:type="dxa"/>
            <w:vAlign w:val="center"/>
          </w:tcPr>
          <w:p w14:paraId="1E881704">
            <w:pPr>
              <w:spacing w:line="300" w:lineRule="exact"/>
              <w:jc w:val="center"/>
              <w:rPr>
                <w:rFonts w:ascii="宋体" w:hAnsi="宋体" w:cs="宋体"/>
                <w:bCs/>
                <w:sz w:val="18"/>
                <w:szCs w:val="18"/>
              </w:rPr>
            </w:pPr>
          </w:p>
        </w:tc>
        <w:tc>
          <w:tcPr>
            <w:tcW w:w="1075" w:type="dxa"/>
          </w:tcPr>
          <w:p w14:paraId="0F16ED59">
            <w:pPr>
              <w:spacing w:line="300" w:lineRule="exact"/>
              <w:jc w:val="center"/>
              <w:rPr>
                <w:rFonts w:ascii="宋体" w:hAnsi="宋体" w:cs="宋体"/>
                <w:bCs/>
                <w:sz w:val="18"/>
                <w:szCs w:val="18"/>
              </w:rPr>
            </w:pPr>
          </w:p>
        </w:tc>
      </w:tr>
      <w:tr w14:paraId="433B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restart"/>
            <w:vAlign w:val="center"/>
          </w:tcPr>
          <w:p w14:paraId="7C9659F6">
            <w:pPr>
              <w:spacing w:line="300" w:lineRule="exact"/>
              <w:jc w:val="center"/>
              <w:rPr>
                <w:rFonts w:ascii="宋体" w:hAnsi="宋体" w:cs="宋体"/>
                <w:bCs/>
                <w:sz w:val="18"/>
                <w:szCs w:val="18"/>
              </w:rPr>
            </w:pPr>
            <w:r>
              <w:rPr>
                <w:rFonts w:hint="eastAsia" w:ascii="宋体" w:hAnsi="宋体" w:cs="宋体"/>
                <w:bCs/>
                <w:sz w:val="18"/>
                <w:szCs w:val="18"/>
              </w:rPr>
              <w:t>耗材评价（70分）</w:t>
            </w:r>
          </w:p>
        </w:tc>
        <w:tc>
          <w:tcPr>
            <w:tcW w:w="1350" w:type="dxa"/>
            <w:vMerge w:val="restart"/>
            <w:vAlign w:val="center"/>
          </w:tcPr>
          <w:p w14:paraId="2F063558">
            <w:pPr>
              <w:spacing w:line="300" w:lineRule="exact"/>
              <w:jc w:val="center"/>
              <w:rPr>
                <w:rFonts w:ascii="宋体" w:hAnsi="宋体" w:cs="宋体"/>
                <w:bCs/>
                <w:sz w:val="18"/>
                <w:szCs w:val="18"/>
              </w:rPr>
            </w:pPr>
            <w:r>
              <w:rPr>
                <w:rFonts w:hint="eastAsia" w:ascii="宋体" w:hAnsi="宋体" w:cs="宋体"/>
                <w:bCs/>
                <w:sz w:val="18"/>
                <w:szCs w:val="18"/>
              </w:rPr>
              <w:t>商务评分（10分）</w:t>
            </w:r>
          </w:p>
        </w:tc>
        <w:tc>
          <w:tcPr>
            <w:tcW w:w="4872" w:type="dxa"/>
            <w:vAlign w:val="center"/>
          </w:tcPr>
          <w:p w14:paraId="1C3937EE">
            <w:pPr>
              <w:spacing w:line="300" w:lineRule="exact"/>
              <w:jc w:val="left"/>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是否能在招采平台签订合同。</w:t>
            </w:r>
          </w:p>
        </w:tc>
        <w:tc>
          <w:tcPr>
            <w:tcW w:w="931" w:type="dxa"/>
            <w:vAlign w:val="center"/>
          </w:tcPr>
          <w:p w14:paraId="5A235976">
            <w:pPr>
              <w:spacing w:line="300" w:lineRule="exact"/>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能则得3分，不能不得分</w:t>
            </w:r>
          </w:p>
        </w:tc>
        <w:tc>
          <w:tcPr>
            <w:tcW w:w="1075" w:type="dxa"/>
            <w:vAlign w:val="center"/>
          </w:tcPr>
          <w:p w14:paraId="192BDFF5">
            <w:pPr>
              <w:spacing w:line="300" w:lineRule="exact"/>
              <w:jc w:val="center"/>
              <w:rPr>
                <w:rFonts w:ascii="宋体" w:hAnsi="宋体" w:cs="宋体"/>
                <w:bCs/>
                <w:sz w:val="18"/>
                <w:szCs w:val="18"/>
              </w:rPr>
            </w:pPr>
          </w:p>
        </w:tc>
        <w:tc>
          <w:tcPr>
            <w:tcW w:w="1075" w:type="dxa"/>
          </w:tcPr>
          <w:p w14:paraId="69A8541A">
            <w:pPr>
              <w:spacing w:line="300" w:lineRule="exact"/>
              <w:jc w:val="center"/>
              <w:rPr>
                <w:rFonts w:ascii="宋体" w:hAnsi="宋体" w:cs="宋体"/>
                <w:bCs/>
                <w:sz w:val="18"/>
                <w:szCs w:val="18"/>
              </w:rPr>
            </w:pPr>
          </w:p>
        </w:tc>
      </w:tr>
      <w:tr w14:paraId="6F99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74A7BF3">
            <w:pPr>
              <w:spacing w:line="300" w:lineRule="exact"/>
              <w:jc w:val="center"/>
              <w:rPr>
                <w:rFonts w:ascii="宋体" w:hAnsi="宋体" w:cs="宋体"/>
                <w:bCs/>
                <w:sz w:val="18"/>
                <w:szCs w:val="18"/>
              </w:rPr>
            </w:pPr>
          </w:p>
        </w:tc>
        <w:tc>
          <w:tcPr>
            <w:tcW w:w="1350" w:type="dxa"/>
            <w:vMerge w:val="continue"/>
            <w:vAlign w:val="center"/>
          </w:tcPr>
          <w:p w14:paraId="1F81D932">
            <w:pPr>
              <w:spacing w:line="300" w:lineRule="exact"/>
              <w:jc w:val="center"/>
              <w:rPr>
                <w:rFonts w:ascii="宋体" w:hAnsi="宋体" w:cs="宋体"/>
                <w:bCs/>
                <w:sz w:val="18"/>
                <w:szCs w:val="18"/>
              </w:rPr>
            </w:pPr>
          </w:p>
        </w:tc>
        <w:tc>
          <w:tcPr>
            <w:tcW w:w="4872" w:type="dxa"/>
            <w:vAlign w:val="center"/>
          </w:tcPr>
          <w:p w14:paraId="53760451">
            <w:pPr>
              <w:spacing w:line="300" w:lineRule="exact"/>
              <w:jc w:val="left"/>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对比产品的销售业绩情况。有3家或以上半年内三甲医院销售发票（7分）；有3家或以上三甲医院7个月至12个月内的销售发票（5分）；有2家及以下三甲医院或者3家二甲医院半年内的销售发票（3分）；有半年内医院销售发票（1分）未能提供销售发票（0分）</w:t>
            </w:r>
          </w:p>
        </w:tc>
        <w:tc>
          <w:tcPr>
            <w:tcW w:w="931" w:type="dxa"/>
            <w:vAlign w:val="center"/>
          </w:tcPr>
          <w:p w14:paraId="71907742">
            <w:pPr>
              <w:spacing w:line="300" w:lineRule="exact"/>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7分</w:t>
            </w:r>
          </w:p>
        </w:tc>
        <w:tc>
          <w:tcPr>
            <w:tcW w:w="1075" w:type="dxa"/>
            <w:vAlign w:val="center"/>
          </w:tcPr>
          <w:p w14:paraId="4E3C0507">
            <w:pPr>
              <w:spacing w:line="300" w:lineRule="exact"/>
              <w:jc w:val="center"/>
              <w:rPr>
                <w:rFonts w:ascii="宋体" w:hAnsi="宋体" w:cs="宋体"/>
                <w:bCs/>
                <w:sz w:val="18"/>
                <w:szCs w:val="18"/>
              </w:rPr>
            </w:pPr>
          </w:p>
        </w:tc>
        <w:tc>
          <w:tcPr>
            <w:tcW w:w="1075" w:type="dxa"/>
          </w:tcPr>
          <w:p w14:paraId="5797AC72">
            <w:pPr>
              <w:spacing w:line="300" w:lineRule="exact"/>
              <w:jc w:val="center"/>
              <w:rPr>
                <w:rFonts w:ascii="宋体" w:hAnsi="宋体" w:cs="宋体"/>
                <w:bCs/>
                <w:sz w:val="18"/>
                <w:szCs w:val="18"/>
              </w:rPr>
            </w:pPr>
          </w:p>
        </w:tc>
      </w:tr>
      <w:tr w14:paraId="5E7A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766B8037">
            <w:pPr>
              <w:spacing w:line="300" w:lineRule="exact"/>
              <w:jc w:val="center"/>
              <w:rPr>
                <w:rFonts w:ascii="宋体" w:hAnsi="宋体" w:cs="宋体"/>
                <w:bCs/>
                <w:sz w:val="18"/>
                <w:szCs w:val="18"/>
              </w:rPr>
            </w:pPr>
          </w:p>
        </w:tc>
        <w:tc>
          <w:tcPr>
            <w:tcW w:w="1350" w:type="dxa"/>
            <w:vMerge w:val="restart"/>
            <w:vAlign w:val="center"/>
          </w:tcPr>
          <w:p w14:paraId="5769A02B">
            <w:pPr>
              <w:spacing w:line="300" w:lineRule="exact"/>
              <w:jc w:val="center"/>
              <w:rPr>
                <w:rFonts w:ascii="宋体" w:hAnsi="宋体" w:cs="宋体"/>
                <w:bCs/>
                <w:sz w:val="18"/>
                <w:szCs w:val="18"/>
              </w:rPr>
            </w:pPr>
            <w:r>
              <w:rPr>
                <w:rFonts w:hint="eastAsia" w:ascii="宋体" w:hAnsi="宋体" w:cs="宋体"/>
                <w:bCs/>
                <w:sz w:val="18"/>
                <w:szCs w:val="18"/>
              </w:rPr>
              <w:t>售后服务</w:t>
            </w:r>
          </w:p>
          <w:p w14:paraId="1522C049">
            <w:pPr>
              <w:spacing w:line="300" w:lineRule="exact"/>
              <w:jc w:val="center"/>
              <w:rPr>
                <w:rFonts w:ascii="宋体" w:hAnsi="宋体" w:cs="宋体"/>
                <w:bCs/>
                <w:sz w:val="18"/>
                <w:szCs w:val="18"/>
              </w:rPr>
            </w:pPr>
            <w:r>
              <w:rPr>
                <w:rFonts w:hint="eastAsia" w:ascii="宋体" w:hAnsi="宋体" w:cs="宋体"/>
                <w:bCs/>
                <w:sz w:val="18"/>
                <w:szCs w:val="18"/>
              </w:rPr>
              <w:t>（10分）</w:t>
            </w:r>
          </w:p>
        </w:tc>
        <w:tc>
          <w:tcPr>
            <w:tcW w:w="4872" w:type="dxa"/>
            <w:vAlign w:val="center"/>
          </w:tcPr>
          <w:p w14:paraId="71375F32">
            <w:pPr>
              <w:spacing w:line="300" w:lineRule="exact"/>
              <w:jc w:val="center"/>
              <w:rPr>
                <w:rFonts w:ascii="宋体" w:hAnsi="宋体" w:cs="宋体"/>
                <w:bCs/>
                <w:sz w:val="18"/>
                <w:szCs w:val="18"/>
              </w:rPr>
            </w:pPr>
            <w:r>
              <w:rPr>
                <w:rFonts w:hint="eastAsia" w:ascii="宋体" w:hAnsi="宋体" w:cs="宋体"/>
                <w:bCs/>
                <w:sz w:val="18"/>
                <w:szCs w:val="18"/>
              </w:rPr>
              <w:t>普通时期到货时间：2天到货（5分）；3到5天到货（3分）；6天以上到货（1分）。</w:t>
            </w:r>
          </w:p>
        </w:tc>
        <w:tc>
          <w:tcPr>
            <w:tcW w:w="931" w:type="dxa"/>
            <w:vAlign w:val="center"/>
          </w:tcPr>
          <w:p w14:paraId="744C0795">
            <w:pPr>
              <w:spacing w:line="300" w:lineRule="exact"/>
              <w:jc w:val="center"/>
              <w:rPr>
                <w:rFonts w:ascii="宋体" w:hAnsi="宋体" w:cs="宋体"/>
                <w:bCs/>
                <w:sz w:val="18"/>
                <w:szCs w:val="18"/>
              </w:rPr>
            </w:pPr>
            <w:r>
              <w:rPr>
                <w:rFonts w:hint="eastAsia" w:ascii="宋体" w:hAnsi="宋体" w:cs="宋体"/>
                <w:bCs/>
                <w:sz w:val="18"/>
                <w:szCs w:val="18"/>
              </w:rPr>
              <w:t>1-5分</w:t>
            </w:r>
          </w:p>
        </w:tc>
        <w:tc>
          <w:tcPr>
            <w:tcW w:w="1075" w:type="dxa"/>
            <w:vAlign w:val="center"/>
          </w:tcPr>
          <w:p w14:paraId="23CBDA17">
            <w:pPr>
              <w:spacing w:line="300" w:lineRule="exact"/>
              <w:jc w:val="center"/>
              <w:rPr>
                <w:rFonts w:ascii="宋体" w:hAnsi="宋体" w:cs="宋体"/>
                <w:bCs/>
                <w:sz w:val="18"/>
                <w:szCs w:val="18"/>
              </w:rPr>
            </w:pPr>
          </w:p>
        </w:tc>
        <w:tc>
          <w:tcPr>
            <w:tcW w:w="1075" w:type="dxa"/>
          </w:tcPr>
          <w:p w14:paraId="7979FA2E">
            <w:pPr>
              <w:spacing w:line="300" w:lineRule="exact"/>
              <w:jc w:val="center"/>
              <w:rPr>
                <w:rFonts w:ascii="宋体" w:hAnsi="宋体" w:cs="宋体"/>
                <w:bCs/>
                <w:sz w:val="18"/>
                <w:szCs w:val="18"/>
              </w:rPr>
            </w:pPr>
          </w:p>
        </w:tc>
      </w:tr>
      <w:tr w14:paraId="6FE0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6F59324">
            <w:pPr>
              <w:spacing w:line="300" w:lineRule="exact"/>
              <w:jc w:val="center"/>
              <w:rPr>
                <w:rFonts w:ascii="宋体" w:hAnsi="宋体" w:cs="宋体"/>
                <w:bCs/>
                <w:sz w:val="18"/>
                <w:szCs w:val="18"/>
              </w:rPr>
            </w:pPr>
          </w:p>
        </w:tc>
        <w:tc>
          <w:tcPr>
            <w:tcW w:w="1350" w:type="dxa"/>
            <w:vMerge w:val="continue"/>
            <w:vAlign w:val="center"/>
          </w:tcPr>
          <w:p w14:paraId="661A7BF5">
            <w:pPr>
              <w:spacing w:line="300" w:lineRule="exact"/>
              <w:jc w:val="center"/>
              <w:rPr>
                <w:rFonts w:ascii="宋体" w:hAnsi="宋体" w:cs="宋体"/>
                <w:bCs/>
                <w:sz w:val="18"/>
                <w:szCs w:val="18"/>
              </w:rPr>
            </w:pPr>
          </w:p>
        </w:tc>
        <w:tc>
          <w:tcPr>
            <w:tcW w:w="4872" w:type="dxa"/>
            <w:vAlign w:val="center"/>
          </w:tcPr>
          <w:p w14:paraId="21124278">
            <w:pPr>
              <w:spacing w:line="300" w:lineRule="exact"/>
              <w:jc w:val="center"/>
              <w:rPr>
                <w:rFonts w:ascii="宋体" w:hAnsi="宋体" w:cs="宋体"/>
                <w:bCs/>
                <w:sz w:val="18"/>
                <w:szCs w:val="18"/>
              </w:rPr>
            </w:pPr>
            <w:r>
              <w:rPr>
                <w:rFonts w:hint="eastAsia" w:ascii="宋体" w:hAnsi="宋体" w:cs="宋体"/>
                <w:bCs/>
                <w:sz w:val="18"/>
                <w:szCs w:val="18"/>
              </w:rPr>
              <w:t>售后服务承诺：24小时响应到场（2.5分），1周内响应到场（2.5分），超过1周响应到场（0.5分）。</w:t>
            </w:r>
          </w:p>
        </w:tc>
        <w:tc>
          <w:tcPr>
            <w:tcW w:w="931" w:type="dxa"/>
            <w:vAlign w:val="center"/>
          </w:tcPr>
          <w:p w14:paraId="548CAE9D">
            <w:pPr>
              <w:spacing w:line="300" w:lineRule="exact"/>
              <w:jc w:val="center"/>
              <w:rPr>
                <w:rFonts w:ascii="宋体" w:hAnsi="宋体" w:cs="宋体"/>
                <w:bCs/>
                <w:sz w:val="18"/>
                <w:szCs w:val="18"/>
              </w:rPr>
            </w:pPr>
            <w:r>
              <w:rPr>
                <w:rFonts w:hint="eastAsia" w:ascii="宋体" w:hAnsi="宋体" w:cs="宋体"/>
                <w:bCs/>
                <w:sz w:val="18"/>
                <w:szCs w:val="18"/>
              </w:rPr>
              <w:t>0.5-2.5分</w:t>
            </w:r>
          </w:p>
        </w:tc>
        <w:tc>
          <w:tcPr>
            <w:tcW w:w="1075" w:type="dxa"/>
            <w:vAlign w:val="center"/>
          </w:tcPr>
          <w:p w14:paraId="34139FA4">
            <w:pPr>
              <w:spacing w:line="300" w:lineRule="exact"/>
              <w:jc w:val="center"/>
              <w:rPr>
                <w:rFonts w:ascii="宋体" w:hAnsi="宋体" w:cs="宋体"/>
                <w:bCs/>
                <w:sz w:val="18"/>
                <w:szCs w:val="18"/>
              </w:rPr>
            </w:pPr>
          </w:p>
        </w:tc>
        <w:tc>
          <w:tcPr>
            <w:tcW w:w="1075" w:type="dxa"/>
          </w:tcPr>
          <w:p w14:paraId="58DB494A">
            <w:pPr>
              <w:spacing w:line="300" w:lineRule="exact"/>
              <w:jc w:val="center"/>
              <w:rPr>
                <w:rFonts w:ascii="宋体" w:hAnsi="宋体" w:cs="宋体"/>
                <w:bCs/>
                <w:sz w:val="18"/>
                <w:szCs w:val="18"/>
              </w:rPr>
            </w:pPr>
          </w:p>
        </w:tc>
      </w:tr>
      <w:tr w14:paraId="476E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4944B5C9">
            <w:pPr>
              <w:spacing w:line="300" w:lineRule="exact"/>
              <w:jc w:val="center"/>
              <w:rPr>
                <w:rFonts w:ascii="宋体" w:hAnsi="宋体" w:cs="宋体"/>
                <w:bCs/>
                <w:sz w:val="18"/>
                <w:szCs w:val="18"/>
              </w:rPr>
            </w:pPr>
          </w:p>
        </w:tc>
        <w:tc>
          <w:tcPr>
            <w:tcW w:w="1350" w:type="dxa"/>
            <w:vMerge w:val="continue"/>
            <w:vAlign w:val="center"/>
          </w:tcPr>
          <w:p w14:paraId="6BFEADA5">
            <w:pPr>
              <w:spacing w:line="300" w:lineRule="exact"/>
              <w:jc w:val="center"/>
              <w:rPr>
                <w:rFonts w:ascii="宋体" w:hAnsi="宋体" w:cs="宋体"/>
                <w:bCs/>
                <w:sz w:val="18"/>
                <w:szCs w:val="18"/>
              </w:rPr>
            </w:pPr>
          </w:p>
        </w:tc>
        <w:tc>
          <w:tcPr>
            <w:tcW w:w="4872" w:type="dxa"/>
            <w:vAlign w:val="center"/>
          </w:tcPr>
          <w:p w14:paraId="245873AD">
            <w:pPr>
              <w:spacing w:line="300" w:lineRule="exact"/>
              <w:jc w:val="center"/>
              <w:rPr>
                <w:rFonts w:ascii="宋体" w:hAnsi="宋体" w:cs="宋体"/>
                <w:bCs/>
                <w:sz w:val="18"/>
                <w:szCs w:val="18"/>
              </w:rPr>
            </w:pPr>
            <w:r>
              <w:rPr>
                <w:rFonts w:hint="eastAsia" w:ascii="宋体" w:hAnsi="宋体" w:cs="宋体"/>
                <w:bCs/>
                <w:sz w:val="18"/>
                <w:szCs w:val="18"/>
              </w:rPr>
              <w:t>承诺紧急防控时期保证按合同供货。</w:t>
            </w:r>
          </w:p>
        </w:tc>
        <w:tc>
          <w:tcPr>
            <w:tcW w:w="931" w:type="dxa"/>
            <w:vAlign w:val="center"/>
          </w:tcPr>
          <w:p w14:paraId="705A7A81">
            <w:pPr>
              <w:spacing w:line="300" w:lineRule="exact"/>
              <w:jc w:val="center"/>
              <w:rPr>
                <w:rFonts w:ascii="宋体" w:hAnsi="宋体" w:cs="宋体"/>
                <w:bCs/>
                <w:sz w:val="18"/>
                <w:szCs w:val="18"/>
              </w:rPr>
            </w:pPr>
            <w:r>
              <w:rPr>
                <w:rFonts w:hint="eastAsia" w:ascii="宋体" w:hAnsi="宋体" w:cs="宋体"/>
                <w:bCs/>
                <w:sz w:val="18"/>
                <w:szCs w:val="18"/>
              </w:rPr>
              <w:t>承诺即得2.5分</w:t>
            </w:r>
          </w:p>
        </w:tc>
        <w:tc>
          <w:tcPr>
            <w:tcW w:w="1075" w:type="dxa"/>
            <w:vAlign w:val="center"/>
          </w:tcPr>
          <w:p w14:paraId="5A1A8BB7">
            <w:pPr>
              <w:spacing w:line="300" w:lineRule="exact"/>
              <w:jc w:val="center"/>
              <w:rPr>
                <w:rFonts w:ascii="宋体" w:hAnsi="宋体" w:cs="宋体"/>
                <w:bCs/>
                <w:sz w:val="18"/>
                <w:szCs w:val="18"/>
              </w:rPr>
            </w:pPr>
          </w:p>
        </w:tc>
        <w:tc>
          <w:tcPr>
            <w:tcW w:w="1075" w:type="dxa"/>
          </w:tcPr>
          <w:p w14:paraId="220A5AAE">
            <w:pPr>
              <w:spacing w:line="300" w:lineRule="exact"/>
              <w:jc w:val="center"/>
              <w:rPr>
                <w:rFonts w:ascii="宋体" w:hAnsi="宋体" w:cs="宋体"/>
                <w:bCs/>
                <w:sz w:val="18"/>
                <w:szCs w:val="18"/>
              </w:rPr>
            </w:pPr>
          </w:p>
        </w:tc>
      </w:tr>
      <w:tr w14:paraId="7245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02634C22">
            <w:pPr>
              <w:spacing w:line="300" w:lineRule="exact"/>
              <w:jc w:val="center"/>
              <w:rPr>
                <w:rFonts w:ascii="宋体" w:hAnsi="宋体" w:cs="宋体"/>
                <w:bCs/>
                <w:sz w:val="18"/>
                <w:szCs w:val="18"/>
              </w:rPr>
            </w:pPr>
          </w:p>
        </w:tc>
        <w:tc>
          <w:tcPr>
            <w:tcW w:w="1350" w:type="dxa"/>
            <w:vAlign w:val="center"/>
          </w:tcPr>
          <w:p w14:paraId="366C6CEC">
            <w:pPr>
              <w:spacing w:line="300" w:lineRule="exact"/>
              <w:jc w:val="center"/>
              <w:rPr>
                <w:rFonts w:ascii="宋体" w:hAnsi="宋体" w:cs="宋体"/>
                <w:bCs/>
                <w:sz w:val="18"/>
                <w:szCs w:val="18"/>
              </w:rPr>
            </w:pPr>
            <w:r>
              <w:rPr>
                <w:rFonts w:hint="eastAsia" w:ascii="宋体" w:hAnsi="宋体" w:cs="宋体"/>
                <w:bCs/>
                <w:sz w:val="18"/>
                <w:szCs w:val="18"/>
              </w:rPr>
              <w:t>耗材价格评分（50分）</w:t>
            </w:r>
          </w:p>
        </w:tc>
        <w:tc>
          <w:tcPr>
            <w:tcW w:w="4872" w:type="dxa"/>
            <w:vAlign w:val="center"/>
          </w:tcPr>
          <w:p w14:paraId="7E7CF3AB">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价格得分=（最低投标价/被评分供应商投标价）×50</w:t>
            </w:r>
          </w:p>
          <w:p w14:paraId="789B78E4">
            <w:pPr>
              <w:spacing w:line="300" w:lineRule="exact"/>
              <w:jc w:val="center"/>
              <w:rPr>
                <w:rFonts w:ascii="宋体" w:hAnsi="宋体" w:cs="宋体"/>
                <w:bCs/>
                <w:sz w:val="18"/>
                <w:szCs w:val="18"/>
              </w:rPr>
            </w:pPr>
            <w:r>
              <w:rPr>
                <w:rFonts w:hint="eastAsia" w:ascii="宋体" w:hAnsi="宋体" w:cs="宋体"/>
                <w:bCs/>
                <w:sz w:val="18"/>
                <w:szCs w:val="18"/>
              </w:rPr>
              <w:t>（此项统一由采购办计算）</w:t>
            </w:r>
          </w:p>
        </w:tc>
        <w:tc>
          <w:tcPr>
            <w:tcW w:w="931" w:type="dxa"/>
            <w:vAlign w:val="center"/>
          </w:tcPr>
          <w:p w14:paraId="7F79CDE4">
            <w:pPr>
              <w:spacing w:line="300" w:lineRule="exact"/>
              <w:jc w:val="center"/>
              <w:rPr>
                <w:rFonts w:ascii="宋体" w:hAnsi="宋体" w:cs="宋体"/>
                <w:bCs/>
                <w:sz w:val="18"/>
                <w:szCs w:val="18"/>
              </w:rPr>
            </w:pPr>
            <w:r>
              <w:rPr>
                <w:rFonts w:hint="eastAsia" w:ascii="宋体" w:hAnsi="宋体" w:cs="宋体"/>
                <w:bCs/>
                <w:sz w:val="18"/>
                <w:szCs w:val="18"/>
              </w:rPr>
              <w:t>50分</w:t>
            </w:r>
          </w:p>
        </w:tc>
        <w:tc>
          <w:tcPr>
            <w:tcW w:w="1075" w:type="dxa"/>
            <w:vAlign w:val="center"/>
          </w:tcPr>
          <w:p w14:paraId="7EDCA8D3">
            <w:pPr>
              <w:spacing w:line="300" w:lineRule="exact"/>
              <w:jc w:val="center"/>
              <w:rPr>
                <w:rFonts w:ascii="宋体" w:hAnsi="宋体" w:cs="宋体"/>
                <w:bCs/>
                <w:sz w:val="18"/>
                <w:szCs w:val="18"/>
              </w:rPr>
            </w:pPr>
          </w:p>
        </w:tc>
        <w:tc>
          <w:tcPr>
            <w:tcW w:w="1075" w:type="dxa"/>
          </w:tcPr>
          <w:p w14:paraId="423E9B0D">
            <w:pPr>
              <w:spacing w:line="300" w:lineRule="exact"/>
              <w:jc w:val="center"/>
              <w:rPr>
                <w:rFonts w:ascii="宋体" w:hAnsi="宋体" w:cs="宋体"/>
                <w:bCs/>
                <w:sz w:val="18"/>
                <w:szCs w:val="18"/>
              </w:rPr>
            </w:pPr>
          </w:p>
        </w:tc>
      </w:tr>
      <w:tr w14:paraId="5C8A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72" w:type="dxa"/>
            <w:gridSpan w:val="3"/>
            <w:vAlign w:val="center"/>
          </w:tcPr>
          <w:p w14:paraId="0F0FFB7D">
            <w:pPr>
              <w:spacing w:line="300" w:lineRule="exact"/>
              <w:jc w:val="center"/>
              <w:rPr>
                <w:rFonts w:ascii="宋体" w:hAnsi="宋体" w:cs="宋体"/>
                <w:b/>
                <w:bCs/>
                <w:szCs w:val="21"/>
              </w:rPr>
            </w:pPr>
            <w:r>
              <w:rPr>
                <w:rFonts w:hint="eastAsia" w:ascii="宋体" w:hAnsi="宋体" w:cs="宋体"/>
                <w:b/>
                <w:bCs/>
                <w:szCs w:val="21"/>
              </w:rPr>
              <w:t>合计：</w:t>
            </w:r>
          </w:p>
        </w:tc>
        <w:tc>
          <w:tcPr>
            <w:tcW w:w="2006" w:type="dxa"/>
            <w:gridSpan w:val="2"/>
            <w:vAlign w:val="center"/>
          </w:tcPr>
          <w:p w14:paraId="039DEC97">
            <w:pPr>
              <w:spacing w:line="300" w:lineRule="exact"/>
              <w:jc w:val="center"/>
              <w:rPr>
                <w:rFonts w:ascii="宋体" w:hAnsi="宋体" w:cs="宋体"/>
                <w:bCs/>
                <w:sz w:val="18"/>
                <w:szCs w:val="18"/>
              </w:rPr>
            </w:pPr>
          </w:p>
        </w:tc>
        <w:tc>
          <w:tcPr>
            <w:tcW w:w="1075" w:type="dxa"/>
          </w:tcPr>
          <w:p w14:paraId="0432F70A">
            <w:pPr>
              <w:spacing w:line="300" w:lineRule="exact"/>
              <w:jc w:val="center"/>
              <w:rPr>
                <w:rFonts w:ascii="宋体" w:hAnsi="宋体" w:cs="宋体"/>
                <w:bCs/>
                <w:sz w:val="18"/>
                <w:szCs w:val="18"/>
              </w:rPr>
            </w:pPr>
          </w:p>
        </w:tc>
      </w:tr>
    </w:tbl>
    <w:p w14:paraId="47F8B4F2">
      <w:pPr>
        <w:rPr>
          <w:rFonts w:ascii="宋体" w:hAnsi="宋体"/>
          <w:b/>
          <w:sz w:val="28"/>
          <w:szCs w:val="28"/>
        </w:rPr>
      </w:pPr>
    </w:p>
    <w:sectPr>
      <w:pgSz w:w="11906" w:h="16838"/>
      <w:pgMar w:top="851" w:right="720" w:bottom="493"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BE0"/>
    <w:rsid w:val="000960AD"/>
    <w:rsid w:val="000A0ABC"/>
    <w:rsid w:val="00137CD2"/>
    <w:rsid w:val="00143B27"/>
    <w:rsid w:val="00144815"/>
    <w:rsid w:val="001535F6"/>
    <w:rsid w:val="00154B1A"/>
    <w:rsid w:val="00161E8A"/>
    <w:rsid w:val="00162000"/>
    <w:rsid w:val="00193110"/>
    <w:rsid w:val="00193499"/>
    <w:rsid w:val="001D308E"/>
    <w:rsid w:val="001D7F64"/>
    <w:rsid w:val="001F437C"/>
    <w:rsid w:val="0021631A"/>
    <w:rsid w:val="00235503"/>
    <w:rsid w:val="0024179B"/>
    <w:rsid w:val="002705F7"/>
    <w:rsid w:val="00272621"/>
    <w:rsid w:val="002A7476"/>
    <w:rsid w:val="002D03DF"/>
    <w:rsid w:val="002D7599"/>
    <w:rsid w:val="002F21B9"/>
    <w:rsid w:val="0030035B"/>
    <w:rsid w:val="003154E9"/>
    <w:rsid w:val="00357EB5"/>
    <w:rsid w:val="0036474D"/>
    <w:rsid w:val="00366F4C"/>
    <w:rsid w:val="0038016C"/>
    <w:rsid w:val="003811EB"/>
    <w:rsid w:val="00384B7A"/>
    <w:rsid w:val="0038542A"/>
    <w:rsid w:val="00387129"/>
    <w:rsid w:val="00395098"/>
    <w:rsid w:val="003A12F7"/>
    <w:rsid w:val="003A2BDB"/>
    <w:rsid w:val="003B284E"/>
    <w:rsid w:val="003E1E45"/>
    <w:rsid w:val="003E2501"/>
    <w:rsid w:val="003F1F11"/>
    <w:rsid w:val="003F7928"/>
    <w:rsid w:val="0044070A"/>
    <w:rsid w:val="00444CD4"/>
    <w:rsid w:val="00474FC2"/>
    <w:rsid w:val="00476B5C"/>
    <w:rsid w:val="00490549"/>
    <w:rsid w:val="004B22C9"/>
    <w:rsid w:val="004C1423"/>
    <w:rsid w:val="004F5A42"/>
    <w:rsid w:val="0050581E"/>
    <w:rsid w:val="005243A5"/>
    <w:rsid w:val="00526DC0"/>
    <w:rsid w:val="00530482"/>
    <w:rsid w:val="00533958"/>
    <w:rsid w:val="00556D62"/>
    <w:rsid w:val="0057136E"/>
    <w:rsid w:val="00593ED4"/>
    <w:rsid w:val="0059422A"/>
    <w:rsid w:val="005B278E"/>
    <w:rsid w:val="005B749B"/>
    <w:rsid w:val="005D2381"/>
    <w:rsid w:val="005E2311"/>
    <w:rsid w:val="00633625"/>
    <w:rsid w:val="0063669D"/>
    <w:rsid w:val="00645D6F"/>
    <w:rsid w:val="00685814"/>
    <w:rsid w:val="0068676D"/>
    <w:rsid w:val="00694720"/>
    <w:rsid w:val="006953CF"/>
    <w:rsid w:val="0069761F"/>
    <w:rsid w:val="006A11C9"/>
    <w:rsid w:val="006A1BCF"/>
    <w:rsid w:val="006A7376"/>
    <w:rsid w:val="006A7990"/>
    <w:rsid w:val="006C7CEE"/>
    <w:rsid w:val="006E4AE1"/>
    <w:rsid w:val="006F17FA"/>
    <w:rsid w:val="00714E47"/>
    <w:rsid w:val="00716E25"/>
    <w:rsid w:val="00717D83"/>
    <w:rsid w:val="00724E9D"/>
    <w:rsid w:val="007432CF"/>
    <w:rsid w:val="00751843"/>
    <w:rsid w:val="00780C08"/>
    <w:rsid w:val="00803258"/>
    <w:rsid w:val="00804B1B"/>
    <w:rsid w:val="00822C1F"/>
    <w:rsid w:val="0082650E"/>
    <w:rsid w:val="00854248"/>
    <w:rsid w:val="008D64C2"/>
    <w:rsid w:val="00903484"/>
    <w:rsid w:val="009046F1"/>
    <w:rsid w:val="00914218"/>
    <w:rsid w:val="00915ACA"/>
    <w:rsid w:val="009303AD"/>
    <w:rsid w:val="0093343D"/>
    <w:rsid w:val="00937C0C"/>
    <w:rsid w:val="009600A1"/>
    <w:rsid w:val="009B5B7B"/>
    <w:rsid w:val="009B7F5A"/>
    <w:rsid w:val="009C34DE"/>
    <w:rsid w:val="009C4D93"/>
    <w:rsid w:val="009D3B54"/>
    <w:rsid w:val="009E0A51"/>
    <w:rsid w:val="009F603B"/>
    <w:rsid w:val="00A0375A"/>
    <w:rsid w:val="00A35C11"/>
    <w:rsid w:val="00A40F93"/>
    <w:rsid w:val="00A423D3"/>
    <w:rsid w:val="00A55122"/>
    <w:rsid w:val="00A60817"/>
    <w:rsid w:val="00A6141E"/>
    <w:rsid w:val="00A643B2"/>
    <w:rsid w:val="00A934B5"/>
    <w:rsid w:val="00A93D2B"/>
    <w:rsid w:val="00AA22E2"/>
    <w:rsid w:val="00AA5B59"/>
    <w:rsid w:val="00AC36FB"/>
    <w:rsid w:val="00AC4212"/>
    <w:rsid w:val="00B01911"/>
    <w:rsid w:val="00B32D8A"/>
    <w:rsid w:val="00B65EAB"/>
    <w:rsid w:val="00B66EE8"/>
    <w:rsid w:val="00B74781"/>
    <w:rsid w:val="00BA2983"/>
    <w:rsid w:val="00BA5226"/>
    <w:rsid w:val="00BA6686"/>
    <w:rsid w:val="00BD0372"/>
    <w:rsid w:val="00BD4CE1"/>
    <w:rsid w:val="00BD7455"/>
    <w:rsid w:val="00C0765C"/>
    <w:rsid w:val="00C560BC"/>
    <w:rsid w:val="00C61A02"/>
    <w:rsid w:val="00C72981"/>
    <w:rsid w:val="00C767C6"/>
    <w:rsid w:val="00C90F49"/>
    <w:rsid w:val="00CD48DB"/>
    <w:rsid w:val="00CD567B"/>
    <w:rsid w:val="00CF2D7B"/>
    <w:rsid w:val="00CF50F7"/>
    <w:rsid w:val="00D142E1"/>
    <w:rsid w:val="00D24572"/>
    <w:rsid w:val="00D266BD"/>
    <w:rsid w:val="00D34FF3"/>
    <w:rsid w:val="00D554FE"/>
    <w:rsid w:val="00D64AFB"/>
    <w:rsid w:val="00D7291B"/>
    <w:rsid w:val="00D73D1D"/>
    <w:rsid w:val="00D84386"/>
    <w:rsid w:val="00D87CE4"/>
    <w:rsid w:val="00DA159D"/>
    <w:rsid w:val="00DA4958"/>
    <w:rsid w:val="00DC6AC7"/>
    <w:rsid w:val="00DD0592"/>
    <w:rsid w:val="00DD059D"/>
    <w:rsid w:val="00DD3D20"/>
    <w:rsid w:val="00DE2169"/>
    <w:rsid w:val="00DF16FF"/>
    <w:rsid w:val="00DF5E0C"/>
    <w:rsid w:val="00E043F5"/>
    <w:rsid w:val="00E13BB2"/>
    <w:rsid w:val="00E22366"/>
    <w:rsid w:val="00E4113C"/>
    <w:rsid w:val="00E41F94"/>
    <w:rsid w:val="00E7031A"/>
    <w:rsid w:val="00EA0689"/>
    <w:rsid w:val="00EA2073"/>
    <w:rsid w:val="00EB19D5"/>
    <w:rsid w:val="00EB380B"/>
    <w:rsid w:val="00EC2EE7"/>
    <w:rsid w:val="00EC405A"/>
    <w:rsid w:val="00EC5271"/>
    <w:rsid w:val="00F25709"/>
    <w:rsid w:val="00F50751"/>
    <w:rsid w:val="00F52E0F"/>
    <w:rsid w:val="00F834A9"/>
    <w:rsid w:val="00F92EB2"/>
    <w:rsid w:val="00FD5302"/>
    <w:rsid w:val="00FE3B5D"/>
    <w:rsid w:val="08502DB0"/>
    <w:rsid w:val="0BB66D16"/>
    <w:rsid w:val="0F5457FA"/>
    <w:rsid w:val="136646D4"/>
    <w:rsid w:val="14D342B9"/>
    <w:rsid w:val="254C2DAB"/>
    <w:rsid w:val="2CBD3F75"/>
    <w:rsid w:val="311473FB"/>
    <w:rsid w:val="36405C01"/>
    <w:rsid w:val="3AF215C1"/>
    <w:rsid w:val="3B893F22"/>
    <w:rsid w:val="4256032B"/>
    <w:rsid w:val="442858E1"/>
    <w:rsid w:val="57503424"/>
    <w:rsid w:val="5E3B7AF9"/>
    <w:rsid w:val="609C218E"/>
    <w:rsid w:val="6330532C"/>
    <w:rsid w:val="6395523F"/>
    <w:rsid w:val="646060BC"/>
    <w:rsid w:val="64D07675"/>
    <w:rsid w:val="721A095F"/>
    <w:rsid w:val="749474E1"/>
    <w:rsid w:val="74AB0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unhideWhenUsed/>
    <w:qFormat/>
    <w:uiPriority w:val="0"/>
    <w:rPr>
      <w:rFonts w:ascii="宋体" w:hAnsi="Courier New" w:cstheme="minorBidi"/>
      <w:szCs w:val="2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纯文本 Char"/>
    <w:basedOn w:val="7"/>
    <w:qFormat/>
    <w:locked/>
    <w:uiPriority w:val="0"/>
    <w:rPr>
      <w:rFonts w:ascii="宋体" w:hAnsi="Courier New" w:eastAsia="宋体"/>
    </w:rPr>
  </w:style>
  <w:style w:type="character" w:customStyle="1" w:styleId="12">
    <w:name w:val="纯文本 Char1"/>
    <w:basedOn w:val="7"/>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1002</Words>
  <Characters>1033</Characters>
  <Lines>8</Lines>
  <Paragraphs>2</Paragraphs>
  <TotalTime>4</TotalTime>
  <ScaleCrop>false</ScaleCrop>
  <LinksUpToDate>false</LinksUpToDate>
  <CharactersWithSpaces>1037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2025-12-10T09:01:00Z</dcterms:created>
  <dc:creator>倪良军</dc:creator>
  <cp:lastModifiedBy>伍卓坚</cp:lastModifiedBy>
  <cp:lastPrinted>2025-08-21T11:17:00Z</cp:lastPrinted>
  <dcterms:modified xsi:type="dcterms:W3CDTF">2025-12-12T05:21:53Z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3EE37DF0028D4AEEBDED8FD3B6C02267_13</vt:lpwstr>
  </property>
</Properties>
</file>