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E4D4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u w:val="none"/>
        </w:rPr>
        <w:t>江门市妇幼保健院排污系统环境检验检测服务采购需求</w:t>
      </w:r>
      <mc:AlternateContent>
        <mc:Choice Requires="wpsCustomData">
          <wpsCustomData:docfieldEnd id="0"/>
        </mc:Choice>
      </mc:AlternateContent>
    </w:p>
    <w:p w14:paraId="0933EA6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</w:pPr>
    </w:p>
    <w:p w14:paraId="09D3E71C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  <w:bdr w:val="none" w:sz="0" w:space="0"/>
        </w:rPr>
      </w:pPr>
      <w:r>
        <w:t>检测机构资格：</w:t>
      </w:r>
    </w:p>
    <w:p w14:paraId="4097DC9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b w:val="0"/>
          <w:bdr w:val="none" w:sz="0" w:space="0"/>
        </w:rPr>
      </w:pPr>
      <w:r>
        <w:t>已在中国境内注册，在法律上、财务上独立、合法运作的独立法人，且经营范围必须满足本次公开选取范围；</w:t>
      </w:r>
    </w:p>
    <w:p w14:paraId="40568F46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b w:val="0"/>
          <w:bdr w:val="none" w:sz="0" w:space="0"/>
        </w:rPr>
      </w:pPr>
      <w:r>
        <w:t>参加本次采购服务的公司需具</w:t>
      </w:r>
      <w:bookmarkStart w:id="0" w:name="_GoBack"/>
      <w:bookmarkEnd w:id="0"/>
      <w:r>
        <w:t>有</w:t>
      </w:r>
      <w:r>
        <w:rPr>
          <w:color w:val="000000"/>
        </w:rPr>
        <w:t>国家计量资格认证（CMA）、ISO14001：2015 环境管理体系认证等</w:t>
      </w:r>
      <w:r>
        <w:t>，且报名机构须具备检验检测能力，并已入驻广东省网上中介服务超市。</w:t>
      </w:r>
    </w:p>
    <w:p w14:paraId="3BA4C4A3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  <w:bdr w:val="none" w:sz="0" w:space="0"/>
        </w:rPr>
      </w:pPr>
      <w:r>
        <w:t>项目概括</w:t>
      </w:r>
    </w:p>
    <w:p w14:paraId="6B1A509F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b w:val="0"/>
          <w:bdr w:val="none" w:sz="0" w:space="0"/>
        </w:rPr>
      </w:pPr>
      <w:r>
        <w:rPr>
          <w:rStyle w:val="21"/>
          <w:spacing wpsCustomData:val="-6" w:val="-2"/>
        </w:rPr>
        <w:t>项目名称</w:t>
      </w:r>
      <w:r>
        <w:rPr>
          <w:spacing wpsCustomData:val="-6" w:val="-2"/>
        </w:rPr>
        <w:t>：江门市妇幼保健院排污系统环境检验检</w:t>
      </w:r>
      <w:r>
        <w:rPr>
          <w:spacing wpsCustomData:val="-6" w:val="-6"/>
        </w:rPr>
        <w:t>测</w:t>
      </w:r>
      <w:r>
        <w:t>服务</w:t>
      </w:r>
    </w:p>
    <w:p w14:paraId="45832A6E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b w:val="0"/>
          <w:bdr w:val="none" w:sz="0" w:space="0"/>
        </w:rPr>
      </w:pPr>
      <w:r>
        <w:rPr>
          <w:rStyle w:val="21"/>
        </w:rPr>
        <w:t>项目地点</w:t>
      </w:r>
      <w:r>
        <w:t>：江门市蓬江区星河路2号</w:t>
      </w:r>
    </w:p>
    <w:p w14:paraId="196B7AC5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b w:val="0"/>
          <w:bdr w:val="none" w:sz="0" w:space="0"/>
        </w:rPr>
      </w:pPr>
      <w:r>
        <w:rPr>
          <w:rStyle w:val="21"/>
        </w:rPr>
        <w:t>项目情况</w:t>
      </w:r>
      <w:r>
        <w:t>：根据医院排污许可证管理要求完成自行检测（废气、废水、噪声等）、环境管理台账记录、执行（守法）报告、信息公开（平台管理）、其他控制及管理要求，符合三级医院排污管理要求。</w:t>
      </w:r>
    </w:p>
    <w:p w14:paraId="144A7D9E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b w:val="0"/>
          <w:bdr w:val="none" w:sz="0" w:space="0"/>
        </w:rPr>
      </w:pPr>
      <w:r>
        <w:rPr>
          <w:rStyle w:val="21"/>
        </w:rPr>
        <w:t>检测范围</w:t>
      </w:r>
      <w:r>
        <w:t>：1号楼（门诊楼）、2号楼（门诊楼）、3号楼（计生楼）、4号楼（后勤楼）、5号楼（儿童健康大楼）及医院红线范围内涉及的检测项目。</w:t>
      </w:r>
    </w:p>
    <w:p w14:paraId="227D1A1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  <w:bdr w:val="none" w:sz="0" w:space="0"/>
        </w:rPr>
      </w:pPr>
      <w:r>
        <w:t>检测内容、标准和监测费用计价方式</w:t>
      </w:r>
    </w:p>
    <w:p w14:paraId="0AF9739C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  <w:bdr w:val="none" w:sz="0" w:space="0"/>
        </w:rPr>
      </w:pPr>
      <w:r>
        <w:t>检测内容：</w:t>
      </w:r>
    </w:p>
    <w:p w14:paraId="33D064A1">
      <w:pPr>
        <w:pStyle w:val="11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rPr>
          <w:rStyle w:val="22"/>
        </w:rPr>
        <w:t>废气（DA001）年度检测指标</w:t>
      </w:r>
      <w:r>
        <w:t>：林格曼黑度、氮氧化物、二氧化硫、颗粒物（底浓度）。</w:t>
      </w:r>
    </w:p>
    <w:p w14:paraId="238E8085">
      <w:pPr>
        <w:pStyle w:val="11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rPr>
          <w:rStyle w:val="22"/>
        </w:rPr>
        <w:t>废水（DW001）季度检测指标</w:t>
      </w:r>
      <w:r>
        <w:t>：五日生化需氧量、阴离子表面活性剂、石油类、动植物油、挥发酚、总氰化物、色度、氨氮、总余氯。</w:t>
      </w:r>
    </w:p>
    <w:p w14:paraId="252A61E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废水（DW001）月度检测指标：粪大肠菌群。</w:t>
      </w:r>
    </w:p>
    <w:p w14:paraId="72FEA5B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废水（DW001）每周检测指标：悬浮物、化学需氧量。</w:t>
      </w:r>
    </w:p>
    <w:p w14:paraId="7D0296B9">
      <w:pPr>
        <w:pStyle w:val="11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  <w:bdr w:val="none" w:sz="0" w:space="0"/>
        </w:rPr>
      </w:pPr>
      <w:r>
        <w:rPr>
          <w:rStyle w:val="22"/>
        </w:rPr>
        <w:t>废气（污水处理站周界）季度检测指标</w:t>
      </w:r>
      <w:r>
        <w:rPr>
          <w:color w:val="000000" w:themeColor="text1"/>
        </w:rPr>
        <w:t>：甲烷、臭气浓度、氨（氨气）、氯气、硫化氢。</w:t>
      </w:r>
    </w:p>
    <w:p w14:paraId="1CF592C7">
      <w:pPr>
        <w:pStyle w:val="11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  <w:bdr w:val="none" w:sz="0" w:space="0"/>
        </w:rPr>
      </w:pPr>
      <w:r>
        <w:rPr>
          <w:rStyle w:val="22"/>
        </w:rPr>
        <w:t>噪声季度检测指标</w:t>
      </w:r>
      <w:r>
        <w:rPr>
          <w:color w:val="000000" w:themeColor="text1"/>
        </w:rPr>
        <w:t>：厂界噪声（昼间）。</w:t>
      </w:r>
    </w:p>
    <w:p w14:paraId="6EE650EA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  <w:bdr w:val="none" w:sz="0" w:space="0"/>
        </w:rPr>
      </w:pPr>
      <w:r>
        <w:t>执行标准</w:t>
      </w:r>
    </w:p>
    <w:p w14:paraId="71EFE089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rPr>
          <w:color w:val="000000" w:themeColor="text1"/>
        </w:rPr>
        <w:t>废气（DA001</w:t>
      </w:r>
      <w:r>
        <w:t>）执行广东省地方标准《大气污染物排放限值》（DB44／27－2001）中第二时段二级标准。</w:t>
      </w:r>
    </w:p>
    <w:p w14:paraId="15B1EA25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废水（DW001）执行《医疗机构水污染物排放标准》（GB18466－2005）表2中预处理标准及江门市杜阮污水处理厂进水标准（化学需氧量≤300mg／L、五日生化需氧量≤130mg／L、氨氮≤25mg／L、悬浮物≤200mg／L）中的较严者（采用含氯消毒剂进行消毒）。</w:t>
      </w:r>
    </w:p>
    <w:p w14:paraId="6E637775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废气（污水处理站周界）执行《医疗机构水污染物排放标准》（GB18466－2005）表3污水处理站周边大气污染物最高允许浓度。</w:t>
      </w:r>
    </w:p>
    <w:p w14:paraId="3001195B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厂界噪声执行《工业企业厂界环境噪声排放标准》（GB12348－2008）中的2类标准。</w:t>
      </w:r>
    </w:p>
    <w:p w14:paraId="65BC45DA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  <w:bdr w:val="none" w:sz="0" w:space="0"/>
        </w:rPr>
      </w:pPr>
      <w:r>
        <w:t>费用计价方式：</w:t>
      </w:r>
    </w:p>
    <w:p w14:paraId="01C42809">
      <w:pPr>
        <w:pStyle w:val="11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本次采购服务金额为包干价不高于120，000元。</w:t>
      </w:r>
    </w:p>
    <w:p w14:paraId="345F5407">
      <w:pPr>
        <w:pStyle w:val="11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费用已包含检测、运输、保险、卸货、安装、调试、税费、培训等一切费用，不再另行计费。</w:t>
      </w:r>
    </w:p>
    <w:p w14:paraId="05951F64">
      <w:pPr>
        <w:pStyle w:val="11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结算方式：服务期限为2年，服务费按季度支付，合同签署后中选单位向选取单位提交有效的增值税普通发票后10个工作日内选取单位向中选单位支付款项。</w:t>
      </w:r>
    </w:p>
    <w:p w14:paraId="655942CF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  <w:bdr w:val="none" w:sz="0" w:space="0"/>
        </w:rPr>
      </w:pPr>
      <w:r>
        <w:t>工期、人员、成果及投资要求</w:t>
      </w:r>
    </w:p>
    <w:p w14:paraId="227BC556">
      <w:pPr>
        <w:pStyle w:val="4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  <w:bdr w:val="none" w:sz="0" w:space="0"/>
        </w:rPr>
      </w:pPr>
      <w:r>
        <w:t>检测人员要求</w:t>
      </w:r>
    </w:p>
    <w:p w14:paraId="5EE802E3">
      <w:pPr>
        <w:pStyle w:val="11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熟悉和掌握相关法律、法规与规章。</w:t>
      </w:r>
    </w:p>
    <w:p w14:paraId="1C015A99">
      <w:pPr>
        <w:pStyle w:val="11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须提供参加本项目服务人员名单，并对项目的全过程进行跟踪服务。</w:t>
      </w:r>
    </w:p>
    <w:p w14:paraId="4F86DFA9">
      <w:pPr>
        <w:pStyle w:val="11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必须按检测规范进行采取和检测。</w:t>
      </w:r>
    </w:p>
    <w:p w14:paraId="547767D4">
      <w:pPr>
        <w:pStyle w:val="4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  <w:bdr w:val="none" w:sz="0" w:space="0"/>
        </w:rPr>
      </w:pPr>
      <w:r>
        <w:t>检测成果及质量要求</w:t>
      </w:r>
    </w:p>
    <w:p w14:paraId="7AE749DE">
      <w:pPr>
        <w:pStyle w:val="11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检测报告必须符合国家现行有关规范要求。</w:t>
      </w:r>
    </w:p>
    <w:p w14:paraId="701B2351">
      <w:pPr>
        <w:pStyle w:val="11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本项目检测要求严格按照国家有关监测的规范、标准进行，对所检测数据必须真实有效；按时完成业主指定检测工作以及系统上报</w:t>
      </w:r>
    </w:p>
    <w:p w14:paraId="7B75848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b w:val="0"/>
          <w:bdr w:val="none" w:sz="0" w:space="0"/>
        </w:rPr>
      </w:pPr>
      <w:r>
        <w:t>其他条件</w:t>
      </w:r>
    </w:p>
    <w:p w14:paraId="3C31A69E">
      <w:pPr>
        <w:pStyle w:val="11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合同期内如发生人身安全及其它事故，一切责任和经济补偿均由中选单位负责。</w:t>
      </w:r>
    </w:p>
    <w:p w14:paraId="28301CFD">
      <w:pPr>
        <w:pStyle w:val="11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检测所需的基础资料如材料、环境等，由中选单位自行调查。</w:t>
      </w:r>
    </w:p>
    <w:p w14:paraId="6A8A2BAA">
      <w:pPr>
        <w:pStyle w:val="11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项目检测过程中，中选单位要承担项目检测内容或服务费用包干价、确定价格不变的风险。</w:t>
      </w:r>
    </w:p>
    <w:p w14:paraId="0B8B8411">
      <w:pPr>
        <w:pStyle w:val="11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中选单位在接到选取单位的通知后，须安排项目负责人于2个工作日内，到选取单位办公地点领取项目的“公开选取中介机构确认书或项目相关资料”，领取时须提供项目负责人负责该项目的授权委托书的复印件（含身份证复印件，领取时，须出示身份证原件）。</w:t>
      </w:r>
    </w:p>
    <w:p w14:paraId="43F4557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3BB3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408A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B408A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EB8B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5645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7B5645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49E0F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265C0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68874"/>
    <w:multiLevelType w:val="singleLevel"/>
    <w:tmpl w:val="80368874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1">
    <w:nsid w:val="A4123BEB"/>
    <w:multiLevelType w:val="singleLevel"/>
    <w:tmpl w:val="A4123BEB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abstractNum w:abstractNumId="2">
    <w:nsid w:val="CD3B6C71"/>
    <w:multiLevelType w:val="singleLevel"/>
    <w:tmpl w:val="CD3B6C71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3">
    <w:nsid w:val="F13DC598"/>
    <w:multiLevelType w:val="singleLevel"/>
    <w:tmpl w:val="F13DC598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4">
    <w:nsid w:val="097C1D01"/>
    <w:multiLevelType w:val="singleLevel"/>
    <w:tmpl w:val="097C1D01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5">
    <w:nsid w:val="1E8DEA53"/>
    <w:multiLevelType w:val="singleLevel"/>
    <w:tmpl w:val="1E8DEA53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6">
    <w:nsid w:val="3E5537F3"/>
    <w:multiLevelType w:val="singleLevel"/>
    <w:tmpl w:val="3E5537F3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7">
    <w:nsid w:val="516C7233"/>
    <w:multiLevelType w:val="singleLevel"/>
    <w:tmpl w:val="516C7233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abstractNum w:abstractNumId="8">
    <w:nsid w:val="57BD4D12"/>
    <w:multiLevelType w:val="singleLevel"/>
    <w:tmpl w:val="57BD4D12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abstractNum w:abstractNumId="9">
    <w:nsid w:val="715268A0"/>
    <w:multiLevelType w:val="singleLevel"/>
    <w:tmpl w:val="715268A0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abstractNum w:abstractNumId="10">
    <w:nsid w:val="7E6FA87E"/>
    <w:multiLevelType w:val="singleLevel"/>
    <w:tmpl w:val="7E6FA87E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YmYxODk3ZDVlMWY1OTFlMTE4NzA2ZGEzYmQxMjEifQ=="/>
  </w:docVars>
  <w:rsids>
    <w:rsidRoot w:val="5ADC7EF7"/>
    <w:rsid w:val="01057951"/>
    <w:rsid w:val="04832618"/>
    <w:rsid w:val="08511046"/>
    <w:rsid w:val="0C556498"/>
    <w:rsid w:val="0D53007C"/>
    <w:rsid w:val="10E262A9"/>
    <w:rsid w:val="13383F38"/>
    <w:rsid w:val="14BC0B9F"/>
    <w:rsid w:val="151143CD"/>
    <w:rsid w:val="1AF04185"/>
    <w:rsid w:val="206C7571"/>
    <w:rsid w:val="24F01DCF"/>
    <w:rsid w:val="25B33A65"/>
    <w:rsid w:val="25EC74E1"/>
    <w:rsid w:val="29E57F1C"/>
    <w:rsid w:val="2A8C45EE"/>
    <w:rsid w:val="2D384883"/>
    <w:rsid w:val="32542894"/>
    <w:rsid w:val="32E52A74"/>
    <w:rsid w:val="348E4AAF"/>
    <w:rsid w:val="38146310"/>
    <w:rsid w:val="3A9D2571"/>
    <w:rsid w:val="3C281DC3"/>
    <w:rsid w:val="3D3245F9"/>
    <w:rsid w:val="3D413CEC"/>
    <w:rsid w:val="44B95B3F"/>
    <w:rsid w:val="46024164"/>
    <w:rsid w:val="46540993"/>
    <w:rsid w:val="48ED63B1"/>
    <w:rsid w:val="4D7A26F4"/>
    <w:rsid w:val="4FFF49D1"/>
    <w:rsid w:val="50092BEE"/>
    <w:rsid w:val="51F2720C"/>
    <w:rsid w:val="53494786"/>
    <w:rsid w:val="53742292"/>
    <w:rsid w:val="542201E4"/>
    <w:rsid w:val="56067F33"/>
    <w:rsid w:val="5750179C"/>
    <w:rsid w:val="5ADC7EF7"/>
    <w:rsid w:val="5C350640"/>
    <w:rsid w:val="5C786B13"/>
    <w:rsid w:val="5EFA6D59"/>
    <w:rsid w:val="5F517FA0"/>
    <w:rsid w:val="5F7440F4"/>
    <w:rsid w:val="636F00C7"/>
    <w:rsid w:val="64A10561"/>
    <w:rsid w:val="64F73308"/>
    <w:rsid w:val="683A27E9"/>
    <w:rsid w:val="6B116B5E"/>
    <w:rsid w:val="6DF47519"/>
    <w:rsid w:val="6EB55D41"/>
    <w:rsid w:val="70737A70"/>
    <w:rsid w:val="72503AA7"/>
    <w:rsid w:val="771E3712"/>
    <w:rsid w:val="7869608A"/>
    <w:rsid w:val="7A7E3EC0"/>
    <w:rsid w:val="7C3073CD"/>
    <w:rsid w:val="7EB1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1"/>
    <w:link w:val="2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2">
    <w:name w:val="heading 3"/>
    <w:next w:val="1"/>
    <w:link w:val="22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2 Char"/>
    <w:link w:val="4"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2">
    <w:name w:val="标题 3 Char"/>
    <w:link w:val="2"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2676</Words>
  <Characters>2906</Characters>
  <Lines>0</Lines>
  <Paragraphs>0</Paragraphs>
  <TotalTime>1</TotalTime>
  <ScaleCrop>false</ScaleCrop>
  <LinksUpToDate>false</LinksUpToDate>
  <CharactersWithSpaces>2908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2022-06-22T01:53:00Z</dcterms:created>
  <dc:creator>Administrator</dc:creator>
  <cp:lastModifiedBy>伍卓坚</cp:lastModifiedBy>
  <dcterms:modified xsi:type="dcterms:W3CDTF">2025-12-10T05:29:13Z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2B1AA1CD82A34DFEBF5C849A55053D6A_13</vt:lpwstr>
  </property>
  <property fmtid="{D5CDD505-2E9C-101B-9397-08002B2CF9AE}" pid="4" name="KSOTemplateDocerSaveRecord">
    <vt:lpwstr>eyJoZGlkIjoiOWUyYTNmZmQxYzFjNWVlOTU2MzQ4YTlmNTE3YjIwNzUiLCJ1c2VySWQiOiIyMjY0NjUzODUifQ==</vt:lpwstr>
  </property>
</Properties>
</file>