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F910D">
      <w:pPr>
        <w:spacing w:line="360" w:lineRule="auto"/>
        <w:jc w:val="left"/>
        <w:rPr>
          <w:rFonts w:hint="eastAsia"/>
          <w:b/>
          <w:sz w:val="36"/>
          <w:lang w:val="en-US" w:eastAsia="zh-CN"/>
        </w:rPr>
      </w:pPr>
      <w:r>
        <w:rPr>
          <w:rFonts w:hint="eastAsia"/>
          <w:b/>
          <w:sz w:val="36"/>
          <w:lang w:val="en-US" w:eastAsia="zh-CN"/>
        </w:rPr>
        <w:t>附件1</w:t>
      </w:r>
    </w:p>
    <w:p w14:paraId="720ABAEF">
      <w:pPr>
        <w:spacing w:line="360" w:lineRule="auto"/>
        <w:jc w:val="center"/>
      </w:pPr>
      <w:r>
        <w:rPr>
          <w:b/>
          <w:sz w:val="36"/>
        </w:rPr>
        <w:t>采购需求</w:t>
      </w:r>
    </w:p>
    <w:p w14:paraId="468748B1">
      <w:pPr>
        <w:spacing w:line="360" w:lineRule="auto"/>
        <w:rPr>
          <w:b/>
          <w:sz w:val="28"/>
        </w:rPr>
      </w:pPr>
      <w:r>
        <w:rPr>
          <w:b/>
          <w:sz w:val="28"/>
        </w:rPr>
        <w:t>一、项目概况：</w:t>
      </w:r>
    </w:p>
    <w:p w14:paraId="335FA668">
      <w:pPr>
        <w:spacing w:line="360" w:lineRule="auto"/>
        <w:ind w:firstLine="420"/>
      </w:pPr>
      <w:r>
        <w:rPr>
          <w:rFonts w:hint="eastAsia"/>
        </w:rPr>
        <w:t>本次采购内容为江门市妇幼保健院</w:t>
      </w:r>
      <w:r>
        <w:rPr>
          <w:rFonts w:hint="eastAsia"/>
          <w:b/>
        </w:rPr>
        <w:t>医疗设备项目（编号YL2506）院内采购项目</w:t>
      </w:r>
      <w:r>
        <w:rPr>
          <w:rFonts w:hint="eastAsia"/>
        </w:rPr>
        <w:t>（具体详见技术要求）。</w:t>
      </w:r>
    </w:p>
    <w:p w14:paraId="549CD1B7">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0C6B9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5B32769B">
            <w:pPr>
              <w:spacing w:line="360" w:lineRule="auto"/>
              <w:jc w:val="center"/>
            </w:pPr>
            <w:r>
              <w:rPr>
                <w:rFonts w:hint="eastAsia"/>
              </w:rPr>
              <w:t>项目编号</w:t>
            </w:r>
          </w:p>
        </w:tc>
        <w:tc>
          <w:tcPr>
            <w:tcW w:w="1701" w:type="dxa"/>
            <w:vAlign w:val="center"/>
          </w:tcPr>
          <w:p w14:paraId="1D2F0653">
            <w:pPr>
              <w:spacing w:line="360" w:lineRule="auto"/>
              <w:jc w:val="center"/>
            </w:pPr>
            <w:r>
              <w:rPr>
                <w:rFonts w:hint="eastAsia"/>
              </w:rPr>
              <w:t>项目</w:t>
            </w:r>
            <w:r>
              <w:t>名称</w:t>
            </w:r>
          </w:p>
        </w:tc>
        <w:tc>
          <w:tcPr>
            <w:tcW w:w="1077" w:type="dxa"/>
            <w:vAlign w:val="center"/>
          </w:tcPr>
          <w:p w14:paraId="30FE0228">
            <w:pPr>
              <w:spacing w:line="360" w:lineRule="auto"/>
              <w:jc w:val="center"/>
            </w:pPr>
            <w:r>
              <w:t>单位</w:t>
            </w:r>
          </w:p>
        </w:tc>
        <w:tc>
          <w:tcPr>
            <w:tcW w:w="1077" w:type="dxa"/>
            <w:vAlign w:val="center"/>
          </w:tcPr>
          <w:p w14:paraId="066AE373">
            <w:pPr>
              <w:spacing w:line="360" w:lineRule="auto"/>
              <w:jc w:val="center"/>
            </w:pPr>
            <w:r>
              <w:t>数量</w:t>
            </w:r>
          </w:p>
        </w:tc>
        <w:tc>
          <w:tcPr>
            <w:tcW w:w="1077" w:type="dxa"/>
            <w:vAlign w:val="center"/>
          </w:tcPr>
          <w:p w14:paraId="4835C522">
            <w:pPr>
              <w:spacing w:line="360" w:lineRule="auto"/>
              <w:jc w:val="center"/>
            </w:pPr>
            <w:r>
              <w:t>预算单价（</w:t>
            </w:r>
            <w:r>
              <w:rPr>
                <w:rFonts w:hint="eastAsia"/>
              </w:rPr>
              <w:t>万</w:t>
            </w:r>
            <w:r>
              <w:t>元）</w:t>
            </w:r>
          </w:p>
        </w:tc>
        <w:tc>
          <w:tcPr>
            <w:tcW w:w="1077" w:type="dxa"/>
            <w:vAlign w:val="center"/>
          </w:tcPr>
          <w:p w14:paraId="1229A1A0">
            <w:pPr>
              <w:spacing w:line="360" w:lineRule="auto"/>
              <w:jc w:val="center"/>
            </w:pPr>
            <w:r>
              <w:t>预算总价（</w:t>
            </w:r>
            <w:r>
              <w:rPr>
                <w:rFonts w:hint="eastAsia"/>
              </w:rPr>
              <w:t>万</w:t>
            </w:r>
            <w:r>
              <w:t>元）</w:t>
            </w:r>
          </w:p>
        </w:tc>
        <w:tc>
          <w:tcPr>
            <w:tcW w:w="1134" w:type="dxa"/>
            <w:vAlign w:val="center"/>
          </w:tcPr>
          <w:p w14:paraId="1D14F48A">
            <w:pPr>
              <w:spacing w:line="360" w:lineRule="auto"/>
              <w:jc w:val="center"/>
              <w:rPr>
                <w:b/>
              </w:rPr>
            </w:pPr>
            <w:r>
              <w:rPr>
                <w:b/>
              </w:rPr>
              <w:t>技术要求</w:t>
            </w:r>
          </w:p>
        </w:tc>
      </w:tr>
      <w:tr w14:paraId="63236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0E3E0E24">
            <w:pPr>
              <w:jc w:val="center"/>
            </w:pPr>
            <w:r>
              <w:rPr>
                <w:rFonts w:hint="eastAsia"/>
              </w:rPr>
              <w:t>YL2506</w:t>
            </w:r>
          </w:p>
        </w:tc>
        <w:tc>
          <w:tcPr>
            <w:tcW w:w="1701" w:type="dxa"/>
            <w:vAlign w:val="center"/>
          </w:tcPr>
          <w:p w14:paraId="09D4B17D">
            <w:pPr>
              <w:jc w:val="center"/>
            </w:pPr>
            <w:r>
              <w:rPr>
                <w:rFonts w:hint="eastAsia"/>
              </w:rPr>
              <w:t>医用熏蒸治疗仪</w:t>
            </w:r>
          </w:p>
        </w:tc>
        <w:tc>
          <w:tcPr>
            <w:tcW w:w="1077" w:type="dxa"/>
            <w:vAlign w:val="center"/>
          </w:tcPr>
          <w:p w14:paraId="0D24240B">
            <w:pPr>
              <w:jc w:val="center"/>
            </w:pPr>
            <w:r>
              <w:rPr>
                <w:rFonts w:hint="eastAsia"/>
              </w:rPr>
              <w:t>台</w:t>
            </w:r>
          </w:p>
        </w:tc>
        <w:tc>
          <w:tcPr>
            <w:tcW w:w="1077" w:type="dxa"/>
            <w:vAlign w:val="center"/>
          </w:tcPr>
          <w:p w14:paraId="0CF0CCA1">
            <w:pPr>
              <w:jc w:val="center"/>
            </w:pPr>
            <w:r>
              <w:rPr>
                <w:rFonts w:hint="eastAsia"/>
              </w:rPr>
              <w:t>2</w:t>
            </w:r>
          </w:p>
        </w:tc>
        <w:tc>
          <w:tcPr>
            <w:tcW w:w="1077" w:type="dxa"/>
            <w:vAlign w:val="center"/>
          </w:tcPr>
          <w:p w14:paraId="7DC70195">
            <w:pPr>
              <w:jc w:val="center"/>
            </w:pPr>
            <w:r>
              <w:rPr>
                <w:rFonts w:hint="eastAsia"/>
              </w:rPr>
              <w:t>7.5</w:t>
            </w:r>
          </w:p>
        </w:tc>
        <w:tc>
          <w:tcPr>
            <w:tcW w:w="1077" w:type="dxa"/>
            <w:vAlign w:val="center"/>
          </w:tcPr>
          <w:p w14:paraId="7B86BE1C">
            <w:pPr>
              <w:jc w:val="center"/>
            </w:pPr>
            <w:r>
              <w:rPr>
                <w:rFonts w:hint="eastAsia"/>
              </w:rPr>
              <w:t>15</w:t>
            </w:r>
          </w:p>
        </w:tc>
        <w:tc>
          <w:tcPr>
            <w:tcW w:w="1134" w:type="dxa"/>
            <w:vAlign w:val="center"/>
          </w:tcPr>
          <w:p w14:paraId="7C021460">
            <w:pPr>
              <w:jc w:val="center"/>
            </w:pPr>
            <w:r>
              <w:rPr>
                <w:rFonts w:hint="eastAsia"/>
              </w:rPr>
              <w:t>详见附表一</w:t>
            </w:r>
          </w:p>
        </w:tc>
      </w:tr>
    </w:tbl>
    <w:p w14:paraId="3517E92A">
      <w:pPr>
        <w:spacing w:line="480" w:lineRule="auto"/>
      </w:pPr>
      <w:r>
        <w:rPr>
          <w:b/>
          <w:sz w:val="24"/>
        </w:rPr>
        <w:t>附表</w:t>
      </w:r>
      <w:r>
        <w:rPr>
          <w:rFonts w:hint="eastAsia"/>
          <w:b/>
          <w:sz w:val="24"/>
        </w:rPr>
        <w:t>一</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36EBE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51B4CBB0">
            <w:r>
              <w:t>参数性质</w:t>
            </w:r>
          </w:p>
        </w:tc>
        <w:tc>
          <w:tcPr>
            <w:tcW w:w="486" w:type="dxa"/>
          </w:tcPr>
          <w:p w14:paraId="2619CC4F">
            <w:r>
              <w:t>序号</w:t>
            </w:r>
          </w:p>
        </w:tc>
        <w:tc>
          <w:tcPr>
            <w:tcW w:w="7500" w:type="dxa"/>
            <w:vAlign w:val="center"/>
          </w:tcPr>
          <w:p w14:paraId="6F70035F">
            <w:pPr>
              <w:jc w:val="center"/>
            </w:pPr>
            <w:r>
              <w:t>具体技术(参数)要求</w:t>
            </w:r>
          </w:p>
        </w:tc>
      </w:tr>
      <w:tr w14:paraId="27A56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7C53DAB0"/>
        </w:tc>
        <w:tc>
          <w:tcPr>
            <w:tcW w:w="486" w:type="dxa"/>
          </w:tcPr>
          <w:p w14:paraId="42578170">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124D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18C61985">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2BEAD45D">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0088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33465F3E">
                  <w:pPr>
                    <w:jc w:val="center"/>
                    <w:rPr>
                      <w:rFonts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2687A48A">
                  <w:pPr>
                    <w:spacing w:before="156" w:beforeLines="50"/>
                    <w:rPr>
                      <w:rFonts w:ascii="Times New Roman" w:hAnsi="Times New Roman" w:eastAsia="宋体" w:cs="Times New Roman"/>
                    </w:rPr>
                  </w:pPr>
                  <w:r>
                    <w:rPr>
                      <w:rFonts w:hint="eastAsia" w:ascii="Times New Roman" w:hAnsi="Times New Roman" w:eastAsia="宋体" w:cs="Times New Roman"/>
                    </w:rPr>
                    <w:t>适用人群、主要功能：</w:t>
                  </w:r>
                  <w:r>
                    <w:rPr>
                      <w:rFonts w:hint="eastAsia" w:ascii="宋体" w:hAnsi="宋体" w:eastAsia="宋体" w:cs="宋体"/>
                      <w:kern w:val="0"/>
                      <w:sz w:val="20"/>
                    </w:rPr>
                    <w:t>①儿童型；②具有督脉部位热喷系统</w:t>
                  </w:r>
                </w:p>
              </w:tc>
            </w:tr>
            <w:tr w14:paraId="7652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7627327">
                  <w:pPr>
                    <w:jc w:val="center"/>
                    <w:rPr>
                      <w:rFonts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14:paraId="59450EDD">
                  <w:pPr>
                    <w:rPr>
                      <w:rFonts w:ascii="Times New Roman" w:hAnsi="Times New Roman" w:eastAsia="宋体" w:cs="Times New Roman"/>
                    </w:rPr>
                  </w:pPr>
                  <w:r>
                    <w:rPr>
                      <w:rFonts w:hint="eastAsia" w:cs="Times New Roman" w:asciiTheme="majorEastAsia" w:hAnsiTheme="majorEastAsia" w:eastAsiaTheme="majorEastAsia"/>
                      <w:kern w:val="0"/>
                      <w:sz w:val="20"/>
                    </w:rPr>
                    <w:t>保护装置、定时装置：</w:t>
                  </w:r>
                  <w:r>
                    <w:rPr>
                      <w:rFonts w:hint="eastAsia" w:ascii="宋体" w:hAnsi="宋体" w:eastAsia="宋体" w:cs="宋体"/>
                      <w:color w:val="000000"/>
                      <w:sz w:val="20"/>
                      <w:szCs w:val="20"/>
                      <w:lang w:bidi="ar"/>
                    </w:rPr>
                    <w:t>①具有药槽，可放入</w:t>
                  </w:r>
                  <w:r>
                    <w:rPr>
                      <w:rFonts w:hint="eastAsia" w:ascii="宋体" w:hAnsi="宋体" w:eastAsia="宋体" w:cs="宋体"/>
                      <w:sz w:val="20"/>
                      <w:szCs w:val="20"/>
                      <w:lang w:bidi="ar"/>
                    </w:rPr>
                    <w:t>煎取的中药液；</w:t>
                  </w:r>
                  <w:r>
                    <w:rPr>
                      <w:rFonts w:hint="eastAsia" w:ascii="宋体" w:hAnsi="宋体" w:eastAsia="宋体" w:cs="宋体"/>
                      <w:color w:val="000000"/>
                      <w:sz w:val="20"/>
                      <w:szCs w:val="20"/>
                      <w:lang w:bidi="ar"/>
                    </w:rPr>
                    <w:t>②药液温度可调节；</w:t>
                  </w:r>
                  <w:r>
                    <w:rPr>
                      <w:rFonts w:hint="eastAsia" w:ascii="宋体" w:hAnsi="宋体" w:eastAsia="宋体" w:cs="宋体"/>
                      <w:sz w:val="20"/>
                      <w:szCs w:val="20"/>
                      <w:lang w:bidi="ar"/>
                    </w:rPr>
                    <w:t>③超温保护装置；④低水位报警装置；⑤定时装置</w:t>
                  </w:r>
                </w:p>
              </w:tc>
            </w:tr>
            <w:tr w14:paraId="1096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68DD7B2">
                  <w:pPr>
                    <w:jc w:val="center"/>
                    <w:rPr>
                      <w:rFonts w:ascii="Times New Roman" w:hAnsi="Times New Roman" w:eastAsia="宋体" w:cs="Times New Roman"/>
                    </w:rPr>
                  </w:pPr>
                  <w:r>
                    <w:rPr>
                      <w:rFonts w:hint="eastAsia" w:ascii="Arial" w:hAnsi="Arial" w:eastAsia="宋体" w:cs="Arial"/>
                    </w:rPr>
                    <w:t>3</w:t>
                  </w:r>
                </w:p>
              </w:tc>
              <w:tc>
                <w:tcPr>
                  <w:tcW w:w="6350" w:type="dxa"/>
                  <w:shd w:val="clear" w:color="auto" w:fill="FDE9D9" w:themeFill="accent6" w:themeFillTint="33"/>
                  <w:vAlign w:val="center"/>
                </w:tcPr>
                <w:p w14:paraId="61E74695">
                  <w:pPr>
                    <w:spacing w:before="156" w:beforeLines="50"/>
                    <w:rPr>
                      <w:rFonts w:ascii="Times New Roman" w:hAnsi="Times New Roman" w:eastAsia="宋体" w:cs="Times New Roman"/>
                      <w:szCs w:val="21"/>
                    </w:rPr>
                  </w:pPr>
                  <w:r>
                    <w:rPr>
                      <w:rFonts w:hint="eastAsia" w:asciiTheme="minorEastAsia" w:hAnsiTheme="minorEastAsia" w:eastAsiaTheme="minorEastAsia" w:cstheme="minorEastAsia"/>
                      <w:color w:val="000000"/>
                      <w:sz w:val="20"/>
                      <w:szCs w:val="20"/>
                      <w:lang w:bidi="ar"/>
                    </w:rPr>
                    <w:t>电气安全、环境试验要求、电磁兼容</w:t>
                  </w:r>
                  <w:r>
                    <w:rPr>
                      <w:rFonts w:hint="eastAsia" w:eastAsia="宋体" w:asciiTheme="minorEastAsia" w:hAnsiTheme="minorEastAsia" w:cstheme="minorEastAsia"/>
                      <w:color w:val="000000"/>
                      <w:sz w:val="20"/>
                      <w:szCs w:val="20"/>
                      <w:lang w:bidi="ar"/>
                    </w:rPr>
                    <w:t>符合国家或行业相关要求</w:t>
                  </w:r>
                  <w:r>
                    <w:rPr>
                      <w:rFonts w:hint="eastAsia" w:asciiTheme="minorEastAsia" w:hAnsiTheme="minorEastAsia" w:eastAsiaTheme="minorEastAsia" w:cstheme="minorEastAsia"/>
                      <w:color w:val="000000"/>
                      <w:sz w:val="20"/>
                      <w:szCs w:val="20"/>
                      <w:lang w:bidi="ar"/>
                    </w:rPr>
                    <w:t>，提供第三方检测机构出具得检验报告复印件。</w:t>
                  </w:r>
                </w:p>
              </w:tc>
            </w:tr>
          </w:tbl>
          <w:p w14:paraId="3AEAD8F4">
            <w:pPr>
              <w:spacing w:line="360" w:lineRule="auto"/>
            </w:pPr>
          </w:p>
        </w:tc>
      </w:tr>
      <w:tr w14:paraId="2BD39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5FEB948F"/>
        </w:tc>
        <w:tc>
          <w:tcPr>
            <w:tcW w:w="486" w:type="dxa"/>
          </w:tcPr>
          <w:p w14:paraId="2BB55781">
            <w:r>
              <w:rPr>
                <w:rFonts w:hint="eastAsia"/>
              </w:rPr>
              <w:t>2</w:t>
            </w:r>
          </w:p>
        </w:tc>
        <w:tc>
          <w:tcPr>
            <w:tcW w:w="7500" w:type="dxa"/>
          </w:tcPr>
          <w:p w14:paraId="64F8DF2F">
            <w:pPr>
              <w:spacing w:line="360" w:lineRule="auto"/>
              <w:jc w:val="left"/>
            </w:pPr>
            <w:r>
              <w:rPr>
                <w:rFonts w:hint="eastAsia"/>
              </w:rPr>
              <w:t>货物要求：</w:t>
            </w:r>
          </w:p>
          <w:p w14:paraId="43B7C086">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4022E1F5">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6F986899">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35BDA7C8">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54E67E12">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31BF3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129B70AA">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65A893A4">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77F8DD17">
      <w:pPr>
        <w:pStyle w:val="7"/>
        <w:ind w:left="0" w:leftChars="0" w:firstLine="0" w:firstLineChars="0"/>
      </w:pPr>
    </w:p>
    <w:p w14:paraId="1139AEFA">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3D980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A262DAD">
            <w:pPr>
              <w:spacing w:line="360" w:lineRule="auto"/>
            </w:pPr>
            <w:r>
              <w:rPr>
                <w:rFonts w:hint="eastAsia"/>
              </w:rPr>
              <w:t>① 供货</w:t>
            </w:r>
            <w:r>
              <w:t>时间</w:t>
            </w:r>
          </w:p>
        </w:tc>
        <w:tc>
          <w:tcPr>
            <w:tcW w:w="6663" w:type="dxa"/>
          </w:tcPr>
          <w:p w14:paraId="725B49F8">
            <w:pPr>
              <w:spacing w:line="360" w:lineRule="auto"/>
            </w:pPr>
            <w:r>
              <w:rPr>
                <w:rFonts w:hint="eastAsia"/>
              </w:rPr>
              <w:t>合同签订生效后30个日历天内，完成到货安装调试并提交采购人试用。</w:t>
            </w:r>
          </w:p>
        </w:tc>
      </w:tr>
      <w:tr w14:paraId="70A03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9D0204F">
            <w:pPr>
              <w:spacing w:line="360" w:lineRule="auto"/>
            </w:pPr>
            <w:r>
              <w:rPr>
                <w:rFonts w:hint="eastAsia"/>
              </w:rPr>
              <w:t>② 供货</w:t>
            </w:r>
            <w:r>
              <w:t>地点</w:t>
            </w:r>
          </w:p>
        </w:tc>
        <w:tc>
          <w:tcPr>
            <w:tcW w:w="6663" w:type="dxa"/>
          </w:tcPr>
          <w:p w14:paraId="4F2430D9">
            <w:pPr>
              <w:spacing w:line="360" w:lineRule="auto"/>
            </w:pPr>
            <w:r>
              <w:rPr>
                <w:rFonts w:hint="eastAsia"/>
                <w:color w:val="000000" w:themeColor="text1"/>
                <w14:textFill>
                  <w14:solidFill>
                    <w14:schemeClr w14:val="tx1"/>
                  </w14:solidFill>
                </w14:textFill>
              </w:rPr>
              <w:t>采购人</w:t>
            </w:r>
            <w:r>
              <w:t>指定地点</w:t>
            </w:r>
          </w:p>
        </w:tc>
      </w:tr>
      <w:tr w14:paraId="1ED02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673A91E2">
            <w:pPr>
              <w:spacing w:line="360" w:lineRule="auto"/>
            </w:pPr>
            <w:r>
              <w:rPr>
                <w:rFonts w:hint="eastAsia"/>
              </w:rPr>
              <w:t xml:space="preserve">③ </w:t>
            </w:r>
            <w:r>
              <w:t>付款方式</w:t>
            </w:r>
          </w:p>
        </w:tc>
        <w:tc>
          <w:tcPr>
            <w:tcW w:w="6663" w:type="dxa"/>
          </w:tcPr>
          <w:p w14:paraId="04635073">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6302EE49">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250BD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5FEEBF9">
            <w:pPr>
              <w:spacing w:line="360" w:lineRule="auto"/>
            </w:pPr>
            <w:r>
              <w:rPr>
                <w:rFonts w:hint="eastAsia"/>
              </w:rPr>
              <w:t xml:space="preserve">④ </w:t>
            </w:r>
            <w:r>
              <w:t>验收要求</w:t>
            </w:r>
          </w:p>
        </w:tc>
        <w:tc>
          <w:tcPr>
            <w:tcW w:w="6663" w:type="dxa"/>
          </w:tcPr>
          <w:p w14:paraId="5D1C1772">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43E09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4839AE29">
            <w:pPr>
              <w:spacing w:line="360" w:lineRule="auto"/>
            </w:pPr>
            <w:r>
              <w:rPr>
                <w:rFonts w:hint="eastAsia"/>
              </w:rPr>
              <w:t xml:space="preserve">⑤ </w:t>
            </w:r>
            <w:r>
              <w:t>其他</w:t>
            </w:r>
            <w:r>
              <w:rPr>
                <w:rFonts w:hint="eastAsia"/>
              </w:rPr>
              <w:t>要求</w:t>
            </w:r>
          </w:p>
        </w:tc>
        <w:tc>
          <w:tcPr>
            <w:tcW w:w="6663" w:type="dxa"/>
          </w:tcPr>
          <w:p w14:paraId="2AD66488">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4EAABBDD">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0E0C8847">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148365A0">
            <w:pPr>
              <w:spacing w:line="360" w:lineRule="auto"/>
              <w:jc w:val="left"/>
              <w:rPr>
                <w:bCs/>
                <w:szCs w:val="21"/>
              </w:rPr>
            </w:pPr>
            <w:r>
              <w:rPr>
                <w:rFonts w:hint="eastAsia"/>
                <w:bCs/>
                <w:szCs w:val="21"/>
              </w:rPr>
              <w:t>4、售后服务：（1）整机(含所有零配件)原厂保修期至少</w:t>
            </w:r>
            <w:r>
              <w:rPr>
                <w:rFonts w:hint="eastAsia"/>
                <w:b/>
                <w:bCs/>
                <w:szCs w:val="21"/>
              </w:rPr>
              <w:t>三年</w:t>
            </w:r>
            <w:r>
              <w:rPr>
                <w:rFonts w:hint="eastAsia"/>
                <w:bCs/>
                <w:szCs w:val="21"/>
              </w:rPr>
              <w:t>，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4439BF4E">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4EA7C4D9">
            <w:pPr>
              <w:spacing w:line="360" w:lineRule="auto"/>
              <w:jc w:val="left"/>
              <w:rPr>
                <w:bCs/>
                <w:szCs w:val="21"/>
              </w:rPr>
            </w:pPr>
            <w:r>
              <w:rPr>
                <w:rFonts w:hint="eastAsia"/>
                <w:bCs/>
                <w:szCs w:val="21"/>
              </w:rPr>
              <w:t>（3）承担设备首次计量校准费用。</w:t>
            </w:r>
          </w:p>
          <w:p w14:paraId="79EF1419">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5D047132">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74BD602B">
      <w:r>
        <w:br w:type="page"/>
      </w:r>
    </w:p>
    <w:p w14:paraId="2EFE3071">
      <w:pPr>
        <w:spacing w:line="360" w:lineRule="auto"/>
        <w:jc w:val="left"/>
        <w:rPr>
          <w:rFonts w:hint="eastAsia" w:ascii="宋体" w:hAnsi="宋体"/>
          <w:b/>
          <w:sz w:val="36"/>
          <w:szCs w:val="36"/>
          <w:lang w:val="en-US" w:eastAsia="zh-CN"/>
        </w:rPr>
      </w:pPr>
      <w:r>
        <w:rPr>
          <w:rFonts w:hint="eastAsia" w:ascii="宋体" w:hAnsi="宋体"/>
          <w:b/>
          <w:sz w:val="36"/>
          <w:szCs w:val="36"/>
          <w:lang w:val="en-US" w:eastAsia="zh-CN"/>
        </w:rPr>
        <w:t>附件</w:t>
      </w:r>
      <w:bookmarkStart w:id="0" w:name="_GoBack"/>
      <w:bookmarkEnd w:id="0"/>
      <w:r>
        <w:rPr>
          <w:rFonts w:hint="eastAsia" w:ascii="宋体" w:hAnsi="宋体"/>
          <w:b/>
          <w:sz w:val="36"/>
          <w:szCs w:val="36"/>
          <w:lang w:val="en-US" w:eastAsia="zh-CN"/>
        </w:rPr>
        <w:t>2</w:t>
      </w:r>
    </w:p>
    <w:p w14:paraId="2BF08D92">
      <w:pPr>
        <w:spacing w:line="360" w:lineRule="auto"/>
        <w:jc w:val="center"/>
        <w:rPr>
          <w:rFonts w:ascii="宋体" w:hAnsi="宋体"/>
          <w:b/>
          <w:sz w:val="36"/>
          <w:szCs w:val="36"/>
        </w:rPr>
      </w:pPr>
      <w:r>
        <w:rPr>
          <w:rFonts w:hint="eastAsia" w:ascii="宋体" w:hAnsi="宋体"/>
          <w:b/>
          <w:sz w:val="36"/>
          <w:szCs w:val="36"/>
        </w:rPr>
        <w:t>江门市妇幼保健院院内采购项目招标</w:t>
      </w:r>
    </w:p>
    <w:p w14:paraId="1DFAB55F">
      <w:pPr>
        <w:spacing w:line="360" w:lineRule="auto"/>
        <w:jc w:val="center"/>
        <w:rPr>
          <w:rFonts w:ascii="宋体" w:hAnsi="宋体"/>
          <w:b/>
          <w:sz w:val="36"/>
          <w:szCs w:val="36"/>
        </w:rPr>
      </w:pPr>
      <w:r>
        <w:rPr>
          <w:rFonts w:hint="eastAsia" w:ascii="宋体" w:hAnsi="宋体"/>
          <w:b/>
          <w:sz w:val="36"/>
          <w:szCs w:val="36"/>
        </w:rPr>
        <w:t>评分原则与评标方法</w:t>
      </w:r>
    </w:p>
    <w:p w14:paraId="18B88D90">
      <w:pPr>
        <w:spacing w:line="360" w:lineRule="auto"/>
        <w:jc w:val="center"/>
        <w:rPr>
          <w:rFonts w:ascii="宋体" w:hAnsi="宋体"/>
          <w:b/>
          <w:sz w:val="24"/>
        </w:rPr>
      </w:pPr>
      <w:r>
        <w:rPr>
          <w:rFonts w:hint="eastAsia" w:ascii="宋体" w:hAnsi="宋体"/>
          <w:b/>
          <w:sz w:val="24"/>
        </w:rPr>
        <w:t>（招标项目：医用熏蒸治疗仪/ 招标编号：YL2506）</w:t>
      </w:r>
    </w:p>
    <w:p w14:paraId="5891CB93">
      <w:pPr>
        <w:spacing w:line="360" w:lineRule="auto"/>
        <w:jc w:val="center"/>
        <w:rPr>
          <w:rFonts w:ascii="宋体" w:hAnsi="宋体"/>
          <w:b/>
          <w:sz w:val="36"/>
          <w:szCs w:val="36"/>
        </w:rPr>
      </w:pPr>
      <w:r>
        <w:rPr>
          <w:rFonts w:hint="eastAsia" w:ascii="宋体" w:hAnsi="宋体"/>
          <w:b/>
          <w:sz w:val="28"/>
          <w:szCs w:val="28"/>
        </w:rPr>
        <w:t>1.评分原则：</w:t>
      </w:r>
      <w:r>
        <w:rPr>
          <w:rFonts w:hint="eastAsia" w:ascii="宋体" w:hAnsi="宋体"/>
          <w:sz w:val="28"/>
          <w:szCs w:val="28"/>
        </w:rPr>
        <w:t>按能够最大限度地满足招标文件中规定的各项综合评价</w:t>
      </w:r>
    </w:p>
    <w:p w14:paraId="30AC0074">
      <w:pPr>
        <w:spacing w:line="60" w:lineRule="atLeast"/>
        <w:rPr>
          <w:rFonts w:ascii="宋体" w:hAnsi="宋体"/>
          <w:sz w:val="28"/>
          <w:szCs w:val="28"/>
        </w:rPr>
      </w:pPr>
      <w:r>
        <w:rPr>
          <w:rFonts w:hint="eastAsia" w:ascii="宋体" w:hAnsi="宋体"/>
          <w:sz w:val="28"/>
          <w:szCs w:val="28"/>
        </w:rPr>
        <w:t>标准的投标人中标的原则评定。</w:t>
      </w:r>
    </w:p>
    <w:p w14:paraId="21DA2766">
      <w:pPr>
        <w:spacing w:line="60" w:lineRule="atLeast"/>
        <w:rPr>
          <w:rFonts w:ascii="宋体" w:hAnsi="宋体"/>
          <w:sz w:val="28"/>
          <w:szCs w:val="28"/>
        </w:rPr>
      </w:pPr>
      <w:r>
        <w:rPr>
          <w:rFonts w:hint="eastAsia" w:ascii="宋体" w:hAnsi="宋体"/>
          <w:b/>
          <w:sz w:val="28"/>
          <w:szCs w:val="28"/>
        </w:rPr>
        <w:t>2.评标方法：</w:t>
      </w:r>
      <w:r>
        <w:rPr>
          <w:rFonts w:hint="eastAsia" w:ascii="宋体" w:hAnsi="宋体"/>
          <w:sz w:val="28"/>
          <w:szCs w:val="28"/>
        </w:rPr>
        <w:t>本次评标采用综合评分方法，评标以招标文件规定的条件为原则，最低报价不作为中标的唯一依据。</w:t>
      </w:r>
    </w:p>
    <w:p w14:paraId="59A66211">
      <w:pPr>
        <w:pStyle w:val="17"/>
        <w:spacing w:line="60" w:lineRule="atLeast"/>
        <w:ind w:left="359" w:leftChars="171" w:firstLine="181" w:firstLineChars="50"/>
        <w:rPr>
          <w:rFonts w:ascii="宋体" w:hAnsi="宋体"/>
          <w:b/>
          <w:sz w:val="36"/>
          <w:szCs w:val="36"/>
        </w:rPr>
      </w:pPr>
      <w:r>
        <w:rPr>
          <w:rFonts w:hint="eastAsia" w:ascii="宋体" w:hAnsi="宋体"/>
          <w:b/>
          <w:sz w:val="36"/>
          <w:szCs w:val="36"/>
        </w:rPr>
        <w:t>评分权重及评标因素如下：</w:t>
      </w: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6370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02A4E8AF">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60842F1D">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506400C4">
            <w:pPr>
              <w:spacing w:line="480" w:lineRule="exact"/>
              <w:jc w:val="center"/>
              <w:rPr>
                <w:rFonts w:ascii="宋体" w:hAnsi="宋体"/>
                <w:b/>
                <w:sz w:val="24"/>
              </w:rPr>
            </w:pPr>
            <w:r>
              <w:rPr>
                <w:rFonts w:hint="eastAsia" w:ascii="宋体" w:hAnsi="宋体"/>
                <w:b/>
                <w:sz w:val="24"/>
              </w:rPr>
              <w:t>评分标准</w:t>
            </w:r>
          </w:p>
        </w:tc>
      </w:tr>
      <w:tr w14:paraId="0E09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0F2A9900">
            <w:pPr>
              <w:spacing w:line="480" w:lineRule="exact"/>
              <w:jc w:val="center"/>
              <w:rPr>
                <w:rFonts w:ascii="宋体" w:hAnsi="宋体"/>
                <w:b/>
                <w:sz w:val="24"/>
              </w:rPr>
            </w:pPr>
            <w:r>
              <w:rPr>
                <w:rFonts w:hint="eastAsia" w:ascii="宋体" w:hAnsi="宋体"/>
                <w:b/>
                <w:sz w:val="24"/>
              </w:rPr>
              <w:t>技术评分（40分）</w:t>
            </w:r>
          </w:p>
          <w:p w14:paraId="08973EFC">
            <w:pPr>
              <w:spacing w:line="480" w:lineRule="exact"/>
              <w:jc w:val="center"/>
              <w:rPr>
                <w:rFonts w:ascii="宋体" w:hAnsi="宋体"/>
                <w:b/>
                <w:sz w:val="24"/>
              </w:rPr>
            </w:pPr>
          </w:p>
        </w:tc>
        <w:tc>
          <w:tcPr>
            <w:tcW w:w="2130" w:type="dxa"/>
            <w:vAlign w:val="center"/>
          </w:tcPr>
          <w:p w14:paraId="41D3C1B9">
            <w:pPr>
              <w:spacing w:line="480" w:lineRule="exact"/>
              <w:jc w:val="center"/>
              <w:rPr>
                <w:rFonts w:ascii="宋体" w:hAnsi="宋体"/>
                <w:b/>
                <w:sz w:val="24"/>
              </w:rPr>
            </w:pPr>
            <w:r>
              <w:rPr>
                <w:rFonts w:hint="eastAsia" w:ascii="宋体" w:hAnsi="宋体"/>
                <w:b/>
                <w:sz w:val="24"/>
              </w:rPr>
              <w:t>带“▲”号条款的重要性技术参数(20分)</w:t>
            </w:r>
          </w:p>
        </w:tc>
        <w:tc>
          <w:tcPr>
            <w:tcW w:w="4989" w:type="dxa"/>
            <w:vAlign w:val="center"/>
          </w:tcPr>
          <w:p w14:paraId="4F6062C5">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1条）进行评审：对比各响应文件“▲”号的重要技术参数、要求，最高得20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7A3F8713">
            <w:pPr>
              <w:spacing w:line="480" w:lineRule="exact"/>
              <w:jc w:val="center"/>
              <w:rPr>
                <w:rFonts w:ascii="宋体" w:hAnsi="宋体"/>
                <w:b/>
                <w:sz w:val="24"/>
              </w:rPr>
            </w:pPr>
            <w:r>
              <w:rPr>
                <w:rFonts w:hint="eastAsia" w:ascii="宋体" w:hAnsi="宋体"/>
                <w:b/>
                <w:sz w:val="24"/>
              </w:rPr>
              <w:t>20分</w:t>
            </w:r>
          </w:p>
        </w:tc>
      </w:tr>
      <w:tr w14:paraId="4809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B4979E0">
            <w:pPr>
              <w:spacing w:line="480" w:lineRule="exact"/>
              <w:jc w:val="center"/>
              <w:rPr>
                <w:rFonts w:ascii="宋体" w:hAnsi="宋体"/>
                <w:b/>
                <w:sz w:val="24"/>
              </w:rPr>
            </w:pPr>
          </w:p>
        </w:tc>
        <w:tc>
          <w:tcPr>
            <w:tcW w:w="2130" w:type="dxa"/>
            <w:vAlign w:val="center"/>
          </w:tcPr>
          <w:p w14:paraId="0CFBD36A">
            <w:pPr>
              <w:spacing w:line="480" w:lineRule="exact"/>
              <w:jc w:val="center"/>
              <w:rPr>
                <w:rFonts w:ascii="宋体" w:hAnsi="宋体"/>
                <w:b/>
                <w:sz w:val="24"/>
              </w:rPr>
            </w:pPr>
            <w:r>
              <w:rPr>
                <w:rFonts w:hint="eastAsia" w:ascii="宋体" w:hAnsi="宋体"/>
                <w:b/>
                <w:sz w:val="24"/>
              </w:rPr>
              <w:t>不带“▲”号条款的一般性技术参数（10分）</w:t>
            </w:r>
          </w:p>
        </w:tc>
        <w:tc>
          <w:tcPr>
            <w:tcW w:w="4989" w:type="dxa"/>
            <w:vAlign w:val="center"/>
          </w:tcPr>
          <w:p w14:paraId="00F1DED9">
            <w:pPr>
              <w:spacing w:line="480" w:lineRule="exact"/>
              <w:rPr>
                <w:rFonts w:ascii="宋体" w:hAnsi="宋体"/>
                <w:b/>
                <w:sz w:val="24"/>
              </w:rPr>
            </w:pPr>
            <w:r>
              <w:rPr>
                <w:rFonts w:hint="eastAsia" w:ascii="宋体" w:hAnsi="宋体"/>
                <w:b/>
                <w:sz w:val="24"/>
              </w:rPr>
              <w:t>根据各投标人对“采购需求”中“具体技术(参数)要求”不带“▲”、“★”号的一般技术参数、要求的应响情况（1条）进行评审：对比各响应文件不带“▲”、“★”号的一般技术参数、要求，最高得10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1247" w:type="dxa"/>
            <w:vAlign w:val="center"/>
          </w:tcPr>
          <w:p w14:paraId="206FF20A">
            <w:pPr>
              <w:spacing w:line="480" w:lineRule="exact"/>
              <w:jc w:val="center"/>
              <w:rPr>
                <w:rFonts w:ascii="宋体" w:hAnsi="宋体"/>
                <w:b/>
                <w:sz w:val="24"/>
              </w:rPr>
            </w:pPr>
            <w:r>
              <w:rPr>
                <w:rFonts w:hint="eastAsia" w:ascii="宋体" w:hAnsi="宋体"/>
                <w:b/>
                <w:sz w:val="24"/>
              </w:rPr>
              <w:t>10分</w:t>
            </w:r>
          </w:p>
        </w:tc>
      </w:tr>
      <w:tr w14:paraId="1A03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FEB9060">
            <w:pPr>
              <w:spacing w:line="480" w:lineRule="exact"/>
              <w:jc w:val="center"/>
              <w:rPr>
                <w:rFonts w:ascii="宋体" w:hAnsi="宋体"/>
                <w:b/>
                <w:sz w:val="24"/>
              </w:rPr>
            </w:pPr>
          </w:p>
        </w:tc>
        <w:tc>
          <w:tcPr>
            <w:tcW w:w="2130" w:type="dxa"/>
            <w:vMerge w:val="restart"/>
            <w:vAlign w:val="center"/>
          </w:tcPr>
          <w:p w14:paraId="689E96CB">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586957B2">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17FB14C8">
            <w:pPr>
              <w:spacing w:line="480" w:lineRule="exact"/>
              <w:jc w:val="center"/>
              <w:rPr>
                <w:rFonts w:ascii="宋体" w:hAnsi="宋体"/>
                <w:b/>
                <w:sz w:val="24"/>
              </w:rPr>
            </w:pPr>
            <w:r>
              <w:rPr>
                <w:rFonts w:hint="eastAsia" w:ascii="宋体" w:hAnsi="宋体"/>
                <w:b/>
                <w:sz w:val="24"/>
              </w:rPr>
              <w:t>5分</w:t>
            </w:r>
          </w:p>
        </w:tc>
      </w:tr>
      <w:tr w14:paraId="2EF7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DA8E6B3">
            <w:pPr>
              <w:spacing w:line="480" w:lineRule="exact"/>
              <w:jc w:val="center"/>
              <w:rPr>
                <w:rFonts w:ascii="宋体" w:hAnsi="宋体"/>
                <w:b/>
                <w:sz w:val="24"/>
              </w:rPr>
            </w:pPr>
          </w:p>
        </w:tc>
        <w:tc>
          <w:tcPr>
            <w:tcW w:w="2130" w:type="dxa"/>
            <w:vMerge w:val="continue"/>
            <w:vAlign w:val="center"/>
          </w:tcPr>
          <w:p w14:paraId="4F00DFA9">
            <w:pPr>
              <w:spacing w:line="480" w:lineRule="exact"/>
              <w:jc w:val="center"/>
              <w:rPr>
                <w:rFonts w:ascii="宋体" w:hAnsi="宋体"/>
                <w:b/>
                <w:sz w:val="24"/>
              </w:rPr>
            </w:pPr>
          </w:p>
        </w:tc>
        <w:tc>
          <w:tcPr>
            <w:tcW w:w="4989" w:type="dxa"/>
            <w:vAlign w:val="center"/>
          </w:tcPr>
          <w:p w14:paraId="002CCF07">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4341EB54">
            <w:pPr>
              <w:spacing w:line="480" w:lineRule="exact"/>
              <w:jc w:val="center"/>
              <w:rPr>
                <w:rFonts w:ascii="宋体" w:hAnsi="宋体"/>
                <w:b/>
                <w:sz w:val="24"/>
              </w:rPr>
            </w:pPr>
            <w:r>
              <w:rPr>
                <w:rFonts w:hint="eastAsia" w:ascii="宋体" w:hAnsi="宋体"/>
                <w:b/>
                <w:sz w:val="24"/>
              </w:rPr>
              <w:t>不得分</w:t>
            </w:r>
          </w:p>
        </w:tc>
      </w:tr>
      <w:tr w14:paraId="4E6F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9737903">
            <w:pPr>
              <w:spacing w:line="480" w:lineRule="exact"/>
              <w:jc w:val="center"/>
              <w:rPr>
                <w:rFonts w:ascii="宋体" w:hAnsi="宋体"/>
                <w:b/>
                <w:sz w:val="24"/>
              </w:rPr>
            </w:pPr>
          </w:p>
        </w:tc>
        <w:tc>
          <w:tcPr>
            <w:tcW w:w="2130" w:type="dxa"/>
            <w:vMerge w:val="restart"/>
            <w:vAlign w:val="center"/>
          </w:tcPr>
          <w:p w14:paraId="03BD4E50">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21083DDA">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1139887F">
            <w:pPr>
              <w:spacing w:line="480" w:lineRule="exact"/>
              <w:jc w:val="center"/>
              <w:rPr>
                <w:rFonts w:ascii="宋体" w:hAnsi="宋体"/>
                <w:b/>
                <w:sz w:val="24"/>
              </w:rPr>
            </w:pPr>
            <w:r>
              <w:rPr>
                <w:rFonts w:hint="eastAsia" w:ascii="宋体" w:hAnsi="宋体"/>
                <w:b/>
                <w:sz w:val="24"/>
              </w:rPr>
              <w:t>5分</w:t>
            </w:r>
          </w:p>
        </w:tc>
      </w:tr>
      <w:tr w14:paraId="4F31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6FA5406">
            <w:pPr>
              <w:spacing w:line="480" w:lineRule="exact"/>
              <w:jc w:val="center"/>
              <w:rPr>
                <w:rFonts w:ascii="宋体" w:hAnsi="宋体"/>
                <w:b/>
                <w:sz w:val="24"/>
              </w:rPr>
            </w:pPr>
          </w:p>
        </w:tc>
        <w:tc>
          <w:tcPr>
            <w:tcW w:w="2130" w:type="dxa"/>
            <w:vMerge w:val="continue"/>
            <w:vAlign w:val="center"/>
          </w:tcPr>
          <w:p w14:paraId="25A9C463">
            <w:pPr>
              <w:spacing w:line="480" w:lineRule="exact"/>
              <w:jc w:val="center"/>
              <w:rPr>
                <w:rFonts w:ascii="宋体" w:hAnsi="宋体"/>
                <w:b/>
                <w:sz w:val="24"/>
              </w:rPr>
            </w:pPr>
          </w:p>
        </w:tc>
        <w:tc>
          <w:tcPr>
            <w:tcW w:w="4989" w:type="dxa"/>
            <w:vAlign w:val="center"/>
          </w:tcPr>
          <w:p w14:paraId="7A5F9DE9">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4F05DAAF">
            <w:pPr>
              <w:spacing w:line="480" w:lineRule="exact"/>
              <w:jc w:val="center"/>
              <w:rPr>
                <w:rFonts w:ascii="宋体" w:hAnsi="宋体"/>
                <w:b/>
                <w:sz w:val="24"/>
              </w:rPr>
            </w:pPr>
            <w:r>
              <w:rPr>
                <w:rFonts w:hint="eastAsia" w:ascii="宋体" w:hAnsi="宋体"/>
                <w:b/>
                <w:sz w:val="24"/>
              </w:rPr>
              <w:t>3分</w:t>
            </w:r>
          </w:p>
        </w:tc>
      </w:tr>
      <w:tr w14:paraId="0F09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8D8F916">
            <w:pPr>
              <w:spacing w:line="480" w:lineRule="exact"/>
              <w:jc w:val="center"/>
              <w:rPr>
                <w:rFonts w:ascii="宋体" w:hAnsi="宋体"/>
                <w:b/>
                <w:sz w:val="24"/>
              </w:rPr>
            </w:pPr>
          </w:p>
        </w:tc>
        <w:tc>
          <w:tcPr>
            <w:tcW w:w="2130" w:type="dxa"/>
            <w:vMerge w:val="continue"/>
            <w:vAlign w:val="center"/>
          </w:tcPr>
          <w:p w14:paraId="095630D7">
            <w:pPr>
              <w:spacing w:line="480" w:lineRule="exact"/>
              <w:jc w:val="center"/>
              <w:rPr>
                <w:rFonts w:ascii="宋体" w:hAnsi="宋体"/>
                <w:b/>
                <w:sz w:val="24"/>
              </w:rPr>
            </w:pPr>
          </w:p>
        </w:tc>
        <w:tc>
          <w:tcPr>
            <w:tcW w:w="4989" w:type="dxa"/>
            <w:vAlign w:val="center"/>
          </w:tcPr>
          <w:p w14:paraId="48DEDBA4">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69D40AF0">
            <w:pPr>
              <w:spacing w:line="480" w:lineRule="exact"/>
              <w:jc w:val="center"/>
              <w:rPr>
                <w:rFonts w:ascii="宋体" w:hAnsi="宋体"/>
                <w:b/>
                <w:sz w:val="24"/>
              </w:rPr>
            </w:pPr>
            <w:r>
              <w:rPr>
                <w:rFonts w:hint="eastAsia" w:ascii="宋体" w:hAnsi="宋体"/>
                <w:b/>
                <w:sz w:val="24"/>
              </w:rPr>
              <w:t>1分</w:t>
            </w:r>
          </w:p>
        </w:tc>
      </w:tr>
      <w:tr w14:paraId="0D48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BF5BD17">
            <w:pPr>
              <w:spacing w:line="480" w:lineRule="exact"/>
              <w:jc w:val="center"/>
              <w:rPr>
                <w:rFonts w:ascii="宋体" w:hAnsi="宋体"/>
                <w:b/>
                <w:sz w:val="24"/>
              </w:rPr>
            </w:pPr>
          </w:p>
        </w:tc>
        <w:tc>
          <w:tcPr>
            <w:tcW w:w="2130" w:type="dxa"/>
            <w:vMerge w:val="continue"/>
            <w:vAlign w:val="center"/>
          </w:tcPr>
          <w:p w14:paraId="53C5F250">
            <w:pPr>
              <w:spacing w:line="480" w:lineRule="exact"/>
              <w:jc w:val="center"/>
              <w:rPr>
                <w:rFonts w:ascii="宋体" w:hAnsi="宋体"/>
                <w:b/>
                <w:sz w:val="24"/>
              </w:rPr>
            </w:pPr>
          </w:p>
        </w:tc>
        <w:tc>
          <w:tcPr>
            <w:tcW w:w="4989" w:type="dxa"/>
            <w:vAlign w:val="center"/>
          </w:tcPr>
          <w:p w14:paraId="77ABF47A">
            <w:pPr>
              <w:spacing w:line="480" w:lineRule="exact"/>
              <w:rPr>
                <w:rFonts w:ascii="宋体" w:hAnsi="宋体"/>
                <w:b/>
                <w:sz w:val="24"/>
              </w:rPr>
            </w:pPr>
            <w:r>
              <w:rPr>
                <w:rFonts w:hint="eastAsia" w:ascii="宋体" w:hAnsi="宋体"/>
                <w:b/>
                <w:sz w:val="24"/>
              </w:rPr>
              <w:t>没有提供方案。</w:t>
            </w:r>
          </w:p>
        </w:tc>
        <w:tc>
          <w:tcPr>
            <w:tcW w:w="1247" w:type="dxa"/>
            <w:vAlign w:val="center"/>
          </w:tcPr>
          <w:p w14:paraId="02BC99B1">
            <w:pPr>
              <w:spacing w:line="480" w:lineRule="exact"/>
              <w:jc w:val="center"/>
              <w:rPr>
                <w:rFonts w:ascii="宋体" w:hAnsi="宋体"/>
                <w:b/>
                <w:sz w:val="24"/>
              </w:rPr>
            </w:pPr>
            <w:r>
              <w:rPr>
                <w:rFonts w:hint="eastAsia" w:ascii="宋体" w:hAnsi="宋体"/>
                <w:b/>
                <w:sz w:val="24"/>
              </w:rPr>
              <w:t>不得分</w:t>
            </w:r>
          </w:p>
        </w:tc>
      </w:tr>
      <w:tr w14:paraId="18F4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43E45A9C">
            <w:pPr>
              <w:spacing w:line="480" w:lineRule="exact"/>
              <w:rPr>
                <w:rFonts w:ascii="宋体" w:hAnsi="宋体"/>
                <w:b/>
                <w:sz w:val="24"/>
              </w:rPr>
            </w:pPr>
          </w:p>
          <w:p w14:paraId="35BE4EE3">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5543389D">
            <w:pPr>
              <w:spacing w:line="480" w:lineRule="exact"/>
              <w:rPr>
                <w:rFonts w:ascii="宋体" w:hAnsi="宋体"/>
                <w:b/>
                <w:sz w:val="24"/>
              </w:rPr>
            </w:pPr>
          </w:p>
          <w:p w14:paraId="37518E6C">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36F8322E">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370A2B3D">
            <w:pPr>
              <w:spacing w:line="480" w:lineRule="exact"/>
              <w:jc w:val="center"/>
              <w:rPr>
                <w:rFonts w:ascii="宋体" w:hAnsi="宋体"/>
                <w:b/>
                <w:sz w:val="24"/>
              </w:rPr>
            </w:pPr>
            <w:r>
              <w:rPr>
                <w:rFonts w:hint="eastAsia" w:ascii="宋体" w:hAnsi="宋体"/>
                <w:b/>
                <w:sz w:val="24"/>
              </w:rPr>
              <w:t>10分</w:t>
            </w:r>
          </w:p>
        </w:tc>
      </w:tr>
      <w:tr w14:paraId="7681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3D6318B7">
            <w:pPr>
              <w:spacing w:line="480" w:lineRule="exact"/>
              <w:jc w:val="center"/>
              <w:rPr>
                <w:rFonts w:ascii="宋体" w:hAnsi="宋体"/>
                <w:b/>
                <w:sz w:val="24"/>
              </w:rPr>
            </w:pPr>
          </w:p>
        </w:tc>
        <w:tc>
          <w:tcPr>
            <w:tcW w:w="2130" w:type="dxa"/>
            <w:vMerge w:val="continue"/>
            <w:vAlign w:val="center"/>
          </w:tcPr>
          <w:p w14:paraId="2894563F">
            <w:pPr>
              <w:spacing w:line="480" w:lineRule="exact"/>
              <w:jc w:val="center"/>
              <w:rPr>
                <w:rFonts w:ascii="宋体" w:hAnsi="宋体"/>
                <w:b/>
                <w:sz w:val="24"/>
              </w:rPr>
            </w:pPr>
          </w:p>
        </w:tc>
        <w:tc>
          <w:tcPr>
            <w:tcW w:w="4989" w:type="dxa"/>
            <w:vAlign w:val="center"/>
          </w:tcPr>
          <w:p w14:paraId="7C78D94B">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63E4FE3B">
            <w:pPr>
              <w:spacing w:line="480" w:lineRule="exact"/>
              <w:jc w:val="center"/>
              <w:rPr>
                <w:rFonts w:ascii="宋体" w:hAnsi="宋体"/>
                <w:b/>
                <w:sz w:val="24"/>
              </w:rPr>
            </w:pPr>
            <w:r>
              <w:rPr>
                <w:rFonts w:hint="eastAsia" w:ascii="宋体" w:hAnsi="宋体"/>
                <w:b/>
                <w:sz w:val="24"/>
              </w:rPr>
              <w:t>6分</w:t>
            </w:r>
          </w:p>
        </w:tc>
      </w:tr>
      <w:tr w14:paraId="5159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5FD68386">
            <w:pPr>
              <w:spacing w:line="480" w:lineRule="exact"/>
              <w:jc w:val="center"/>
              <w:rPr>
                <w:rFonts w:ascii="宋体" w:hAnsi="宋体"/>
                <w:b/>
                <w:sz w:val="24"/>
              </w:rPr>
            </w:pPr>
          </w:p>
        </w:tc>
        <w:tc>
          <w:tcPr>
            <w:tcW w:w="2130" w:type="dxa"/>
            <w:vMerge w:val="continue"/>
            <w:vAlign w:val="center"/>
          </w:tcPr>
          <w:p w14:paraId="03C1624A">
            <w:pPr>
              <w:spacing w:line="480" w:lineRule="exact"/>
              <w:jc w:val="center"/>
              <w:rPr>
                <w:rFonts w:ascii="宋体" w:hAnsi="宋体"/>
                <w:b/>
                <w:sz w:val="24"/>
              </w:rPr>
            </w:pPr>
          </w:p>
        </w:tc>
        <w:tc>
          <w:tcPr>
            <w:tcW w:w="4989" w:type="dxa"/>
            <w:vAlign w:val="center"/>
          </w:tcPr>
          <w:p w14:paraId="13423A01">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45EE06E0">
            <w:pPr>
              <w:spacing w:line="480" w:lineRule="exact"/>
              <w:jc w:val="center"/>
              <w:rPr>
                <w:rFonts w:ascii="宋体" w:hAnsi="宋体"/>
                <w:b/>
                <w:sz w:val="24"/>
              </w:rPr>
            </w:pPr>
            <w:r>
              <w:rPr>
                <w:rFonts w:hint="eastAsia" w:ascii="宋体" w:hAnsi="宋体"/>
                <w:b/>
                <w:sz w:val="24"/>
              </w:rPr>
              <w:t>2分</w:t>
            </w:r>
          </w:p>
        </w:tc>
      </w:tr>
      <w:tr w14:paraId="79FF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F082868">
            <w:pPr>
              <w:spacing w:line="480" w:lineRule="exact"/>
              <w:jc w:val="center"/>
              <w:rPr>
                <w:rFonts w:ascii="宋体" w:hAnsi="宋体"/>
                <w:b/>
                <w:sz w:val="24"/>
              </w:rPr>
            </w:pPr>
          </w:p>
        </w:tc>
        <w:tc>
          <w:tcPr>
            <w:tcW w:w="2130" w:type="dxa"/>
            <w:vMerge w:val="continue"/>
            <w:vAlign w:val="center"/>
          </w:tcPr>
          <w:p w14:paraId="6B6D98A5">
            <w:pPr>
              <w:spacing w:line="480" w:lineRule="exact"/>
              <w:jc w:val="center"/>
              <w:rPr>
                <w:rFonts w:ascii="宋体" w:hAnsi="宋体"/>
                <w:b/>
                <w:sz w:val="24"/>
              </w:rPr>
            </w:pPr>
          </w:p>
        </w:tc>
        <w:tc>
          <w:tcPr>
            <w:tcW w:w="4989" w:type="dxa"/>
            <w:vAlign w:val="center"/>
          </w:tcPr>
          <w:p w14:paraId="4AAEE28E">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5F3131BB">
            <w:pPr>
              <w:spacing w:line="480" w:lineRule="exact"/>
              <w:jc w:val="center"/>
              <w:rPr>
                <w:rFonts w:ascii="宋体" w:hAnsi="宋体"/>
                <w:b/>
                <w:sz w:val="24"/>
              </w:rPr>
            </w:pPr>
            <w:r>
              <w:rPr>
                <w:rFonts w:hint="eastAsia" w:ascii="宋体" w:hAnsi="宋体"/>
                <w:b/>
                <w:sz w:val="24"/>
              </w:rPr>
              <w:t>不得分</w:t>
            </w:r>
          </w:p>
        </w:tc>
      </w:tr>
      <w:tr w14:paraId="4F62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6C4EF85">
            <w:pPr>
              <w:spacing w:line="480" w:lineRule="exact"/>
              <w:jc w:val="center"/>
              <w:rPr>
                <w:rFonts w:ascii="宋体" w:hAnsi="宋体"/>
                <w:b/>
                <w:sz w:val="24"/>
              </w:rPr>
            </w:pPr>
          </w:p>
        </w:tc>
        <w:tc>
          <w:tcPr>
            <w:tcW w:w="2130" w:type="dxa"/>
            <w:vMerge w:val="restart"/>
            <w:vAlign w:val="center"/>
          </w:tcPr>
          <w:p w14:paraId="5EF95D5A">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38F15BD6">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5BBB0144">
            <w:pPr>
              <w:spacing w:line="480" w:lineRule="exact"/>
              <w:jc w:val="center"/>
              <w:rPr>
                <w:rFonts w:ascii="宋体" w:hAnsi="宋体"/>
                <w:b/>
                <w:sz w:val="24"/>
              </w:rPr>
            </w:pPr>
            <w:r>
              <w:rPr>
                <w:rFonts w:hint="eastAsia" w:ascii="宋体" w:hAnsi="宋体"/>
                <w:b/>
                <w:sz w:val="24"/>
              </w:rPr>
              <w:t>10分</w:t>
            </w:r>
          </w:p>
        </w:tc>
      </w:tr>
      <w:tr w14:paraId="6BD3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9A00E2C">
            <w:pPr>
              <w:spacing w:line="480" w:lineRule="exact"/>
              <w:jc w:val="center"/>
              <w:rPr>
                <w:rFonts w:ascii="宋体" w:hAnsi="宋体"/>
                <w:b/>
                <w:sz w:val="24"/>
              </w:rPr>
            </w:pPr>
          </w:p>
        </w:tc>
        <w:tc>
          <w:tcPr>
            <w:tcW w:w="2130" w:type="dxa"/>
            <w:vMerge w:val="continue"/>
            <w:vAlign w:val="center"/>
          </w:tcPr>
          <w:p w14:paraId="263CF3E9">
            <w:pPr>
              <w:spacing w:line="480" w:lineRule="exact"/>
              <w:jc w:val="center"/>
              <w:rPr>
                <w:rFonts w:ascii="宋体" w:hAnsi="宋体"/>
                <w:b/>
                <w:sz w:val="24"/>
              </w:rPr>
            </w:pPr>
          </w:p>
        </w:tc>
        <w:tc>
          <w:tcPr>
            <w:tcW w:w="4989" w:type="dxa"/>
            <w:vAlign w:val="center"/>
          </w:tcPr>
          <w:p w14:paraId="5F6C51D9">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14:paraId="60E4D7E5">
            <w:pPr>
              <w:spacing w:line="480" w:lineRule="exact"/>
              <w:jc w:val="center"/>
              <w:rPr>
                <w:rFonts w:ascii="宋体" w:hAnsi="宋体"/>
                <w:b/>
                <w:sz w:val="24"/>
              </w:rPr>
            </w:pPr>
            <w:r>
              <w:rPr>
                <w:rFonts w:hint="eastAsia" w:ascii="宋体" w:hAnsi="宋体"/>
                <w:b/>
                <w:sz w:val="24"/>
              </w:rPr>
              <w:t>2-7分</w:t>
            </w:r>
          </w:p>
        </w:tc>
      </w:tr>
      <w:tr w14:paraId="67B0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2FD1C17">
            <w:pPr>
              <w:spacing w:line="480" w:lineRule="exact"/>
              <w:jc w:val="center"/>
              <w:rPr>
                <w:rFonts w:ascii="宋体" w:hAnsi="宋体"/>
                <w:b/>
                <w:sz w:val="24"/>
              </w:rPr>
            </w:pPr>
          </w:p>
        </w:tc>
        <w:tc>
          <w:tcPr>
            <w:tcW w:w="2130" w:type="dxa"/>
            <w:vMerge w:val="continue"/>
            <w:vAlign w:val="center"/>
          </w:tcPr>
          <w:p w14:paraId="3EF664E1">
            <w:pPr>
              <w:spacing w:line="480" w:lineRule="exact"/>
              <w:jc w:val="center"/>
              <w:rPr>
                <w:rFonts w:ascii="宋体" w:hAnsi="宋体"/>
                <w:b/>
                <w:sz w:val="24"/>
              </w:rPr>
            </w:pPr>
          </w:p>
        </w:tc>
        <w:tc>
          <w:tcPr>
            <w:tcW w:w="4989" w:type="dxa"/>
            <w:vAlign w:val="center"/>
          </w:tcPr>
          <w:p w14:paraId="666D4031">
            <w:pPr>
              <w:spacing w:line="480" w:lineRule="exact"/>
              <w:rPr>
                <w:rFonts w:ascii="宋体" w:hAnsi="宋体"/>
                <w:b/>
                <w:sz w:val="24"/>
              </w:rPr>
            </w:pPr>
            <w:r>
              <w:rPr>
                <w:rFonts w:hint="eastAsia" w:ascii="宋体" w:hAnsi="宋体"/>
                <w:b/>
                <w:sz w:val="24"/>
              </w:rPr>
              <w:t>整机保修3年。</w:t>
            </w:r>
          </w:p>
        </w:tc>
        <w:tc>
          <w:tcPr>
            <w:tcW w:w="1247" w:type="dxa"/>
            <w:vAlign w:val="center"/>
          </w:tcPr>
          <w:p w14:paraId="2329F310">
            <w:pPr>
              <w:spacing w:line="480" w:lineRule="exact"/>
              <w:jc w:val="center"/>
              <w:rPr>
                <w:rFonts w:ascii="宋体" w:hAnsi="宋体"/>
                <w:b/>
                <w:sz w:val="24"/>
              </w:rPr>
            </w:pPr>
            <w:r>
              <w:rPr>
                <w:rFonts w:hint="eastAsia" w:ascii="宋体" w:hAnsi="宋体"/>
                <w:b/>
                <w:sz w:val="24"/>
              </w:rPr>
              <w:t>1分</w:t>
            </w:r>
          </w:p>
        </w:tc>
      </w:tr>
      <w:tr w14:paraId="5ACB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7FAC6D67">
            <w:pPr>
              <w:spacing w:line="480" w:lineRule="exact"/>
              <w:jc w:val="center"/>
              <w:rPr>
                <w:rFonts w:ascii="宋体" w:hAnsi="宋体"/>
                <w:b/>
                <w:sz w:val="24"/>
              </w:rPr>
            </w:pPr>
          </w:p>
        </w:tc>
        <w:tc>
          <w:tcPr>
            <w:tcW w:w="2130" w:type="dxa"/>
            <w:vAlign w:val="center"/>
          </w:tcPr>
          <w:p w14:paraId="74FBC70D">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0ED530EE">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14:paraId="25DB6859">
            <w:pPr>
              <w:spacing w:line="480" w:lineRule="exact"/>
              <w:jc w:val="center"/>
              <w:rPr>
                <w:rFonts w:ascii="宋体" w:hAnsi="宋体"/>
                <w:b/>
                <w:sz w:val="24"/>
              </w:rPr>
            </w:pPr>
            <w:r>
              <w:rPr>
                <w:rFonts w:hint="eastAsia" w:ascii="宋体" w:hAnsi="宋体"/>
                <w:b/>
                <w:sz w:val="24"/>
              </w:rPr>
              <w:t>5分</w:t>
            </w:r>
          </w:p>
        </w:tc>
      </w:tr>
      <w:tr w14:paraId="19B7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78EE839">
            <w:pPr>
              <w:spacing w:line="480" w:lineRule="exact"/>
              <w:jc w:val="center"/>
              <w:rPr>
                <w:rFonts w:ascii="宋体" w:hAnsi="宋体"/>
                <w:b/>
                <w:sz w:val="24"/>
              </w:rPr>
            </w:pPr>
          </w:p>
        </w:tc>
        <w:tc>
          <w:tcPr>
            <w:tcW w:w="2130" w:type="dxa"/>
            <w:vAlign w:val="center"/>
          </w:tcPr>
          <w:p w14:paraId="46DAC102">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5445C126">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53A997D1">
            <w:pPr>
              <w:spacing w:line="480" w:lineRule="exact"/>
              <w:jc w:val="center"/>
              <w:rPr>
                <w:rFonts w:ascii="宋体" w:hAnsi="宋体"/>
                <w:b/>
                <w:sz w:val="24"/>
              </w:rPr>
            </w:pPr>
            <w:r>
              <w:rPr>
                <w:rFonts w:hint="eastAsia" w:ascii="宋体" w:hAnsi="宋体"/>
                <w:b/>
                <w:sz w:val="24"/>
              </w:rPr>
              <w:t>2分</w:t>
            </w:r>
          </w:p>
        </w:tc>
      </w:tr>
      <w:tr w14:paraId="182A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9F25DD0">
            <w:pPr>
              <w:spacing w:line="480" w:lineRule="exact"/>
              <w:jc w:val="center"/>
              <w:rPr>
                <w:rFonts w:ascii="宋体" w:hAnsi="宋体"/>
                <w:b/>
                <w:sz w:val="24"/>
              </w:rPr>
            </w:pPr>
          </w:p>
        </w:tc>
        <w:tc>
          <w:tcPr>
            <w:tcW w:w="2130" w:type="dxa"/>
            <w:vMerge w:val="restart"/>
            <w:vAlign w:val="center"/>
          </w:tcPr>
          <w:p w14:paraId="7B34C622">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103FCE69">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4F5A213C">
            <w:pPr>
              <w:spacing w:line="480" w:lineRule="exact"/>
              <w:jc w:val="center"/>
              <w:rPr>
                <w:rFonts w:ascii="宋体" w:hAnsi="宋体"/>
                <w:b/>
                <w:sz w:val="24"/>
              </w:rPr>
            </w:pPr>
            <w:r>
              <w:rPr>
                <w:rFonts w:hint="eastAsia" w:ascii="宋体" w:hAnsi="宋体"/>
                <w:b/>
                <w:sz w:val="24"/>
              </w:rPr>
              <w:t>3分</w:t>
            </w:r>
          </w:p>
        </w:tc>
      </w:tr>
      <w:tr w14:paraId="4FF6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445F804">
            <w:pPr>
              <w:spacing w:line="480" w:lineRule="exact"/>
              <w:jc w:val="center"/>
              <w:rPr>
                <w:rFonts w:ascii="宋体" w:hAnsi="宋体"/>
                <w:b/>
                <w:sz w:val="24"/>
              </w:rPr>
            </w:pPr>
          </w:p>
        </w:tc>
        <w:tc>
          <w:tcPr>
            <w:tcW w:w="2130" w:type="dxa"/>
            <w:vMerge w:val="continue"/>
            <w:vAlign w:val="center"/>
          </w:tcPr>
          <w:p w14:paraId="7F053E0F">
            <w:pPr>
              <w:spacing w:line="480" w:lineRule="exact"/>
              <w:jc w:val="center"/>
              <w:rPr>
                <w:rFonts w:ascii="宋体" w:hAnsi="宋体"/>
                <w:b/>
                <w:sz w:val="24"/>
              </w:rPr>
            </w:pPr>
          </w:p>
        </w:tc>
        <w:tc>
          <w:tcPr>
            <w:tcW w:w="4989" w:type="dxa"/>
            <w:vAlign w:val="center"/>
          </w:tcPr>
          <w:p w14:paraId="1BAC43B3">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63344356">
            <w:pPr>
              <w:spacing w:line="480" w:lineRule="exact"/>
              <w:jc w:val="center"/>
              <w:rPr>
                <w:rFonts w:ascii="宋体" w:hAnsi="宋体"/>
                <w:b/>
                <w:sz w:val="24"/>
              </w:rPr>
            </w:pPr>
            <w:r>
              <w:rPr>
                <w:rFonts w:hint="eastAsia" w:ascii="宋体" w:hAnsi="宋体"/>
                <w:b/>
                <w:sz w:val="24"/>
              </w:rPr>
              <w:t>不得分</w:t>
            </w:r>
          </w:p>
        </w:tc>
      </w:tr>
      <w:tr w14:paraId="2F53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2FA8C2B3">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2FFEB209">
            <w:pPr>
              <w:spacing w:line="480" w:lineRule="exact"/>
              <w:jc w:val="center"/>
              <w:rPr>
                <w:rFonts w:ascii="宋体" w:hAnsi="宋体"/>
                <w:b/>
                <w:sz w:val="24"/>
              </w:rPr>
            </w:pPr>
            <w:r>
              <w:rPr>
                <w:rFonts w:hint="eastAsia" w:ascii="宋体" w:hAnsi="宋体"/>
                <w:b/>
                <w:sz w:val="24"/>
              </w:rPr>
              <w:t>价格得分=（最低投标价/被评分供应商投标价）×30</w:t>
            </w:r>
          </w:p>
          <w:p w14:paraId="62D14B41">
            <w:pPr>
              <w:spacing w:line="480" w:lineRule="exact"/>
              <w:jc w:val="center"/>
              <w:rPr>
                <w:rFonts w:ascii="宋体" w:hAnsi="宋体"/>
                <w:b/>
                <w:sz w:val="24"/>
              </w:rPr>
            </w:pPr>
            <w:r>
              <w:rPr>
                <w:rFonts w:hint="eastAsia" w:ascii="宋体" w:hAnsi="宋体"/>
                <w:b/>
                <w:sz w:val="24"/>
              </w:rPr>
              <w:t>（此项统一由采购办计算）</w:t>
            </w:r>
          </w:p>
        </w:tc>
      </w:tr>
    </w:tbl>
    <w:p w14:paraId="0506CA13">
      <w:pPr>
        <w:spacing w:line="480" w:lineRule="exact"/>
        <w:rPr>
          <w:rFonts w:ascii="宋体" w:hAnsi="宋体"/>
          <w:b/>
          <w:sz w:val="32"/>
          <w:szCs w:val="32"/>
        </w:rPr>
      </w:pPr>
    </w:p>
    <w:p w14:paraId="2574451E">
      <w:pPr>
        <w:spacing w:line="480" w:lineRule="exact"/>
        <w:rPr>
          <w:rFonts w:ascii="宋体" w:hAnsi="宋体"/>
          <w:sz w:val="28"/>
          <w:szCs w:val="28"/>
        </w:rPr>
      </w:pPr>
      <w:r>
        <w:rPr>
          <w:rFonts w:hint="eastAsia" w:ascii="宋体" w:hAnsi="宋体"/>
          <w:b/>
          <w:sz w:val="32"/>
          <w:szCs w:val="32"/>
        </w:rPr>
        <w:t>3.结果评定：</w:t>
      </w:r>
      <w:r>
        <w:rPr>
          <w:rFonts w:hint="eastAsia" w:ascii="宋体" w:hAnsi="宋体"/>
          <w:sz w:val="28"/>
          <w:szCs w:val="28"/>
        </w:rPr>
        <w:t>将综合评估分从高到低排出名次:</w:t>
      </w:r>
    </w:p>
    <w:p w14:paraId="74044AE7">
      <w:pPr>
        <w:spacing w:line="480" w:lineRule="exact"/>
        <w:rPr>
          <w:rFonts w:ascii="宋体" w:hAnsi="宋体"/>
          <w:sz w:val="28"/>
          <w:szCs w:val="28"/>
        </w:rPr>
      </w:pPr>
      <w:r>
        <w:rPr>
          <w:rFonts w:hint="eastAsia" w:ascii="宋体" w:hAnsi="宋体"/>
          <w:sz w:val="28"/>
          <w:szCs w:val="28"/>
        </w:rPr>
        <w:t>总分第一名为第一中标候选供应商，第二名为第二中标候选供应商，以此类推（综合评估分相同的，按投标报价由低到高顺序排列；综合评估分且投标报价相同的，按技术指标优劣顺序排列）。</w:t>
      </w:r>
    </w:p>
    <w:p w14:paraId="099EA2E9">
      <w:pPr>
        <w:spacing w:line="480" w:lineRule="exact"/>
        <w:ind w:firstLine="560" w:firstLineChars="200"/>
        <w:rPr>
          <w:rFonts w:ascii="宋体" w:hAnsi="宋体"/>
          <w:sz w:val="28"/>
          <w:szCs w:val="28"/>
        </w:rPr>
      </w:pPr>
    </w:p>
    <w:p w14:paraId="0630BE30">
      <w:pPr>
        <w:spacing w:line="480" w:lineRule="exact"/>
        <w:ind w:firstLine="560" w:firstLineChars="200"/>
        <w:rPr>
          <w:rFonts w:ascii="宋体" w:hAnsi="宋体"/>
          <w:sz w:val="28"/>
          <w:szCs w:val="28"/>
        </w:rPr>
      </w:pPr>
    </w:p>
    <w:p w14:paraId="68A458EC">
      <w:pPr>
        <w:spacing w:line="480" w:lineRule="exact"/>
        <w:rPr>
          <w:rFonts w:ascii="宋体" w:hAnsi="宋体"/>
          <w:b/>
          <w:sz w:val="28"/>
          <w:szCs w:val="28"/>
        </w:rPr>
      </w:pPr>
      <w:r>
        <w:rPr>
          <w:rFonts w:hint="eastAsia" w:ascii="宋体" w:hAnsi="宋体"/>
          <w:b/>
          <w:sz w:val="28"/>
          <w:szCs w:val="28"/>
        </w:rPr>
        <w:t xml:space="preserve">评标专家签名确认：                 </w:t>
      </w:r>
    </w:p>
    <w:p w14:paraId="0D41976F">
      <w:pPr>
        <w:spacing w:line="480" w:lineRule="exact"/>
        <w:rPr>
          <w:rFonts w:ascii="宋体" w:hAnsi="宋体"/>
          <w:b/>
          <w:sz w:val="28"/>
          <w:szCs w:val="28"/>
        </w:rPr>
      </w:pPr>
    </w:p>
    <w:p w14:paraId="6D6F1DF5">
      <w:pPr>
        <w:spacing w:line="480" w:lineRule="exact"/>
        <w:ind w:firstLine="5200" w:firstLineChars="1850"/>
        <w:rPr>
          <w:rFonts w:ascii="宋体" w:hAnsi="宋体"/>
          <w:b/>
          <w:sz w:val="28"/>
          <w:szCs w:val="28"/>
        </w:rPr>
      </w:pPr>
      <w:r>
        <w:rPr>
          <w:rFonts w:hint="eastAsia" w:ascii="宋体" w:hAnsi="宋体"/>
          <w:b/>
          <w:sz w:val="28"/>
          <w:szCs w:val="28"/>
        </w:rPr>
        <w:t>日期：2025</w:t>
      </w:r>
      <w:r>
        <w:rPr>
          <w:rFonts w:ascii="宋体" w:hAnsi="宋体"/>
          <w:b/>
          <w:sz w:val="28"/>
          <w:szCs w:val="28"/>
        </w:rPr>
        <w:t>年</w:t>
      </w:r>
      <w:r>
        <w:rPr>
          <w:rFonts w:hint="eastAsia" w:ascii="宋体" w:hAnsi="宋体"/>
          <w:b/>
          <w:sz w:val="28"/>
          <w:szCs w:val="28"/>
        </w:rPr>
        <w:t>XX</w:t>
      </w:r>
      <w:r>
        <w:rPr>
          <w:rFonts w:ascii="宋体" w:hAnsi="宋体"/>
          <w:b/>
          <w:sz w:val="28"/>
          <w:szCs w:val="28"/>
        </w:rPr>
        <w:t>月</w:t>
      </w:r>
      <w:r>
        <w:rPr>
          <w:rFonts w:hint="eastAsia" w:ascii="宋体" w:hAnsi="宋体"/>
          <w:b/>
          <w:sz w:val="28"/>
          <w:szCs w:val="28"/>
        </w:rPr>
        <w:t>XX</w:t>
      </w:r>
      <w:r>
        <w:rPr>
          <w:rFonts w:ascii="宋体" w:hAnsi="宋体"/>
          <w:b/>
          <w:sz w:val="28"/>
          <w:szCs w:val="28"/>
        </w:rPr>
        <w:t>日</w:t>
      </w:r>
    </w:p>
    <w:p w14:paraId="46B03D61">
      <w:pPr>
        <w:spacing w:line="360" w:lineRule="auto"/>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C7E"/>
    <w:rsid w:val="001F4128"/>
    <w:rsid w:val="00232E4B"/>
    <w:rsid w:val="002404B3"/>
    <w:rsid w:val="00260911"/>
    <w:rsid w:val="003031D2"/>
    <w:rsid w:val="00311E7F"/>
    <w:rsid w:val="00353A1C"/>
    <w:rsid w:val="00355391"/>
    <w:rsid w:val="00392AD1"/>
    <w:rsid w:val="003A1C57"/>
    <w:rsid w:val="003B5BBD"/>
    <w:rsid w:val="003C700F"/>
    <w:rsid w:val="003E33C7"/>
    <w:rsid w:val="004271D6"/>
    <w:rsid w:val="0045573B"/>
    <w:rsid w:val="004901B0"/>
    <w:rsid w:val="004F127F"/>
    <w:rsid w:val="00510DE3"/>
    <w:rsid w:val="00543040"/>
    <w:rsid w:val="005E2E53"/>
    <w:rsid w:val="005E7652"/>
    <w:rsid w:val="00647249"/>
    <w:rsid w:val="00657FAD"/>
    <w:rsid w:val="0067283E"/>
    <w:rsid w:val="006A6624"/>
    <w:rsid w:val="006C3B09"/>
    <w:rsid w:val="006D0AA5"/>
    <w:rsid w:val="006F2C95"/>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46B28"/>
    <w:rsid w:val="00B51D64"/>
    <w:rsid w:val="00B54242"/>
    <w:rsid w:val="00B631E1"/>
    <w:rsid w:val="00BA2AD8"/>
    <w:rsid w:val="00BC72F0"/>
    <w:rsid w:val="00BD4999"/>
    <w:rsid w:val="00C74D09"/>
    <w:rsid w:val="00CE35EB"/>
    <w:rsid w:val="00D00FE5"/>
    <w:rsid w:val="00D049EF"/>
    <w:rsid w:val="00D1694B"/>
    <w:rsid w:val="00D2439D"/>
    <w:rsid w:val="00D32C33"/>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04467F75"/>
    <w:rsid w:val="08572AB6"/>
    <w:rsid w:val="3B1672AC"/>
    <w:rsid w:val="4FCA0B10"/>
    <w:rsid w:val="6C15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uiPriority w:val="99"/>
    <w:rPr>
      <w:sz w:val="18"/>
      <w:szCs w:val="18"/>
    </w:rPr>
  </w:style>
  <w:style w:type="character" w:customStyle="1" w:styleId="13">
    <w:name w:val="页脚 Char"/>
    <w:basedOn w:val="10"/>
    <w:link w:val="4"/>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2576</Words>
  <Characters>2618</Characters>
  <Lines>19</Lines>
  <Paragraphs>5</Paragraphs>
  <TotalTime>0</TotalTime>
  <ScaleCrop>false</ScaleCrop>
  <LinksUpToDate>false</LinksUpToDate>
  <CharactersWithSpaces>2628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2025-08-07T01:31:00Z</dcterms:created>
  <dc:creator>何烷桦</dc:creator>
  <cp:lastModifiedBy>张小霞</cp:lastModifiedBy>
  <dcterms:modified xsi:type="dcterms:W3CDTF">2025-08-20T13:57:09Z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BB8E0EF63A7B47228E6419AE6987C594_12</vt:lpwstr>
  </property>
  <property fmtid="{D5CDD505-2E9C-101B-9397-08002B2CF9AE}" pid="4" name="KSOTemplateDocerSaveRecord">
    <vt:lpwstr>eyJoZGlkIjoiYzU0NzI3MzM5OTBkZjJiNmNmOWRiYzllMTgyNDU0YTgiLCJ1c2VySWQiOiI1MjczMTA5MDAifQ==</vt:lpwstr>
  </property>
</Properties>
</file>