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366"/>
        <w:gridCol w:w="43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评审因素</w:t>
            </w:r>
          </w:p>
        </w:tc>
        <w:tc>
          <w:tcPr>
            <w:tcW w:w="7615" w:type="dxa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分值构成</w:t>
            </w:r>
          </w:p>
        </w:tc>
        <w:tc>
          <w:tcPr>
            <w:tcW w:w="7615" w:type="dxa"/>
            <w:gridSpan w:val="2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商务部分30.0分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技术部分60.0分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报价得分10.0分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技术部分</w:t>
            </w: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重要技术参数响应程度 (25.0分)，（等次分值选择：0.0;5.0;10.0;15.0;20.0;25.0;）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人对本项目采购需求“具体技术(参数)要求”中带“▲”号、不带“★”号的重要技术参数的响应情况进行评审：重要条款全部满足或优于用户需求的，得25分，每负偏离一项扣5分；全部偏离或未响应的得0分。 【注：①对于如采购需求有要求提供具体证明材料的，以具体证明材料为准； ②如采购需求无明确要求提供的证明材料，则以投标人提供的《技术和服务要求响应表》响应情况为准；③不按要求提供或提供不符的视为负偏离； ④凡是标有序号的条款均以一项单独的条款计算，无论是否隶属于上一级编号。】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 (10.0分)，（等次分值选择：0.0;1.0;4.0;7.0;10.0;）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投标人根据“维保服务技术要求：”的要求对各投标人提供的设备维修检查方案进行评审： （1）设备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方案内容详细具体，具有针对性和可行性，具备科学合理性，完全满足且优于采购需求的，得10分； （2）设备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方案内容较详细完整，有一定的针对性和可行性，有一定的科学合理性，满足采购需求的，得7分； （3）设备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方案内容无重大偏差，针对性和可行性较低，部分满足采购需求的，得4分； （4）设备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方案内容缺漏不可行，无法满足采购需求的，得1分； （5）未响应的得0分。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应急维修服务(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.0分)，（等次分值选择：0.0;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;10.0;）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1、应急维修服务方案全面科学，措施合理具体，安排周密详实、合理，及时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分； 2、应急维修服务方案较全面，措施较合理，安排合理，较及时，得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分；  3、应急维修处理方案不全面，措施不具体，不及时，得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分； 4、不提供方案不得分。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服务质量保障方案 (10.0分)，（等次分值选择：0.0;1.0;4.0;7.0;10.0;）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对投标人提供的服务质量保障方案进行评审，包含但不限于质量目标、质量管理制度、质量保障措施及相关承诺和合理化建议。 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质量目标、质量管理制度内容详细完整，质量保障措施及相关承诺和合理化建议科学合理，可行性高的，得10分； 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质量目标、质量管理制度内容较详细完整，质量保障措施及相关承诺和合理化建议较科学合理，可行性较高的，得7分；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质量目标、质量管理制度内容基本完整，质量保障措施及相关承诺和合理化建议基本科学合理，具有一定的可行性的，得4分；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质量目标、质量管理制度内容不够完整，质量保障措施及相关承诺和合理化建议不够合理，可行性较差的，得1分；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无或其他不得分。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662" w:type="dxa"/>
            <w:shd w:val="clear" w:color="auto" w:fill="auto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信息化管理服务能力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.0分)</w:t>
            </w:r>
          </w:p>
        </w:tc>
        <w:tc>
          <w:tcPr>
            <w:tcW w:w="4953" w:type="dxa"/>
            <w:shd w:val="clear" w:color="auto" w:fill="auto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为保障医院医疗设备管理系统使用稳定、后续可定制化系统功能及设备信息安全，投标人需提供‌‌软件著作权相关有效证明材料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,如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中国国家版权局颁发的“计算机软件著作权登记证书”，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著作权人名称须与投标方一致。每项符合要求的证书得0.5分，最高5分。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以上材料需提供复印件加盖投标人公章。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商务部分</w:t>
            </w: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同类项目经验 (8.0分)，（等次分值选择：0.0;2.0;4.0;6.0;8.0;）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依据投标人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2020年1月1日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以来的医疗服务类项目业绩情况进行评审，每提供一个同类项目经验得2分，最高得8分。 注：须提供业绩合同扫描件，时间以合同签订日期为准。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客户评价 (8.0分)，（等次分值选择：0.0;2.0;4.0;6.0;8.0;）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投标人承接上述“同类项目经验”，得到客户“满意”或“非常满意”或相当于类似评价（评分制90分以上）的，每个评价得2分，本项最高8分，无提供的不得分。 注：须提供用户单位评价证明加盖用户单位公章。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资质证书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.0分)</w:t>
            </w:r>
          </w:p>
        </w:tc>
        <w:tc>
          <w:tcPr>
            <w:tcW w:w="4953" w:type="dxa"/>
          </w:tcPr>
          <w:p>
            <w:pPr>
              <w:pStyle w:val="5"/>
              <w:adjustRightInd w:val="0"/>
              <w:snapToGrid w:val="0"/>
              <w:spacing w:before="81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投标人能提供有效期内的ISO9001质量管理体系认证证书  (含CNAS标识)、ISO13485医疗器械质量管理体系认证证书、ISO14001环境管理体系认证证书  (含CNAS标识)、ISO45001职业健康安全管理体系认证证书  (含CNAS标识)，需要提供网上截图。每项得1分，最高得4分，未提供不得分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服务人员配备情况 (10.0分)，（等次分值选择：0.0;2.5;5.0;7.5;10.0;）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拟投入本项目的维修工程师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并具备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格证书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，每提供一人得2.5分，满分10分。 注：提供以上人员相关的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厂家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培训证书。不提供或证明资料不齐全或模糊不清专家无法认定的不得分。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投标报价</w:t>
            </w:r>
          </w:p>
        </w:tc>
        <w:tc>
          <w:tcPr>
            <w:tcW w:w="2662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投标报价得分 (10.0分)</w:t>
            </w:r>
          </w:p>
        </w:tc>
        <w:tc>
          <w:tcPr>
            <w:tcW w:w="4953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F3ED2"/>
    <w:multiLevelType w:val="singleLevel"/>
    <w:tmpl w:val="AA4F3E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E4YzY2OTNjYTExYzAzZmQzMDM5ODI0N2EwMDMifQ=="/>
  </w:docVars>
  <w:rsids>
    <w:rsidRoot w:val="001A124E"/>
    <w:rsid w:val="001A124E"/>
    <w:rsid w:val="0040401E"/>
    <w:rsid w:val="008A1DBE"/>
    <w:rsid w:val="00A45535"/>
    <w:rsid w:val="00B862EC"/>
    <w:rsid w:val="00C41B0C"/>
    <w:rsid w:val="012B5576"/>
    <w:rsid w:val="02E432FC"/>
    <w:rsid w:val="038866DA"/>
    <w:rsid w:val="09EA0953"/>
    <w:rsid w:val="0A745034"/>
    <w:rsid w:val="0B4E021A"/>
    <w:rsid w:val="0B9A2898"/>
    <w:rsid w:val="0FE52063"/>
    <w:rsid w:val="114E3647"/>
    <w:rsid w:val="16E817A5"/>
    <w:rsid w:val="191120AF"/>
    <w:rsid w:val="1A551442"/>
    <w:rsid w:val="1AA87E9C"/>
    <w:rsid w:val="1D0454A8"/>
    <w:rsid w:val="1D99379D"/>
    <w:rsid w:val="22DF7A4E"/>
    <w:rsid w:val="233F386F"/>
    <w:rsid w:val="2839380C"/>
    <w:rsid w:val="28A450B9"/>
    <w:rsid w:val="310338F4"/>
    <w:rsid w:val="33F474CA"/>
    <w:rsid w:val="35C651C7"/>
    <w:rsid w:val="37455FD3"/>
    <w:rsid w:val="38201B23"/>
    <w:rsid w:val="3AB04B4B"/>
    <w:rsid w:val="3AB4755E"/>
    <w:rsid w:val="41EC775B"/>
    <w:rsid w:val="47513B8F"/>
    <w:rsid w:val="4AAE12AF"/>
    <w:rsid w:val="4DBB5413"/>
    <w:rsid w:val="51364D28"/>
    <w:rsid w:val="53341D8D"/>
    <w:rsid w:val="5A7E3E82"/>
    <w:rsid w:val="5C14521D"/>
    <w:rsid w:val="629422C9"/>
    <w:rsid w:val="65975DB9"/>
    <w:rsid w:val="67A121D1"/>
    <w:rsid w:val="6DFF2D05"/>
    <w:rsid w:val="7A7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EastAsia" w:hAnsiTheme="minorEastAsia" w:cstheme="minorEastAsia"/>
      <w:bCs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cs="宋体"/>
      <w:sz w:val="28"/>
      <w:szCs w:val="28"/>
      <w:lang w:eastAsia="en-US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1665</Words>
  <Characters>1900</Characters>
  <Lines>14</Lines>
  <Paragraphs>4</Paragraphs>
  <TotalTime>48</TotalTime>
  <ScaleCrop>false</ScaleCrop>
  <LinksUpToDate>false</LinksUpToDate>
  <CharactersWithSpaces>1930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2024-06-13T09:20:00Z</dcterms:created>
  <dc:creator>梁思敏</dc:creator>
  <cp:lastModifiedBy>张小霞</cp:lastModifiedBy>
  <dcterms:modified xsi:type="dcterms:W3CDTF">2025-08-27T02:39:46Z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643AC115C04C4D5084379F9F9DD60113_13</vt:lpwstr>
  </property>
  <property fmtid="{D5CDD505-2E9C-101B-9397-08002B2CF9AE}" pid="4" name="KSOTemplateDocerSaveRecord">
    <vt:lpwstr>eyJoZGlkIjoiYWNkOGZlMzgwYzMzYjQ0MzkxYmM4ZTYzZWE5OGU4NjEiLCJ1c2VySWQiOiIyNzkyNzAxOTMifQ==</vt:lpwstr>
  </property>
</Properties>
</file>