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eastAsia="zh-CN"/>
        </w:rPr>
        <w:t>附件</w:t>
      </w:r>
      <w:r>
        <w:rPr>
          <w:rFonts w:hint="eastAsia" w:ascii="仿宋_GB2312" w:hAnsi="仿宋_GB2312" w:eastAsia="仿宋_GB2312" w:cs="仿宋_GB2312"/>
          <w:b/>
          <w:sz w:val="32"/>
          <w:szCs w:val="32"/>
          <w:lang w:val="en-US" w:eastAsia="zh-CN"/>
        </w:rPr>
        <w:t>1</w:t>
      </w:r>
    </w:p>
    <w:p>
      <w:pPr>
        <w:jc w:val="center"/>
        <w:rPr>
          <w:b/>
          <w:sz w:val="24"/>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医疗专用设备委托第三方服务公司托管服务项目需求</w:t>
      </w:r>
    </w:p>
    <w:p>
      <w:pPr>
        <w:jc w:val="center"/>
        <w:rPr>
          <w:rFonts w:hint="eastAsia"/>
          <w:lang w:eastAsia="zh-CN"/>
        </w:rPr>
      </w:pPr>
    </w:p>
    <w:p>
      <w:pPr>
        <w:pStyle w:val="6"/>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b/>
          <w:color w:val="222222"/>
          <w:sz w:val="32"/>
          <w:szCs w:val="32"/>
        </w:rPr>
      </w:pPr>
      <w:r>
        <w:rPr>
          <w:rFonts w:hint="eastAsia" w:ascii="仿宋_GB2312" w:hAnsi="仿宋_GB2312" w:eastAsia="仿宋_GB2312" w:cs="仿宋_GB2312"/>
          <w:b/>
          <w:color w:val="222222"/>
          <w:sz w:val="32"/>
          <w:szCs w:val="32"/>
        </w:rPr>
        <w:t>（一）项目概况（打“★”号条款为实质性条款，若有任何一条负偏离或不满足则导致投标（响应）无效。打“▲”号条款为重要参数（如有），若有部分“▲”条款未响应或不满足，将根据评审要求影响其得分，但不作为无效投标（响应）条款。）</w:t>
      </w:r>
    </w:p>
    <w:tbl>
      <w:tblPr>
        <w:tblStyle w:val="4"/>
        <w:tblW w:w="87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3804"/>
        <w:gridCol w:w="993"/>
        <w:gridCol w:w="1559"/>
        <w:gridCol w:w="1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960"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序号</w:t>
            </w:r>
          </w:p>
        </w:tc>
        <w:tc>
          <w:tcPr>
            <w:tcW w:w="3804"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设备名称</w:t>
            </w:r>
          </w:p>
        </w:tc>
        <w:tc>
          <w:tcPr>
            <w:tcW w:w="993"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数量</w:t>
            </w:r>
          </w:p>
        </w:tc>
        <w:tc>
          <w:tcPr>
            <w:tcW w:w="1559"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服务期</w:t>
            </w:r>
          </w:p>
        </w:tc>
        <w:tc>
          <w:tcPr>
            <w:tcW w:w="1445" w:type="dxa"/>
            <w:tcBorders>
              <w:top w:val="single" w:color="auto" w:sz="4" w:space="0"/>
              <w:left w:val="single" w:color="auto" w:sz="4" w:space="0"/>
              <w:bottom w:val="single" w:color="auto" w:sz="4" w:space="0"/>
              <w:right w:val="single" w:color="auto" w:sz="4" w:space="0"/>
            </w:tcBorders>
            <w:shd w:val="clear" w:color="auto" w:fill="C0C0C0"/>
          </w:tcPr>
          <w:p>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38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全院医疗设备维护保养</w:t>
            </w:r>
          </w:p>
        </w:tc>
        <w:tc>
          <w:tcPr>
            <w:tcW w:w="9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一项</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2年</w:t>
            </w:r>
          </w:p>
        </w:tc>
        <w:tc>
          <w:tcPr>
            <w:tcW w:w="144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160万元</w:t>
            </w:r>
          </w:p>
        </w:tc>
      </w:tr>
    </w:tbl>
    <w:p>
      <w:pPr>
        <w:pStyle w:val="6"/>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222222"/>
          <w:sz w:val="32"/>
          <w:szCs w:val="32"/>
          <w:lang w:eastAsia="zh-CN"/>
        </w:rPr>
      </w:pPr>
      <w:r>
        <w:rPr>
          <w:rFonts w:hint="eastAsia" w:ascii="仿宋_GB2312" w:hAnsi="仿宋_GB2312" w:eastAsia="仿宋_GB2312" w:cs="仿宋_GB2312"/>
          <w:color w:val="222222"/>
          <w:sz w:val="32"/>
          <w:szCs w:val="32"/>
          <w:lang w:eastAsia="zh-CN"/>
        </w:rPr>
        <w:t>要求：针对全院医疗专用设备提供技术保，依托信息系统提供专业医疗设备全生命周期管理服务</w:t>
      </w:r>
    </w:p>
    <w:p>
      <w:pPr>
        <w:pStyle w:val="6"/>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color w:val="222222"/>
          <w:sz w:val="32"/>
          <w:szCs w:val="32"/>
        </w:rPr>
        <w:t>（二）项目服务要求</w:t>
      </w:r>
    </w:p>
    <w:p>
      <w:pPr>
        <w:pStyle w:val="6"/>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222222"/>
          <w:sz w:val="32"/>
          <w:szCs w:val="32"/>
        </w:rPr>
        <w:t>1.维保技术人员应树立为采购人，病人服务的思想，每次上门服务必须与使用部门负责人或采购人设备和采购科工程师充分沟通，在尽量不影响科室诊断、检查并征得同意才可以进行。</w:t>
      </w:r>
    </w:p>
    <w:p>
      <w:pPr>
        <w:pStyle w:val="6"/>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222222"/>
          <w:sz w:val="32"/>
          <w:szCs w:val="32"/>
        </w:rPr>
        <w:t>2.每次维修保养，驻场技术人员必须填写维修保养工作单，工作单需详细列明本次维护、保养、维修的内容、更换的耗材及零备件，并需使用部门现场工作人员及采购人设备和采购科工程师验证签名确认交采购人保存。</w:t>
      </w:r>
    </w:p>
    <w:p>
      <w:pPr>
        <w:pStyle w:val="6"/>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222222"/>
          <w:sz w:val="32"/>
          <w:szCs w:val="32"/>
        </w:rPr>
        <w:t>3.维保技术人员要遵守需方规章制度，听从采购人指派人员的指导。</w:t>
      </w:r>
    </w:p>
    <w:p>
      <w:pPr>
        <w:pStyle w:val="6"/>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222222"/>
          <w:sz w:val="32"/>
          <w:szCs w:val="32"/>
        </w:rPr>
        <w:t>4.维保技术人员需爱护采购人的一切财物，在维护保养过程中损坏财物，等价赔偿。</w:t>
      </w:r>
    </w:p>
    <w:p>
      <w:pPr>
        <w:pStyle w:val="6"/>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222222"/>
          <w:sz w:val="32"/>
          <w:szCs w:val="32"/>
        </w:rPr>
        <w:t>5.供应商须向采购人提交每月维修保养总结及设备运行报告、半年及一年的年度维修保养总结报告，合同到期后一周内还须向采购人提交合同期维修保养总结报告。总结报告内容应包含设备目前运行状态、本次总结周期内服务内容清单、所产生的零备件费用。</w:t>
      </w:r>
    </w:p>
    <w:p>
      <w:pPr>
        <w:pStyle w:val="6"/>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222222"/>
          <w:sz w:val="32"/>
          <w:szCs w:val="32"/>
        </w:rPr>
        <w:t>6.供应商应根据本磋商文件中提出的要求，制定详细实施计划供采购人参考。</w:t>
      </w:r>
    </w:p>
    <w:p>
      <w:pPr>
        <w:pStyle w:val="6"/>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222222"/>
          <w:sz w:val="32"/>
          <w:szCs w:val="32"/>
        </w:rPr>
        <w:t>7.遵守国家及卫生行政部门的相关法律法规，遵守医院的各项规章制度，服从医院的工作安排，完成临时交办的工作任务。</w:t>
      </w:r>
    </w:p>
    <w:p>
      <w:pPr>
        <w:pStyle w:val="6"/>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222222"/>
          <w:sz w:val="32"/>
          <w:szCs w:val="32"/>
        </w:rPr>
        <w:t>8.供应商要按照医院要求严格管理，健全各项管理制度、岗位职责，加强监控力度，使医院设备管理维保工作按规范化运行。</w:t>
      </w:r>
    </w:p>
    <w:p>
      <w:pPr>
        <w:pStyle w:val="6"/>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222222"/>
          <w:sz w:val="32"/>
          <w:szCs w:val="32"/>
        </w:rPr>
        <w:t>9.服务人员情况：包括人员构成，人员简历、资格证书、主要类似项目经历，项目负责人、项目组成员主要工作职责，工作安排。</w:t>
      </w:r>
    </w:p>
    <w:p>
      <w:pPr>
        <w:pStyle w:val="6"/>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222222"/>
          <w:sz w:val="32"/>
          <w:szCs w:val="32"/>
        </w:rPr>
        <w:t>10.在服务期限内，项目组成员应保持稳定，以保证服务工作的正常进行。投标人可根据项目实际需求和业务需要对成员作出合理调整。若更换人员，应以相当资格与技能的人员替换，同时须经采购人备案同意后方可更换。</w:t>
      </w:r>
    </w:p>
    <w:p>
      <w:pPr>
        <w:pStyle w:val="6"/>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222222"/>
          <w:sz w:val="32"/>
          <w:szCs w:val="32"/>
        </w:rPr>
        <w:t>11.供应商应严格按照已确认的工作方案和工作流程提供服务，无条件地接受采购人对其工作质量的监督检查。</w:t>
      </w:r>
    </w:p>
    <w:p>
      <w:pPr>
        <w:pStyle w:val="6"/>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222222"/>
          <w:sz w:val="32"/>
          <w:szCs w:val="32"/>
        </w:rPr>
      </w:pPr>
      <w:r>
        <w:rPr>
          <w:rFonts w:hint="eastAsia" w:ascii="仿宋_GB2312" w:hAnsi="仿宋_GB2312" w:eastAsia="仿宋_GB2312" w:cs="仿宋_GB2312"/>
          <w:color w:val="222222"/>
          <w:sz w:val="32"/>
          <w:szCs w:val="32"/>
        </w:rPr>
        <w:t>12.采购人使用科室每季度对服务质量作满意度测评，测评低于80分需要供应商限期整改，整改后由采购人使用科室重新打分，若仍达不到及格标准，采购人有权终止合同。</w:t>
      </w:r>
    </w:p>
    <w:p>
      <w:pPr>
        <w:pStyle w:val="6"/>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b/>
          <w:color w:val="222222"/>
          <w:sz w:val="32"/>
          <w:szCs w:val="32"/>
        </w:rPr>
        <w:t>（三）保修对象</w:t>
      </w:r>
    </w:p>
    <w:p>
      <w:pPr>
        <w:pStyle w:val="6"/>
        <w:keepNext w:val="0"/>
        <w:keepLines w:val="0"/>
        <w:pageBreakBefore w:val="0"/>
        <w:numPr>
          <w:ilvl w:val="0"/>
          <w:numId w:val="1"/>
        </w:numPr>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222222"/>
          <w:sz w:val="32"/>
          <w:szCs w:val="32"/>
          <w:lang w:eastAsia="zh-CN"/>
        </w:rPr>
      </w:pPr>
      <w:r>
        <w:rPr>
          <w:rFonts w:hint="eastAsia" w:ascii="仿宋_GB2312" w:hAnsi="仿宋_GB2312" w:eastAsia="仿宋_GB2312" w:cs="仿宋_GB2312"/>
          <w:color w:val="222222"/>
          <w:sz w:val="32"/>
          <w:szCs w:val="32"/>
          <w:lang w:eastAsia="zh-CN"/>
        </w:rPr>
        <w:t>全院设备提供1年4次常规保养，无数次人工维修，所有设备不含配件和易损耗件更换。</w:t>
      </w:r>
    </w:p>
    <w:p>
      <w:pPr>
        <w:pStyle w:val="6"/>
        <w:keepNext w:val="0"/>
        <w:keepLines w:val="0"/>
        <w:pageBreakBefore w:val="0"/>
        <w:numPr>
          <w:ilvl w:val="0"/>
          <w:numId w:val="1"/>
        </w:numPr>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222222"/>
          <w:sz w:val="32"/>
          <w:szCs w:val="32"/>
          <w:lang w:eastAsia="zh-CN"/>
        </w:rPr>
      </w:pPr>
      <w:r>
        <w:rPr>
          <w:rFonts w:hint="eastAsia" w:ascii="仿宋_GB2312" w:hAnsi="仿宋_GB2312" w:eastAsia="仿宋_GB2312" w:cs="仿宋_GB2312"/>
          <w:color w:val="222222"/>
          <w:sz w:val="32"/>
          <w:szCs w:val="32"/>
          <w:lang w:eastAsia="zh-CN"/>
        </w:rPr>
        <w:t>含全院设备维修维护需求的低值材料（单价300元以下），费用由成交供应商承担，季度累计不超1万元。</w:t>
      </w:r>
    </w:p>
    <w:p>
      <w:pPr>
        <w:pStyle w:val="6"/>
        <w:keepNext w:val="0"/>
        <w:keepLines w:val="0"/>
        <w:pageBreakBefore w:val="0"/>
        <w:numPr>
          <w:ilvl w:val="0"/>
          <w:numId w:val="1"/>
        </w:numPr>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222222"/>
          <w:sz w:val="32"/>
          <w:szCs w:val="32"/>
          <w:lang w:eastAsia="zh-CN"/>
        </w:rPr>
      </w:pPr>
      <w:r>
        <w:rPr>
          <w:rFonts w:hint="eastAsia" w:ascii="仿宋_GB2312" w:hAnsi="仿宋_GB2312" w:eastAsia="仿宋_GB2312" w:cs="仿宋_GB2312"/>
          <w:color w:val="222222"/>
          <w:sz w:val="32"/>
          <w:szCs w:val="32"/>
        </w:rPr>
        <w:t>需保证设备维修的质量及时效性。同一设备、同一故障一个月连续进行两次维修，该设备则按采购人要求送至采购人指定厂家或第三方维修，所需维修费由成交供应商承担。</w:t>
      </w:r>
    </w:p>
    <w:p>
      <w:pPr>
        <w:pStyle w:val="6"/>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color w:val="222222"/>
          <w:sz w:val="32"/>
          <w:szCs w:val="32"/>
        </w:rPr>
        <w:t>（四）医疗设备维护保养服务</w:t>
      </w:r>
    </w:p>
    <w:p>
      <w:pPr>
        <w:pStyle w:val="6"/>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color w:val="222222"/>
          <w:sz w:val="32"/>
          <w:szCs w:val="32"/>
        </w:rPr>
        <w:t>1.驻院管理：</w:t>
      </w:r>
    </w:p>
    <w:p>
      <w:pPr>
        <w:pStyle w:val="6"/>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222222"/>
          <w:sz w:val="32"/>
          <w:szCs w:val="32"/>
        </w:rPr>
        <w:t>（1）派驻</w:t>
      </w:r>
      <w:r>
        <w:rPr>
          <w:rFonts w:hint="eastAsia" w:ascii="仿宋_GB2312" w:hAnsi="仿宋_GB2312" w:eastAsia="仿宋_GB2312" w:cs="仿宋_GB2312"/>
          <w:color w:val="222222"/>
          <w:sz w:val="32"/>
          <w:szCs w:val="32"/>
          <w:lang w:eastAsia="zh-CN"/>
        </w:rPr>
        <w:t>院</w:t>
      </w:r>
      <w:r>
        <w:rPr>
          <w:rFonts w:hint="eastAsia" w:ascii="仿宋_GB2312" w:hAnsi="仿宋_GB2312" w:eastAsia="仿宋_GB2312" w:cs="仿宋_GB2312"/>
          <w:color w:val="222222"/>
          <w:sz w:val="32"/>
          <w:szCs w:val="32"/>
        </w:rPr>
        <w:t>不少于4名工程师，在现场为医院提供医疗设备管理和维护服务，要求生物医学工程专业学历、电子信息、机电一体、医疗设备应用技术、医用电子仪器与维护、医疗电子工程等相关专业学历，或从事医疗设备维修工作2年或以上工作经验。</w:t>
      </w:r>
    </w:p>
    <w:p>
      <w:pPr>
        <w:pStyle w:val="6"/>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222222"/>
          <w:sz w:val="32"/>
          <w:szCs w:val="32"/>
        </w:rPr>
        <w:t>（2）采购方需提供维修间及办公所需的网络接口等给成交供应商。</w:t>
      </w:r>
    </w:p>
    <w:p>
      <w:pPr>
        <w:pStyle w:val="6"/>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222222"/>
          <w:sz w:val="32"/>
          <w:szCs w:val="32"/>
        </w:rPr>
      </w:pPr>
      <w:r>
        <w:rPr>
          <w:rFonts w:hint="eastAsia" w:ascii="仿宋_GB2312" w:hAnsi="仿宋_GB2312" w:eastAsia="仿宋_GB2312" w:cs="仿宋_GB2312"/>
          <w:color w:val="222222"/>
          <w:sz w:val="32"/>
          <w:szCs w:val="32"/>
        </w:rPr>
        <w:t>（3）供应商提供每周7×24小时服务支持，驻场技术人员接到设备故障报修后，工作时间内10分钟内响应，30分钟内到场提供服务，非工作日≥1人驻场，1小时内到现场响应。</w:t>
      </w:r>
    </w:p>
    <w:p>
      <w:pPr>
        <w:pStyle w:val="6"/>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222222"/>
          <w:sz w:val="32"/>
          <w:szCs w:val="32"/>
          <w:lang w:eastAsia="zh-CN"/>
        </w:rPr>
      </w:pPr>
      <w:r>
        <w:rPr>
          <w:rFonts w:hint="eastAsia" w:ascii="仿宋_GB2312" w:hAnsi="仿宋_GB2312" w:eastAsia="仿宋_GB2312" w:cs="仿宋_GB2312"/>
          <w:color w:val="222222"/>
          <w:sz w:val="32"/>
          <w:szCs w:val="32"/>
          <w:lang w:eastAsia="zh-CN"/>
        </w:rPr>
        <w:t>（4）</w:t>
      </w:r>
      <w:r>
        <w:rPr>
          <w:rFonts w:hint="eastAsia" w:ascii="仿宋_GB2312" w:hAnsi="仿宋_GB2312" w:eastAsia="仿宋_GB2312" w:cs="仿宋_GB2312"/>
          <w:color w:val="222222"/>
          <w:sz w:val="32"/>
          <w:szCs w:val="32"/>
        </w:rPr>
        <w:t>对全院维保范围内的医疗设备提供维护保养服务，服务内容包括设备的维修、定期巡检、周期性预防性保养等</w:t>
      </w:r>
      <w:r>
        <w:rPr>
          <w:rFonts w:hint="eastAsia" w:ascii="仿宋_GB2312" w:hAnsi="仿宋_GB2312" w:eastAsia="仿宋_GB2312" w:cs="仿宋_GB2312"/>
          <w:color w:val="222222"/>
          <w:sz w:val="32"/>
          <w:szCs w:val="32"/>
          <w:lang w:eastAsia="zh-CN"/>
        </w:rPr>
        <w:t>。</w:t>
      </w:r>
    </w:p>
    <w:p>
      <w:pPr>
        <w:pStyle w:val="6"/>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222222"/>
          <w:sz w:val="32"/>
          <w:szCs w:val="32"/>
        </w:rPr>
      </w:pPr>
      <w:r>
        <w:rPr>
          <w:rFonts w:hint="eastAsia" w:ascii="仿宋_GB2312" w:hAnsi="仿宋_GB2312" w:eastAsia="仿宋_GB2312" w:cs="仿宋_GB2312"/>
          <w:color w:val="222222"/>
          <w:sz w:val="32"/>
          <w:szCs w:val="32"/>
          <w:lang w:eastAsia="zh-CN"/>
        </w:rPr>
        <w:t>（5）</w:t>
      </w:r>
      <w:r>
        <w:rPr>
          <w:rFonts w:hint="eastAsia" w:ascii="仿宋_GB2312" w:hAnsi="仿宋_GB2312" w:eastAsia="仿宋_GB2312" w:cs="仿宋_GB2312"/>
          <w:color w:val="222222"/>
          <w:sz w:val="32"/>
          <w:szCs w:val="32"/>
        </w:rPr>
        <w:t>协助医院开展的计量器具的强检校准管理工作，并提供质控检测设备，协助医院开展院内提供急救类生命支持类设备质控工作，确保医疗设备使用合规；</w:t>
      </w:r>
    </w:p>
    <w:p>
      <w:pPr>
        <w:pStyle w:val="6"/>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222222"/>
          <w:sz w:val="32"/>
          <w:szCs w:val="32"/>
          <w:lang w:eastAsia="zh-CN"/>
        </w:rPr>
      </w:pPr>
      <w:r>
        <w:rPr>
          <w:rFonts w:hint="eastAsia" w:ascii="仿宋_GB2312" w:hAnsi="仿宋_GB2312" w:eastAsia="仿宋_GB2312" w:cs="仿宋_GB2312"/>
          <w:color w:val="222222"/>
          <w:sz w:val="32"/>
          <w:szCs w:val="32"/>
          <w:lang w:eastAsia="zh-CN"/>
        </w:rPr>
        <w:t>（6）供应商需对全院医疗设备发生故障的需提供技术判定，针对超声设备需提供备用件（两周内免费使用，超过两周支付相应费用，费用标准由双方协商确定）。</w:t>
      </w:r>
    </w:p>
    <w:p>
      <w:pPr>
        <w:pStyle w:val="6"/>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color w:val="222222"/>
          <w:sz w:val="32"/>
          <w:szCs w:val="32"/>
        </w:rPr>
        <w:t>2.开机率：设备平均开机率保证≥95%（放射设备、超声设备、放射设备、供应室设备等重要设备开机率保证≥95%，急救类、生命支持类装备完好率100%），每年包含节假日（一年以365天计算），超过一天顺延两天保修日期（因等待医疗设备更换配件的客户审批时间、停机保养时间不计入统计设备故障时间）。</w:t>
      </w:r>
    </w:p>
    <w:p>
      <w:pPr>
        <w:pStyle w:val="6"/>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color w:val="222222"/>
          <w:sz w:val="32"/>
          <w:szCs w:val="32"/>
        </w:rPr>
        <w:t>3.制定巡查和维保计划：</w:t>
      </w:r>
    </w:p>
    <w:p>
      <w:pPr>
        <w:pStyle w:val="6"/>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222222"/>
          <w:sz w:val="32"/>
          <w:szCs w:val="32"/>
        </w:rPr>
        <w:t>对维保医疗设备建立巡查、保养制度：</w:t>
      </w:r>
    </w:p>
    <w:p>
      <w:pPr>
        <w:pStyle w:val="6"/>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222222"/>
          <w:sz w:val="32"/>
          <w:szCs w:val="32"/>
        </w:rPr>
        <w:t>（1）生命支持类月度巡查及季度保养；</w:t>
      </w:r>
    </w:p>
    <w:p>
      <w:pPr>
        <w:pStyle w:val="6"/>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222222"/>
          <w:sz w:val="32"/>
          <w:szCs w:val="32"/>
        </w:rPr>
        <w:t>（2）（生命支持类以外）的医疗设备季度巡查及保养。</w:t>
      </w:r>
    </w:p>
    <w:p>
      <w:pPr>
        <w:pStyle w:val="6"/>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222222"/>
          <w:sz w:val="32"/>
          <w:szCs w:val="32"/>
          <w:lang w:eastAsia="zh-CN"/>
        </w:rPr>
      </w:pPr>
      <w:r>
        <w:rPr>
          <w:rFonts w:hint="eastAsia" w:ascii="仿宋_GB2312" w:hAnsi="仿宋_GB2312" w:eastAsia="仿宋_GB2312" w:cs="仿宋_GB2312"/>
          <w:color w:val="222222"/>
          <w:sz w:val="32"/>
          <w:szCs w:val="32"/>
        </w:rPr>
        <w:t>4.评估及报废处理原则：院方要求报废的设备、使用多年、已经停产的设备，厂家都无法提供配件，成交供应商寻求其他渠道维修都无法修复的设备,</w:t>
      </w:r>
      <w:r>
        <w:rPr>
          <w:rFonts w:hint="eastAsia" w:ascii="仿宋_GB2312" w:hAnsi="仿宋_GB2312" w:eastAsia="仿宋_GB2312" w:cs="仿宋_GB2312"/>
          <w:color w:val="222222"/>
          <w:sz w:val="32"/>
          <w:szCs w:val="32"/>
          <w:lang w:eastAsia="zh-CN"/>
        </w:rPr>
        <w:t>需要</w:t>
      </w:r>
      <w:r>
        <w:rPr>
          <w:rFonts w:hint="eastAsia" w:ascii="仿宋_GB2312" w:hAnsi="仿宋_GB2312" w:eastAsia="仿宋_GB2312" w:cs="仿宋_GB2312"/>
          <w:color w:val="222222"/>
          <w:sz w:val="32"/>
          <w:szCs w:val="32"/>
        </w:rPr>
        <w:t>提供报废建议，并经院方同意后，按流程对该设备报废</w:t>
      </w:r>
      <w:r>
        <w:rPr>
          <w:rFonts w:hint="eastAsia" w:ascii="仿宋_GB2312" w:hAnsi="仿宋_GB2312" w:eastAsia="仿宋_GB2312" w:cs="仿宋_GB2312"/>
          <w:color w:val="222222"/>
          <w:sz w:val="32"/>
          <w:szCs w:val="32"/>
          <w:lang w:eastAsia="zh-CN"/>
        </w:rPr>
        <w:t>。</w:t>
      </w:r>
    </w:p>
    <w:p>
      <w:pPr>
        <w:pStyle w:val="6"/>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222222"/>
          <w:sz w:val="32"/>
          <w:szCs w:val="32"/>
          <w:lang w:eastAsia="zh-CN"/>
        </w:rPr>
      </w:pPr>
      <w:r>
        <w:rPr>
          <w:rFonts w:hint="eastAsia" w:ascii="仿宋_GB2312" w:hAnsi="仿宋_GB2312" w:eastAsia="仿宋_GB2312" w:cs="仿宋_GB2312"/>
          <w:color w:val="222222"/>
          <w:sz w:val="32"/>
          <w:szCs w:val="32"/>
          <w:lang w:eastAsia="zh-CN"/>
        </w:rPr>
        <w:t>▲</w:t>
      </w:r>
      <w:r>
        <w:rPr>
          <w:rFonts w:hint="eastAsia" w:ascii="仿宋_GB2312" w:hAnsi="仿宋_GB2312" w:eastAsia="仿宋_GB2312" w:cs="仿宋_GB2312"/>
          <w:b/>
          <w:color w:val="222222"/>
          <w:sz w:val="32"/>
          <w:szCs w:val="32"/>
        </w:rPr>
        <w:t>（五）生命支持类设备服务内容</w:t>
      </w:r>
    </w:p>
    <w:p>
      <w:pPr>
        <w:pStyle w:val="6"/>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222222"/>
          <w:sz w:val="32"/>
          <w:szCs w:val="32"/>
          <w:lang w:eastAsia="zh-CN"/>
        </w:rPr>
      </w:pPr>
      <w:r>
        <w:rPr>
          <w:rFonts w:hint="eastAsia" w:ascii="仿宋_GB2312" w:hAnsi="仿宋_GB2312" w:eastAsia="仿宋_GB2312" w:cs="仿宋_GB2312"/>
          <w:color w:val="222222"/>
          <w:sz w:val="32"/>
          <w:szCs w:val="32"/>
          <w:lang w:eastAsia="zh-CN"/>
        </w:rPr>
        <w:t>1.电气安全检测，一年一次（必要时）。</w:t>
      </w:r>
    </w:p>
    <w:p>
      <w:pPr>
        <w:pStyle w:val="6"/>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222222"/>
          <w:sz w:val="32"/>
          <w:szCs w:val="32"/>
          <w:lang w:eastAsia="zh-CN"/>
        </w:rPr>
      </w:pPr>
      <w:r>
        <w:rPr>
          <w:rFonts w:hint="eastAsia" w:ascii="仿宋_GB2312" w:hAnsi="仿宋_GB2312" w:eastAsia="仿宋_GB2312" w:cs="仿宋_GB2312"/>
          <w:color w:val="222222"/>
          <w:sz w:val="32"/>
          <w:szCs w:val="32"/>
          <w:lang w:eastAsia="zh-CN"/>
        </w:rPr>
        <w:t>2.一年一次质量检测。</w:t>
      </w:r>
    </w:p>
    <w:p>
      <w:pPr>
        <w:pStyle w:val="6"/>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222222"/>
          <w:sz w:val="32"/>
          <w:szCs w:val="32"/>
          <w:lang w:eastAsia="zh-CN"/>
        </w:rPr>
      </w:pPr>
      <w:r>
        <w:rPr>
          <w:rFonts w:hint="eastAsia" w:ascii="仿宋_GB2312" w:hAnsi="仿宋_GB2312" w:eastAsia="仿宋_GB2312" w:cs="仿宋_GB2312"/>
          <w:color w:val="222222"/>
          <w:sz w:val="32"/>
          <w:szCs w:val="32"/>
          <w:lang w:eastAsia="zh-CN"/>
        </w:rPr>
        <w:t>3.维修后的质量控制</w:t>
      </w:r>
    </w:p>
    <w:p>
      <w:pPr>
        <w:pStyle w:val="6"/>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222222"/>
          <w:sz w:val="32"/>
          <w:szCs w:val="32"/>
          <w:lang w:eastAsia="zh-CN"/>
        </w:rPr>
      </w:pPr>
      <w:r>
        <w:rPr>
          <w:rFonts w:hint="eastAsia" w:ascii="仿宋_GB2312" w:hAnsi="仿宋_GB2312" w:eastAsia="仿宋_GB2312" w:cs="仿宋_GB2312"/>
          <w:color w:val="222222"/>
          <w:sz w:val="32"/>
          <w:szCs w:val="32"/>
          <w:lang w:eastAsia="zh-CN"/>
        </w:rPr>
        <w:t>4.提供如下检测设备：</w:t>
      </w:r>
    </w:p>
    <w:p>
      <w:pPr>
        <w:pStyle w:val="6"/>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222222"/>
          <w:sz w:val="32"/>
          <w:szCs w:val="32"/>
          <w:lang w:eastAsia="zh-CN"/>
        </w:rPr>
      </w:pPr>
      <w:r>
        <w:rPr>
          <w:rFonts w:hint="eastAsia" w:ascii="仿宋_GB2312" w:hAnsi="仿宋_GB2312" w:eastAsia="仿宋_GB2312" w:cs="仿宋_GB2312"/>
          <w:color w:val="222222"/>
          <w:sz w:val="32"/>
          <w:szCs w:val="32"/>
          <w:lang w:eastAsia="zh-CN"/>
        </w:rPr>
        <w:t>（1）电气安全分析仪</w:t>
      </w:r>
    </w:p>
    <w:p>
      <w:pPr>
        <w:pStyle w:val="6"/>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222222"/>
          <w:sz w:val="32"/>
          <w:szCs w:val="32"/>
          <w:lang w:eastAsia="zh-CN"/>
        </w:rPr>
      </w:pPr>
      <w:r>
        <w:rPr>
          <w:rFonts w:hint="eastAsia" w:ascii="仿宋_GB2312" w:hAnsi="仿宋_GB2312" w:eastAsia="仿宋_GB2312" w:cs="仿宋_GB2312"/>
          <w:color w:val="222222"/>
          <w:sz w:val="32"/>
          <w:szCs w:val="32"/>
          <w:lang w:eastAsia="zh-CN"/>
        </w:rPr>
        <w:t>（2）生命体征模拟器</w:t>
      </w:r>
    </w:p>
    <w:p>
      <w:pPr>
        <w:pStyle w:val="6"/>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222222"/>
          <w:sz w:val="32"/>
          <w:szCs w:val="32"/>
          <w:lang w:eastAsia="zh-CN"/>
        </w:rPr>
      </w:pPr>
      <w:r>
        <w:rPr>
          <w:rFonts w:hint="eastAsia" w:ascii="仿宋_GB2312" w:hAnsi="仿宋_GB2312" w:eastAsia="仿宋_GB2312" w:cs="仿宋_GB2312"/>
          <w:color w:val="222222"/>
          <w:sz w:val="32"/>
          <w:szCs w:val="32"/>
          <w:lang w:eastAsia="zh-CN"/>
        </w:rPr>
        <w:t>（3）除颤起搏分析仪</w:t>
      </w:r>
    </w:p>
    <w:p>
      <w:pPr>
        <w:pStyle w:val="6"/>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222222"/>
          <w:sz w:val="32"/>
          <w:szCs w:val="32"/>
          <w:lang w:eastAsia="zh-CN"/>
        </w:rPr>
      </w:pPr>
      <w:r>
        <w:rPr>
          <w:rFonts w:hint="eastAsia" w:ascii="仿宋_GB2312" w:hAnsi="仿宋_GB2312" w:eastAsia="仿宋_GB2312" w:cs="仿宋_GB2312"/>
          <w:color w:val="222222"/>
          <w:sz w:val="32"/>
          <w:szCs w:val="32"/>
          <w:lang w:eastAsia="zh-CN"/>
        </w:rPr>
        <w:t>（4）气流分析仪</w:t>
      </w:r>
    </w:p>
    <w:p>
      <w:pPr>
        <w:pStyle w:val="6"/>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222222"/>
          <w:sz w:val="32"/>
          <w:szCs w:val="32"/>
          <w:lang w:eastAsia="zh-CN"/>
        </w:rPr>
      </w:pPr>
      <w:r>
        <w:rPr>
          <w:rFonts w:hint="eastAsia" w:ascii="仿宋_GB2312" w:hAnsi="仿宋_GB2312" w:eastAsia="仿宋_GB2312" w:cs="仿宋_GB2312"/>
          <w:color w:val="222222"/>
          <w:sz w:val="32"/>
          <w:szCs w:val="32"/>
          <w:lang w:eastAsia="zh-CN"/>
        </w:rPr>
        <w:t>（5）输液设备分析仪</w:t>
      </w:r>
    </w:p>
    <w:p>
      <w:pPr>
        <w:pStyle w:val="6"/>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222222"/>
          <w:sz w:val="32"/>
          <w:szCs w:val="32"/>
          <w:lang w:eastAsia="zh-CN"/>
        </w:rPr>
      </w:pPr>
      <w:r>
        <w:rPr>
          <w:rFonts w:hint="eastAsia" w:ascii="仿宋_GB2312" w:hAnsi="仿宋_GB2312" w:eastAsia="仿宋_GB2312" w:cs="仿宋_GB2312"/>
          <w:color w:val="222222"/>
          <w:sz w:val="32"/>
          <w:szCs w:val="32"/>
          <w:lang w:eastAsia="zh-CN"/>
        </w:rPr>
        <w:t>（6）胎心模拟仪</w:t>
      </w:r>
    </w:p>
    <w:p>
      <w:pPr>
        <w:pStyle w:val="6"/>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222222"/>
          <w:sz w:val="32"/>
          <w:szCs w:val="32"/>
          <w:lang w:eastAsia="zh-CN"/>
        </w:rPr>
      </w:pPr>
      <w:r>
        <w:rPr>
          <w:rFonts w:hint="eastAsia" w:ascii="仿宋_GB2312" w:hAnsi="仿宋_GB2312" w:eastAsia="仿宋_GB2312" w:cs="仿宋_GB2312"/>
          <w:color w:val="222222"/>
          <w:sz w:val="32"/>
          <w:szCs w:val="32"/>
          <w:lang w:eastAsia="zh-CN"/>
        </w:rPr>
        <w:t>5.需提供有效期内年度校准证书</w:t>
      </w:r>
    </w:p>
    <w:p>
      <w:pPr>
        <w:pStyle w:val="6"/>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222222"/>
          <w:sz w:val="32"/>
          <w:szCs w:val="32"/>
          <w:lang w:eastAsia="zh-CN"/>
        </w:rPr>
      </w:pPr>
      <w:r>
        <w:rPr>
          <w:rFonts w:hint="eastAsia" w:ascii="仿宋_GB2312" w:hAnsi="仿宋_GB2312" w:eastAsia="仿宋_GB2312" w:cs="仿宋_GB2312"/>
          <w:color w:val="222222"/>
          <w:sz w:val="32"/>
          <w:szCs w:val="32"/>
          <w:lang w:eastAsia="zh-CN"/>
        </w:rPr>
        <w:t>6.提供如下备用设备：</w:t>
      </w:r>
    </w:p>
    <w:p>
      <w:pPr>
        <w:pStyle w:val="6"/>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222222"/>
          <w:sz w:val="32"/>
          <w:szCs w:val="32"/>
          <w:lang w:eastAsia="zh-CN"/>
        </w:rPr>
      </w:pPr>
      <w:r>
        <w:rPr>
          <w:rFonts w:hint="eastAsia" w:ascii="仿宋_GB2312" w:hAnsi="仿宋_GB2312" w:eastAsia="仿宋_GB2312" w:cs="仿宋_GB2312"/>
          <w:color w:val="222222"/>
          <w:sz w:val="32"/>
          <w:szCs w:val="32"/>
          <w:lang w:eastAsia="zh-CN"/>
        </w:rPr>
        <w:t>（1）心电监护仪2台</w:t>
      </w:r>
    </w:p>
    <w:p>
      <w:pPr>
        <w:pStyle w:val="6"/>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222222"/>
          <w:sz w:val="32"/>
          <w:szCs w:val="32"/>
          <w:lang w:eastAsia="zh-CN"/>
        </w:rPr>
      </w:pPr>
      <w:r>
        <w:rPr>
          <w:rFonts w:hint="eastAsia" w:ascii="仿宋_GB2312" w:hAnsi="仿宋_GB2312" w:eastAsia="仿宋_GB2312" w:cs="仿宋_GB2312"/>
          <w:color w:val="222222"/>
          <w:sz w:val="32"/>
          <w:szCs w:val="32"/>
          <w:lang w:eastAsia="zh-CN"/>
        </w:rPr>
        <w:t>（2）除颤仪1台</w:t>
      </w:r>
      <w:bookmarkStart w:id="0" w:name="_GoBack"/>
      <w:bookmarkEnd w:id="0"/>
    </w:p>
    <w:p>
      <w:pPr>
        <w:pStyle w:val="6"/>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222222"/>
          <w:sz w:val="32"/>
          <w:szCs w:val="32"/>
          <w:lang w:eastAsia="zh-CN"/>
        </w:rPr>
      </w:pPr>
      <w:r>
        <w:rPr>
          <w:rFonts w:hint="eastAsia" w:ascii="仿宋_GB2312" w:hAnsi="仿宋_GB2312" w:eastAsia="仿宋_GB2312" w:cs="仿宋_GB2312"/>
          <w:color w:val="222222"/>
          <w:sz w:val="32"/>
          <w:szCs w:val="32"/>
          <w:lang w:eastAsia="zh-CN"/>
        </w:rPr>
        <w:t>（3）输液泵2台</w:t>
      </w:r>
    </w:p>
    <w:p>
      <w:pPr>
        <w:pStyle w:val="6"/>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222222"/>
          <w:sz w:val="32"/>
          <w:szCs w:val="32"/>
          <w:lang w:eastAsia="zh-CN"/>
        </w:rPr>
      </w:pPr>
      <w:r>
        <w:rPr>
          <w:rFonts w:hint="eastAsia" w:ascii="仿宋_GB2312" w:hAnsi="仿宋_GB2312" w:eastAsia="仿宋_GB2312" w:cs="仿宋_GB2312"/>
          <w:color w:val="222222"/>
          <w:sz w:val="32"/>
          <w:szCs w:val="32"/>
          <w:lang w:eastAsia="zh-CN"/>
        </w:rPr>
        <w:t xml:space="preserve">（4）注射泵2台  </w:t>
      </w:r>
    </w:p>
    <w:p>
      <w:pPr>
        <w:pStyle w:val="6"/>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222222"/>
          <w:sz w:val="32"/>
          <w:szCs w:val="32"/>
          <w:lang w:eastAsia="zh-CN"/>
        </w:rPr>
      </w:pPr>
    </w:p>
    <w:p>
      <w:pPr>
        <w:pStyle w:val="6"/>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color w:val="222222"/>
          <w:sz w:val="32"/>
          <w:szCs w:val="32"/>
        </w:rPr>
        <w:t>（</w:t>
      </w:r>
      <w:r>
        <w:rPr>
          <w:rFonts w:hint="eastAsia" w:ascii="仿宋_GB2312" w:hAnsi="仿宋_GB2312" w:eastAsia="仿宋_GB2312" w:cs="仿宋_GB2312"/>
          <w:b/>
          <w:color w:val="222222"/>
          <w:sz w:val="32"/>
          <w:szCs w:val="32"/>
          <w:lang w:eastAsia="zh-CN"/>
        </w:rPr>
        <w:t>六</w:t>
      </w:r>
      <w:r>
        <w:rPr>
          <w:rFonts w:hint="eastAsia" w:ascii="仿宋_GB2312" w:hAnsi="仿宋_GB2312" w:eastAsia="仿宋_GB2312" w:cs="仿宋_GB2312"/>
          <w:b/>
          <w:color w:val="222222"/>
          <w:sz w:val="32"/>
          <w:szCs w:val="32"/>
        </w:rPr>
        <w:t>）医院医疗设备管理软件</w:t>
      </w:r>
    </w:p>
    <w:p>
      <w:pPr>
        <w:pStyle w:val="6"/>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222222"/>
          <w:sz w:val="32"/>
          <w:szCs w:val="32"/>
          <w:lang w:eastAsia="zh-CN"/>
        </w:rPr>
      </w:pPr>
      <w:r>
        <w:rPr>
          <w:rFonts w:hint="eastAsia" w:ascii="仿宋_GB2312" w:hAnsi="仿宋_GB2312" w:eastAsia="仿宋_GB2312" w:cs="仿宋_GB2312"/>
          <w:color w:val="222222"/>
          <w:sz w:val="32"/>
          <w:szCs w:val="32"/>
          <w:lang w:eastAsia="zh-CN"/>
        </w:rPr>
        <w:t>1.</w:t>
      </w:r>
      <w:r>
        <w:rPr>
          <w:rFonts w:hint="eastAsia" w:ascii="仿宋_GB2312" w:hAnsi="仿宋_GB2312" w:eastAsia="仿宋_GB2312" w:cs="仿宋_GB2312"/>
          <w:color w:val="222222"/>
          <w:sz w:val="32"/>
          <w:szCs w:val="32"/>
        </w:rPr>
        <w:t>供应商需采用专业医疗设备管理软件进行信息化管理</w:t>
      </w:r>
      <w:r>
        <w:rPr>
          <w:rFonts w:hint="eastAsia" w:ascii="仿宋_GB2312" w:hAnsi="仿宋_GB2312" w:eastAsia="仿宋_GB2312" w:cs="仿宋_GB2312"/>
          <w:color w:val="222222"/>
          <w:sz w:val="32"/>
          <w:szCs w:val="32"/>
          <w:lang w:eastAsia="zh-CN"/>
        </w:rPr>
        <w:t>，具体要求如下：</w:t>
      </w:r>
    </w:p>
    <w:p>
      <w:pPr>
        <w:pStyle w:val="6"/>
        <w:keepNext w:val="0"/>
        <w:keepLines w:val="0"/>
        <w:pageBreakBefore w:val="0"/>
        <w:numPr>
          <w:ilvl w:val="0"/>
          <w:numId w:val="2"/>
        </w:numPr>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222222"/>
          <w:sz w:val="32"/>
          <w:szCs w:val="32"/>
          <w:lang w:eastAsia="zh-CN"/>
        </w:rPr>
      </w:pPr>
      <w:r>
        <w:rPr>
          <w:rFonts w:hint="eastAsia" w:ascii="仿宋_GB2312" w:hAnsi="仿宋_GB2312" w:eastAsia="仿宋_GB2312" w:cs="仿宋_GB2312"/>
          <w:color w:val="222222"/>
          <w:sz w:val="32"/>
          <w:szCs w:val="32"/>
          <w:lang w:eastAsia="zh-CN"/>
        </w:rPr>
        <w:t>供应商需拥有软件自主知识产权，可协助医院定制化开发；</w:t>
      </w:r>
    </w:p>
    <w:p>
      <w:pPr>
        <w:pStyle w:val="6"/>
        <w:keepNext w:val="0"/>
        <w:keepLines w:val="0"/>
        <w:pageBreakBefore w:val="0"/>
        <w:numPr>
          <w:ilvl w:val="0"/>
          <w:numId w:val="2"/>
        </w:numPr>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222222"/>
          <w:sz w:val="32"/>
          <w:szCs w:val="32"/>
          <w:lang w:eastAsia="zh-CN"/>
        </w:rPr>
      </w:pPr>
      <w:r>
        <w:rPr>
          <w:rFonts w:hint="eastAsia" w:ascii="仿宋_GB2312" w:hAnsi="仿宋_GB2312" w:eastAsia="仿宋_GB2312" w:cs="仿宋_GB2312"/>
          <w:color w:val="222222"/>
          <w:sz w:val="32"/>
          <w:szCs w:val="32"/>
          <w:lang w:eastAsia="zh-CN"/>
        </w:rPr>
        <w:t>依托医疗设备信息化管理系统，对全院医疗设备资产进行全生命周期运营管理服务，将设备安装验收、应急调配、院内流转、报废管理、档案管理等各个管理环节，全部纳入信息系统进行管理；</w:t>
      </w:r>
    </w:p>
    <w:p>
      <w:pPr>
        <w:pStyle w:val="6"/>
        <w:keepNext w:val="0"/>
        <w:keepLines w:val="0"/>
        <w:pageBreakBefore w:val="0"/>
        <w:numPr>
          <w:ilvl w:val="0"/>
          <w:numId w:val="2"/>
        </w:numPr>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222222"/>
          <w:sz w:val="32"/>
          <w:szCs w:val="32"/>
          <w:lang w:eastAsia="zh-CN"/>
        </w:rPr>
      </w:pPr>
      <w:r>
        <w:rPr>
          <w:rFonts w:hint="eastAsia" w:ascii="仿宋_GB2312" w:hAnsi="仿宋_GB2312" w:eastAsia="仿宋_GB2312" w:cs="仿宋_GB2312"/>
          <w:color w:val="222222"/>
          <w:sz w:val="32"/>
          <w:szCs w:val="32"/>
          <w:lang w:eastAsia="zh-CN"/>
        </w:rPr>
        <w:t>协助医院开展医疗设备档案管理工作，按照标准对档案进行整理、分类、扫描数字化及上传信息系统进行保管；</w:t>
      </w:r>
    </w:p>
    <w:p>
      <w:pPr>
        <w:pStyle w:val="6"/>
        <w:keepNext w:val="0"/>
        <w:keepLines w:val="0"/>
        <w:pageBreakBefore w:val="0"/>
        <w:numPr>
          <w:ilvl w:val="0"/>
          <w:numId w:val="2"/>
        </w:numPr>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222222"/>
          <w:sz w:val="32"/>
          <w:szCs w:val="32"/>
          <w:lang w:eastAsia="zh-CN"/>
        </w:rPr>
      </w:pPr>
      <w:r>
        <w:rPr>
          <w:rFonts w:hint="eastAsia" w:ascii="仿宋_GB2312" w:hAnsi="仿宋_GB2312" w:eastAsia="仿宋_GB2312" w:cs="仿宋_GB2312"/>
          <w:color w:val="222222"/>
          <w:sz w:val="32"/>
          <w:szCs w:val="32"/>
          <w:lang w:eastAsia="zh-CN"/>
        </w:rPr>
        <w:t>依托信息系统数据，协助医院设备管理部门开展数据分析工作，为医院开展各项设备管理提升工作提供支持；</w:t>
      </w:r>
    </w:p>
    <w:p>
      <w:pPr>
        <w:pStyle w:val="6"/>
        <w:keepNext w:val="0"/>
        <w:keepLines w:val="0"/>
        <w:pageBreakBefore w:val="0"/>
        <w:numPr>
          <w:ilvl w:val="0"/>
          <w:numId w:val="3"/>
        </w:numPr>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222222"/>
          <w:sz w:val="32"/>
          <w:szCs w:val="32"/>
        </w:rPr>
      </w:pPr>
      <w:r>
        <w:rPr>
          <w:rFonts w:hint="eastAsia" w:ascii="仿宋_GB2312" w:hAnsi="仿宋_GB2312" w:eastAsia="仿宋_GB2312" w:cs="仿宋_GB2312"/>
          <w:color w:val="222222"/>
          <w:sz w:val="32"/>
          <w:szCs w:val="32"/>
        </w:rPr>
        <w:t>医疗设备管理软件需包含但不限于以下功能：</w:t>
      </w:r>
    </w:p>
    <w:tbl>
      <w:tblPr>
        <w:tblStyle w:val="4"/>
        <w:tblW w:w="9750" w:type="dxa"/>
        <w:tblInd w:w="-788"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
      <w:tblGrid>
        <w:gridCol w:w="1500"/>
        <w:gridCol w:w="1470"/>
        <w:gridCol w:w="6780"/>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1500" w:type="dxa"/>
            <w:tcBorders>
              <w:top w:val="single" w:color="000000" w:sz="4" w:space="0"/>
              <w:left w:val="single" w:color="000000" w:sz="4" w:space="0"/>
              <w:bottom w:val="single" w:color="000000" w:sz="4" w:space="0"/>
              <w:right w:val="single" w:color="000000" w:sz="4" w:space="0"/>
            </w:tcBorders>
            <w:tcMar>
              <w:top w:w="15" w:type="dxa"/>
              <w:left w:w="75" w:type="dxa"/>
              <w:bottom w:w="0" w:type="dxa"/>
              <w:right w:w="75" w:type="dxa"/>
            </w:tcMar>
            <w:vAlign w:val="center"/>
          </w:tcPr>
          <w:p>
            <w:pPr>
              <w:pStyle w:val="6"/>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bCs/>
                <w:color w:val="222222"/>
                <w:sz w:val="32"/>
                <w:szCs w:val="32"/>
                <w:lang w:eastAsia="zh-CN"/>
              </w:rPr>
            </w:pPr>
            <w:r>
              <w:rPr>
                <w:rFonts w:hint="eastAsia" w:ascii="仿宋_GB2312" w:hAnsi="仿宋_GB2312" w:eastAsia="仿宋_GB2312" w:cs="仿宋_GB2312"/>
                <w:b/>
                <w:bCs/>
                <w:color w:val="222222"/>
                <w:sz w:val="32"/>
                <w:szCs w:val="32"/>
                <w:lang w:eastAsia="zh-CN"/>
              </w:rPr>
              <w:t>功能模块</w:t>
            </w:r>
          </w:p>
        </w:tc>
        <w:tc>
          <w:tcPr>
            <w:tcW w:w="1470" w:type="dxa"/>
            <w:tcBorders>
              <w:top w:val="single" w:color="000000" w:sz="4" w:space="0"/>
              <w:left w:val="nil"/>
              <w:bottom w:val="single" w:color="000000" w:sz="4" w:space="0"/>
              <w:right w:val="single" w:color="000000" w:sz="4" w:space="0"/>
            </w:tcBorders>
            <w:tcMar>
              <w:top w:w="15" w:type="dxa"/>
              <w:left w:w="75" w:type="dxa"/>
              <w:bottom w:w="0" w:type="dxa"/>
              <w:right w:w="75" w:type="dxa"/>
            </w:tcMar>
            <w:vAlign w:val="center"/>
          </w:tcPr>
          <w:p>
            <w:pPr>
              <w:pStyle w:val="6"/>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bCs/>
                <w:color w:val="222222"/>
                <w:sz w:val="32"/>
                <w:szCs w:val="32"/>
                <w:lang w:eastAsia="zh-CN"/>
              </w:rPr>
            </w:pPr>
            <w:r>
              <w:rPr>
                <w:rFonts w:hint="eastAsia" w:ascii="仿宋_GB2312" w:hAnsi="仿宋_GB2312" w:eastAsia="仿宋_GB2312" w:cs="仿宋_GB2312"/>
                <w:b/>
                <w:bCs/>
                <w:color w:val="222222"/>
                <w:sz w:val="32"/>
                <w:szCs w:val="32"/>
                <w:lang w:eastAsia="zh-CN"/>
              </w:rPr>
              <w:t>功能说明</w:t>
            </w:r>
          </w:p>
        </w:tc>
        <w:tc>
          <w:tcPr>
            <w:tcW w:w="6780" w:type="dxa"/>
            <w:tcBorders>
              <w:top w:val="single" w:color="000000" w:sz="4" w:space="0"/>
              <w:left w:val="nil"/>
              <w:bottom w:val="single" w:color="000000" w:sz="4" w:space="0"/>
              <w:right w:val="single" w:color="000000" w:sz="4" w:space="0"/>
            </w:tcBorders>
            <w:tcMar>
              <w:top w:w="15" w:type="dxa"/>
              <w:left w:w="75" w:type="dxa"/>
              <w:bottom w:w="0" w:type="dxa"/>
              <w:right w:w="75" w:type="dxa"/>
            </w:tcMar>
            <w:vAlign w:val="center"/>
          </w:tcPr>
          <w:p>
            <w:pPr>
              <w:pStyle w:val="6"/>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b/>
                <w:bCs/>
                <w:color w:val="222222"/>
                <w:sz w:val="32"/>
                <w:szCs w:val="32"/>
                <w:lang w:eastAsia="zh-CN"/>
              </w:rPr>
            </w:pPr>
            <w:r>
              <w:rPr>
                <w:rFonts w:hint="eastAsia" w:ascii="仿宋_GB2312" w:hAnsi="仿宋_GB2312" w:eastAsia="仿宋_GB2312" w:cs="仿宋_GB2312"/>
                <w:b/>
                <w:bCs/>
                <w:color w:val="222222"/>
                <w:sz w:val="32"/>
                <w:szCs w:val="32"/>
                <w:lang w:eastAsia="zh-CN"/>
              </w:rPr>
              <w:t>详细说明</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00" w:type="dxa"/>
            <w:vMerge w:val="restart"/>
            <w:tcBorders>
              <w:top w:val="nil"/>
              <w:left w:val="single" w:color="000000" w:sz="4" w:space="0"/>
              <w:bottom w:val="single" w:color="000000" w:sz="4" w:space="0"/>
              <w:right w:val="single" w:color="000000" w:sz="4" w:space="0"/>
            </w:tcBorders>
            <w:tcMar>
              <w:top w:w="15" w:type="dxa"/>
              <w:left w:w="135" w:type="dxa"/>
              <w:bottom w:w="0" w:type="dxa"/>
              <w:right w:w="13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color w:val="222222"/>
                <w:kern w:val="0"/>
                <w:sz w:val="32"/>
                <w:szCs w:val="32"/>
              </w:rPr>
            </w:pPr>
            <w:r>
              <w:rPr>
                <w:rFonts w:hint="eastAsia" w:ascii="仿宋_GB2312" w:hAnsi="仿宋_GB2312" w:eastAsia="仿宋_GB2312" w:cs="仿宋_GB2312"/>
                <w:color w:val="222222"/>
                <w:kern w:val="0"/>
                <w:sz w:val="32"/>
                <w:szCs w:val="32"/>
              </w:rPr>
              <w:t>01.系统总体要求安装验收</w:t>
            </w:r>
          </w:p>
        </w:tc>
        <w:tc>
          <w:tcPr>
            <w:tcW w:w="1470" w:type="dxa"/>
            <w:tcBorders>
              <w:top w:val="nil"/>
              <w:left w:val="nil"/>
              <w:bottom w:val="single" w:color="000000" w:sz="4" w:space="0"/>
              <w:right w:val="single" w:color="000000" w:sz="4" w:space="0"/>
            </w:tcBorders>
            <w:tcMar>
              <w:top w:w="15" w:type="dxa"/>
              <w:left w:w="135" w:type="dxa"/>
              <w:bottom w:w="0" w:type="dxa"/>
              <w:right w:w="13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color w:val="222222"/>
                <w:kern w:val="0"/>
                <w:sz w:val="32"/>
                <w:szCs w:val="32"/>
              </w:rPr>
            </w:pPr>
            <w:r>
              <w:rPr>
                <w:rFonts w:hint="eastAsia" w:ascii="仿宋_GB2312" w:hAnsi="仿宋_GB2312" w:eastAsia="仿宋_GB2312" w:cs="仿宋_GB2312"/>
                <w:color w:val="222222"/>
                <w:kern w:val="0"/>
                <w:sz w:val="32"/>
                <w:szCs w:val="32"/>
              </w:rPr>
              <w:t>系统架构发货申请</w:t>
            </w:r>
          </w:p>
        </w:tc>
        <w:tc>
          <w:tcPr>
            <w:tcW w:w="6780" w:type="dxa"/>
            <w:tcBorders>
              <w:top w:val="nil"/>
              <w:left w:val="nil"/>
              <w:bottom w:val="single" w:color="000000" w:sz="4" w:space="0"/>
              <w:right w:val="single" w:color="000000" w:sz="4" w:space="0"/>
            </w:tcBorders>
            <w:tcMar>
              <w:top w:w="15" w:type="dxa"/>
              <w:left w:w="135" w:type="dxa"/>
              <w:bottom w:w="0" w:type="dxa"/>
              <w:right w:w="13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color w:val="222222"/>
                <w:kern w:val="0"/>
                <w:sz w:val="32"/>
                <w:szCs w:val="32"/>
              </w:rPr>
            </w:pPr>
            <w:r>
              <w:rPr>
                <w:rFonts w:hint="eastAsia" w:ascii="仿宋_GB2312" w:hAnsi="仿宋_GB2312" w:eastAsia="仿宋_GB2312" w:cs="仿宋_GB2312"/>
                <w:color w:val="222222"/>
                <w:kern w:val="0"/>
                <w:sz w:val="32"/>
                <w:szCs w:val="32"/>
              </w:rPr>
              <w:t>支持医院内网部署，同时满足外网用户，如服务商、工程师等，通过系统自动、实时接收设备维修业务提醒，并通过移动端完成数据录入医院在软件系统提交发货申请单（设备名称、型号、合同号、要求发货期限、安装科室、医院联系人姓名联系方式等），厂家收到消息确认并给到反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0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color w:val="222222"/>
                <w:kern w:val="0"/>
                <w:sz w:val="32"/>
                <w:szCs w:val="32"/>
              </w:rPr>
            </w:pPr>
          </w:p>
        </w:tc>
        <w:tc>
          <w:tcPr>
            <w:tcW w:w="1470" w:type="dxa"/>
            <w:tcBorders>
              <w:top w:val="nil"/>
              <w:left w:val="nil"/>
              <w:bottom w:val="single" w:color="000000" w:sz="4" w:space="0"/>
              <w:right w:val="single" w:color="000000" w:sz="4" w:space="0"/>
            </w:tcBorders>
            <w:tcMar>
              <w:top w:w="15" w:type="dxa"/>
              <w:left w:w="135" w:type="dxa"/>
              <w:bottom w:w="0" w:type="dxa"/>
              <w:right w:w="13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color w:val="222222"/>
                <w:kern w:val="0"/>
                <w:sz w:val="32"/>
                <w:szCs w:val="32"/>
              </w:rPr>
            </w:pPr>
            <w:r>
              <w:rPr>
                <w:rFonts w:hint="eastAsia" w:ascii="仿宋_GB2312" w:hAnsi="仿宋_GB2312" w:eastAsia="仿宋_GB2312" w:cs="仿宋_GB2312"/>
                <w:color w:val="222222"/>
                <w:kern w:val="0"/>
                <w:sz w:val="32"/>
                <w:szCs w:val="32"/>
              </w:rPr>
              <w:t>扩展性厂家发货</w:t>
            </w:r>
          </w:p>
        </w:tc>
        <w:tc>
          <w:tcPr>
            <w:tcW w:w="6780" w:type="dxa"/>
            <w:tcBorders>
              <w:top w:val="nil"/>
              <w:left w:val="nil"/>
              <w:bottom w:val="single" w:color="000000" w:sz="4" w:space="0"/>
              <w:right w:val="single" w:color="000000" w:sz="4" w:space="0"/>
            </w:tcBorders>
            <w:tcMar>
              <w:top w:w="15" w:type="dxa"/>
              <w:left w:w="135" w:type="dxa"/>
              <w:bottom w:w="0" w:type="dxa"/>
              <w:right w:w="13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color w:val="222222"/>
                <w:kern w:val="0"/>
                <w:sz w:val="32"/>
                <w:szCs w:val="32"/>
              </w:rPr>
            </w:pPr>
            <w:r>
              <w:rPr>
                <w:rFonts w:hint="eastAsia" w:ascii="仿宋_GB2312" w:hAnsi="仿宋_GB2312" w:eastAsia="仿宋_GB2312" w:cs="仿宋_GB2312"/>
                <w:color w:val="222222"/>
                <w:kern w:val="0"/>
                <w:sz w:val="32"/>
                <w:szCs w:val="32"/>
              </w:rPr>
              <w:t>系统须支持同医院现有资产管理系统、ERP系统的集成，实现医疗设备数据对于资产管理系统、财务系统所需数据的自动获取、更新，避免同类数据重复录入厂家发货后提交发货申请单到医院（设备名称、型号、合同号、发货日期、货物清单、运输方式、车牌号、运输公司、联系人、联系方式等）</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0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color w:val="222222"/>
                <w:kern w:val="0"/>
                <w:sz w:val="32"/>
                <w:szCs w:val="32"/>
              </w:rPr>
            </w:pPr>
          </w:p>
        </w:tc>
        <w:tc>
          <w:tcPr>
            <w:tcW w:w="1470" w:type="dxa"/>
            <w:tcBorders>
              <w:top w:val="nil"/>
              <w:left w:val="nil"/>
              <w:bottom w:val="single" w:color="000000" w:sz="4" w:space="0"/>
              <w:right w:val="single" w:color="000000" w:sz="4" w:space="0"/>
            </w:tcBorders>
            <w:tcMar>
              <w:top w:w="15" w:type="dxa"/>
              <w:left w:w="135" w:type="dxa"/>
              <w:bottom w:w="0" w:type="dxa"/>
              <w:right w:w="13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color w:val="222222"/>
                <w:kern w:val="0"/>
                <w:sz w:val="32"/>
                <w:szCs w:val="32"/>
              </w:rPr>
            </w:pPr>
            <w:r>
              <w:rPr>
                <w:rFonts w:hint="eastAsia" w:ascii="仿宋_GB2312" w:hAnsi="仿宋_GB2312" w:eastAsia="仿宋_GB2312" w:cs="仿宋_GB2312"/>
                <w:color w:val="222222"/>
                <w:kern w:val="0"/>
                <w:sz w:val="32"/>
                <w:szCs w:val="32"/>
              </w:rPr>
              <w:t>消息推送安装验收</w:t>
            </w:r>
          </w:p>
        </w:tc>
        <w:tc>
          <w:tcPr>
            <w:tcW w:w="6780" w:type="dxa"/>
            <w:tcBorders>
              <w:top w:val="nil"/>
              <w:left w:val="nil"/>
              <w:bottom w:val="single" w:color="000000" w:sz="4" w:space="0"/>
              <w:right w:val="single" w:color="000000" w:sz="4" w:space="0"/>
            </w:tcBorders>
            <w:tcMar>
              <w:top w:w="15" w:type="dxa"/>
              <w:left w:w="135" w:type="dxa"/>
              <w:bottom w:w="0" w:type="dxa"/>
              <w:right w:w="13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color w:val="222222"/>
                <w:kern w:val="0"/>
                <w:sz w:val="32"/>
                <w:szCs w:val="32"/>
              </w:rPr>
            </w:pPr>
            <w:r>
              <w:rPr>
                <w:rFonts w:hint="eastAsia" w:ascii="仿宋_GB2312" w:hAnsi="仿宋_GB2312" w:eastAsia="仿宋_GB2312" w:cs="仿宋_GB2312"/>
                <w:color w:val="222222"/>
                <w:kern w:val="0"/>
                <w:sz w:val="32"/>
                <w:szCs w:val="32"/>
              </w:rPr>
              <w:t>系统具有消息推送功能，在重要时间节点，如设备报修、工程师到场维护、维修完毕等，系统自动推送相关信息到设备管理人员手机端货物到达医院后，医院清点货物。厂家安装人负责填写安装工单，并由医院试用科室和设备和采购科签字验收。</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00" w:type="dxa"/>
            <w:vMerge w:val="restart"/>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color w:val="222222"/>
                <w:kern w:val="0"/>
                <w:sz w:val="32"/>
                <w:szCs w:val="32"/>
              </w:rPr>
            </w:pPr>
            <w:r>
              <w:rPr>
                <w:rFonts w:hint="eastAsia" w:ascii="仿宋_GB2312" w:hAnsi="仿宋_GB2312" w:eastAsia="仿宋_GB2312" w:cs="仿宋_GB2312"/>
                <w:color w:val="222222"/>
                <w:kern w:val="0"/>
                <w:sz w:val="32"/>
                <w:szCs w:val="32"/>
              </w:rPr>
              <w:t>02.设备采购、验收管理</w:t>
            </w:r>
          </w:p>
        </w:tc>
        <w:tc>
          <w:tcPr>
            <w:tcW w:w="1470" w:type="dxa"/>
            <w:tcBorders>
              <w:top w:val="nil"/>
              <w:left w:val="nil"/>
              <w:bottom w:val="single" w:color="000000" w:sz="4" w:space="0"/>
              <w:right w:val="single" w:color="000000" w:sz="4" w:space="0"/>
            </w:tcBorders>
            <w:tcMar>
              <w:top w:w="15" w:type="dxa"/>
              <w:left w:w="135" w:type="dxa"/>
              <w:bottom w:w="0" w:type="dxa"/>
              <w:right w:w="13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color w:val="222222"/>
                <w:kern w:val="0"/>
                <w:sz w:val="32"/>
                <w:szCs w:val="32"/>
              </w:rPr>
            </w:pPr>
            <w:r>
              <w:rPr>
                <w:rFonts w:hint="eastAsia" w:ascii="仿宋_GB2312" w:hAnsi="仿宋_GB2312" w:eastAsia="仿宋_GB2312" w:cs="仿宋_GB2312"/>
                <w:color w:val="222222"/>
                <w:kern w:val="0"/>
                <w:sz w:val="32"/>
                <w:szCs w:val="32"/>
              </w:rPr>
              <w:t>年度采购计划应用培训</w:t>
            </w:r>
          </w:p>
        </w:tc>
        <w:tc>
          <w:tcPr>
            <w:tcW w:w="6780" w:type="dxa"/>
            <w:tcBorders>
              <w:top w:val="nil"/>
              <w:left w:val="nil"/>
              <w:bottom w:val="single" w:color="000000" w:sz="4" w:space="0"/>
              <w:right w:val="single" w:color="000000" w:sz="4" w:space="0"/>
            </w:tcBorders>
            <w:tcMar>
              <w:top w:w="15" w:type="dxa"/>
              <w:left w:w="135" w:type="dxa"/>
              <w:bottom w:w="0" w:type="dxa"/>
              <w:right w:w="13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color w:val="222222"/>
                <w:kern w:val="0"/>
                <w:sz w:val="32"/>
                <w:szCs w:val="32"/>
              </w:rPr>
            </w:pPr>
            <w:r>
              <w:rPr>
                <w:rFonts w:hint="eastAsia" w:ascii="仿宋_GB2312" w:hAnsi="仿宋_GB2312" w:eastAsia="仿宋_GB2312" w:cs="仿宋_GB2312"/>
                <w:color w:val="222222"/>
                <w:kern w:val="0"/>
                <w:sz w:val="32"/>
                <w:szCs w:val="32"/>
              </w:rPr>
              <w:t>采购管理员按年度做设备采购预算和时间范围的计划厂家对受训人员进行培训，并在后台行程记录，厂家上传培训照片、培训验收单、操作手册等文献。</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00" w:type="dxa"/>
            <w:vMerge w:val="continue"/>
            <w:tcBorders>
              <w:top w:val="nil"/>
              <w:left w:val="single" w:color="000000" w:sz="4" w:space="0"/>
              <w:bottom w:val="single" w:color="000000" w:sz="4" w:space="0"/>
              <w:right w:val="single" w:color="000000" w:sz="4" w:space="0"/>
            </w:tcBorders>
            <w:tcMar>
              <w:top w:w="15" w:type="dxa"/>
              <w:left w:w="135" w:type="dxa"/>
              <w:bottom w:w="0" w:type="dxa"/>
              <w:right w:w="13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color w:val="222222"/>
                <w:kern w:val="0"/>
                <w:sz w:val="32"/>
                <w:szCs w:val="32"/>
              </w:rPr>
            </w:pPr>
          </w:p>
          <w:p>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color w:val="222222"/>
                <w:kern w:val="0"/>
                <w:sz w:val="32"/>
                <w:szCs w:val="32"/>
              </w:rPr>
            </w:pPr>
          </w:p>
        </w:tc>
        <w:tc>
          <w:tcPr>
            <w:tcW w:w="1470" w:type="dxa"/>
            <w:tcBorders>
              <w:top w:val="nil"/>
              <w:left w:val="nil"/>
              <w:bottom w:val="single" w:color="000000" w:sz="4" w:space="0"/>
              <w:right w:val="single" w:color="000000" w:sz="4" w:space="0"/>
            </w:tcBorders>
            <w:tcMar>
              <w:top w:w="15" w:type="dxa"/>
              <w:left w:w="135" w:type="dxa"/>
              <w:bottom w:w="0" w:type="dxa"/>
              <w:right w:w="13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color w:val="222222"/>
                <w:kern w:val="0"/>
                <w:sz w:val="32"/>
                <w:szCs w:val="32"/>
              </w:rPr>
            </w:pPr>
            <w:r>
              <w:rPr>
                <w:rFonts w:hint="eastAsia" w:ascii="仿宋_GB2312" w:hAnsi="仿宋_GB2312" w:eastAsia="仿宋_GB2312" w:cs="仿宋_GB2312"/>
                <w:color w:val="222222"/>
                <w:kern w:val="0"/>
                <w:sz w:val="32"/>
                <w:szCs w:val="32"/>
              </w:rPr>
              <w:t>设备年度/临时采购管理设备档案管理</w:t>
            </w:r>
          </w:p>
        </w:tc>
        <w:tc>
          <w:tcPr>
            <w:tcW w:w="6780" w:type="dxa"/>
            <w:tcBorders>
              <w:top w:val="nil"/>
              <w:left w:val="nil"/>
              <w:bottom w:val="single" w:color="000000" w:sz="4" w:space="0"/>
              <w:right w:val="single" w:color="000000" w:sz="4" w:space="0"/>
            </w:tcBorders>
            <w:tcMar>
              <w:top w:w="15" w:type="dxa"/>
              <w:left w:w="135" w:type="dxa"/>
              <w:bottom w:w="0" w:type="dxa"/>
              <w:right w:w="13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color w:val="222222"/>
                <w:kern w:val="0"/>
                <w:sz w:val="32"/>
                <w:szCs w:val="32"/>
              </w:rPr>
            </w:pPr>
            <w:r>
              <w:rPr>
                <w:rFonts w:hint="eastAsia" w:ascii="仿宋_GB2312" w:hAnsi="仿宋_GB2312" w:eastAsia="仿宋_GB2312" w:cs="仿宋_GB2312"/>
                <w:color w:val="222222"/>
                <w:kern w:val="0"/>
                <w:sz w:val="32"/>
                <w:szCs w:val="32"/>
              </w:rPr>
              <w:t>系统具备完整的设备招标采购审批流程，从项目立项到采购实施可自定义审批流程完成设备采购审批，能够对设备采购合同进行管理，将新采购设备和过往已采购设备与采购合同相对应，便于查找检索记录设备图片、科室、编号、名称、规格型号、数量、使用部门、存放地、入账日期、金额、生产厂家、供应商、保修期限、资产折旧等医院要求的设备基本信息。建立二维码标签，方便设备管理。</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0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color w:val="222222"/>
                <w:kern w:val="0"/>
                <w:sz w:val="32"/>
                <w:szCs w:val="32"/>
              </w:rPr>
            </w:pPr>
          </w:p>
        </w:tc>
        <w:tc>
          <w:tcPr>
            <w:tcW w:w="1470" w:type="dxa"/>
            <w:tcBorders>
              <w:top w:val="nil"/>
              <w:left w:val="nil"/>
              <w:bottom w:val="single" w:color="000000" w:sz="4" w:space="0"/>
              <w:right w:val="single" w:color="000000" w:sz="4" w:space="0"/>
            </w:tcBorders>
            <w:tcMar>
              <w:top w:w="15" w:type="dxa"/>
              <w:left w:w="135" w:type="dxa"/>
              <w:bottom w:w="0" w:type="dxa"/>
              <w:right w:w="13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color w:val="222222"/>
                <w:kern w:val="0"/>
                <w:sz w:val="32"/>
                <w:szCs w:val="32"/>
              </w:rPr>
            </w:pPr>
            <w:r>
              <w:rPr>
                <w:rFonts w:hint="eastAsia" w:ascii="仿宋_GB2312" w:hAnsi="仿宋_GB2312" w:eastAsia="仿宋_GB2312" w:cs="仿宋_GB2312"/>
                <w:color w:val="222222"/>
                <w:kern w:val="0"/>
                <w:sz w:val="32"/>
                <w:szCs w:val="32"/>
              </w:rPr>
              <w:t>耗材临时采购管理二维码信息</w:t>
            </w:r>
          </w:p>
        </w:tc>
        <w:tc>
          <w:tcPr>
            <w:tcW w:w="6780" w:type="dxa"/>
            <w:tcBorders>
              <w:top w:val="nil"/>
              <w:left w:val="nil"/>
              <w:bottom w:val="single" w:color="000000" w:sz="4" w:space="0"/>
              <w:right w:val="single" w:color="000000" w:sz="4" w:space="0"/>
            </w:tcBorders>
            <w:tcMar>
              <w:top w:w="15" w:type="dxa"/>
              <w:left w:w="135" w:type="dxa"/>
              <w:bottom w:w="0" w:type="dxa"/>
              <w:right w:w="13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color w:val="222222"/>
                <w:kern w:val="0"/>
                <w:sz w:val="32"/>
                <w:szCs w:val="32"/>
              </w:rPr>
            </w:pPr>
            <w:r>
              <w:rPr>
                <w:rFonts w:hint="eastAsia" w:ascii="仿宋_GB2312" w:hAnsi="仿宋_GB2312" w:eastAsia="仿宋_GB2312" w:cs="仿宋_GB2312"/>
                <w:color w:val="222222"/>
                <w:kern w:val="0"/>
                <w:sz w:val="32"/>
                <w:szCs w:val="32"/>
              </w:rPr>
              <w:t>系统具备完整的设备招标采购审批流程，从项目立项到采购实施可自定义审批流程完成耗材采购审批按资产编码给每台设备生成一个对应的二维码，通过扫描二维码来对该设备进行工作。</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0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color w:val="222222"/>
                <w:kern w:val="0"/>
                <w:sz w:val="32"/>
                <w:szCs w:val="32"/>
              </w:rPr>
            </w:pPr>
          </w:p>
        </w:tc>
        <w:tc>
          <w:tcPr>
            <w:tcW w:w="1470" w:type="dxa"/>
            <w:tcBorders>
              <w:top w:val="nil"/>
              <w:left w:val="nil"/>
              <w:bottom w:val="single" w:color="000000" w:sz="4" w:space="0"/>
              <w:right w:val="single" w:color="000000" w:sz="4" w:space="0"/>
            </w:tcBorders>
            <w:tcMar>
              <w:top w:w="15" w:type="dxa"/>
              <w:left w:w="135" w:type="dxa"/>
              <w:bottom w:w="0" w:type="dxa"/>
              <w:right w:w="13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color w:val="222222"/>
                <w:kern w:val="0"/>
                <w:sz w:val="32"/>
                <w:szCs w:val="32"/>
              </w:rPr>
            </w:pPr>
            <w:r>
              <w:rPr>
                <w:rFonts w:hint="eastAsia" w:ascii="仿宋_GB2312" w:hAnsi="仿宋_GB2312" w:eastAsia="仿宋_GB2312" w:cs="仿宋_GB2312"/>
                <w:color w:val="222222"/>
                <w:kern w:val="0"/>
                <w:sz w:val="32"/>
                <w:szCs w:val="32"/>
              </w:rPr>
              <w:t>维修备件采购管理设备维保信息</w:t>
            </w:r>
          </w:p>
        </w:tc>
        <w:tc>
          <w:tcPr>
            <w:tcW w:w="6780" w:type="dxa"/>
            <w:tcBorders>
              <w:top w:val="nil"/>
              <w:left w:val="nil"/>
              <w:bottom w:val="single" w:color="000000" w:sz="4" w:space="0"/>
              <w:right w:val="single" w:color="000000" w:sz="4" w:space="0"/>
            </w:tcBorders>
            <w:tcMar>
              <w:top w:w="15" w:type="dxa"/>
              <w:left w:w="135" w:type="dxa"/>
              <w:bottom w:w="0" w:type="dxa"/>
              <w:right w:w="13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color w:val="222222"/>
                <w:kern w:val="0"/>
                <w:sz w:val="32"/>
                <w:szCs w:val="32"/>
              </w:rPr>
            </w:pPr>
            <w:r>
              <w:rPr>
                <w:rFonts w:hint="eastAsia" w:ascii="仿宋_GB2312" w:hAnsi="仿宋_GB2312" w:eastAsia="仿宋_GB2312" w:cs="仿宋_GB2312"/>
                <w:color w:val="222222"/>
                <w:kern w:val="0"/>
                <w:sz w:val="32"/>
                <w:szCs w:val="32"/>
              </w:rPr>
              <w:t>系统具备完整的备件采购审批流程，上传维修采购方案可自定义审批流程完成备件采购审批，能够对设备维保合同进行管理记录设备保修类型，维保服务商和负责人等信息。</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0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color w:val="222222"/>
                <w:kern w:val="0"/>
                <w:sz w:val="32"/>
                <w:szCs w:val="32"/>
              </w:rPr>
            </w:pPr>
          </w:p>
        </w:tc>
        <w:tc>
          <w:tcPr>
            <w:tcW w:w="1470" w:type="dxa"/>
            <w:tcBorders>
              <w:top w:val="nil"/>
              <w:left w:val="nil"/>
              <w:bottom w:val="single" w:color="000000" w:sz="4" w:space="0"/>
              <w:right w:val="single" w:color="000000" w:sz="4" w:space="0"/>
            </w:tcBorders>
            <w:tcMar>
              <w:top w:w="15" w:type="dxa"/>
              <w:left w:w="135" w:type="dxa"/>
              <w:bottom w:w="0" w:type="dxa"/>
              <w:right w:w="13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color w:val="222222"/>
                <w:kern w:val="0"/>
                <w:sz w:val="32"/>
                <w:szCs w:val="32"/>
              </w:rPr>
            </w:pPr>
            <w:r>
              <w:rPr>
                <w:rFonts w:hint="eastAsia" w:ascii="仿宋_GB2312" w:hAnsi="仿宋_GB2312" w:eastAsia="仿宋_GB2312" w:cs="仿宋_GB2312"/>
                <w:color w:val="222222"/>
                <w:kern w:val="0"/>
                <w:sz w:val="32"/>
                <w:szCs w:val="32"/>
              </w:rPr>
              <w:t>▲仓库管理设备配件耗材管理</w:t>
            </w:r>
          </w:p>
        </w:tc>
        <w:tc>
          <w:tcPr>
            <w:tcW w:w="6780" w:type="dxa"/>
            <w:tcBorders>
              <w:top w:val="nil"/>
              <w:left w:val="nil"/>
              <w:bottom w:val="single" w:color="000000" w:sz="4" w:space="0"/>
              <w:right w:val="single" w:color="000000" w:sz="4" w:space="0"/>
            </w:tcBorders>
            <w:tcMar>
              <w:top w:w="15" w:type="dxa"/>
              <w:left w:w="135" w:type="dxa"/>
              <w:bottom w:w="0" w:type="dxa"/>
              <w:right w:w="13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color w:val="222222"/>
                <w:kern w:val="0"/>
                <w:sz w:val="32"/>
                <w:szCs w:val="32"/>
              </w:rPr>
            </w:pPr>
            <w:r>
              <w:rPr>
                <w:rFonts w:hint="eastAsia" w:ascii="仿宋_GB2312" w:hAnsi="仿宋_GB2312" w:eastAsia="仿宋_GB2312" w:cs="仿宋_GB2312"/>
                <w:color w:val="222222"/>
                <w:kern w:val="0"/>
                <w:sz w:val="32"/>
                <w:szCs w:val="32"/>
              </w:rPr>
              <w:t>支持备件库存管理，可完成出入库操作，与设备维修管理，形成备件使用记录记录设备每次维保使用的相关配件、耗材的名称、型号、数量等信息。</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0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color w:val="222222"/>
                <w:kern w:val="0"/>
                <w:sz w:val="32"/>
                <w:szCs w:val="32"/>
              </w:rPr>
            </w:pPr>
          </w:p>
        </w:tc>
        <w:tc>
          <w:tcPr>
            <w:tcW w:w="1470" w:type="dxa"/>
            <w:tcBorders>
              <w:top w:val="nil"/>
              <w:left w:val="nil"/>
              <w:bottom w:val="single" w:color="000000" w:sz="4" w:space="0"/>
              <w:right w:val="single" w:color="000000" w:sz="4" w:space="0"/>
            </w:tcBorders>
            <w:tcMar>
              <w:top w:w="15" w:type="dxa"/>
              <w:left w:w="135" w:type="dxa"/>
              <w:bottom w:w="0" w:type="dxa"/>
              <w:right w:w="13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color w:val="222222"/>
                <w:kern w:val="0"/>
                <w:sz w:val="32"/>
                <w:szCs w:val="32"/>
              </w:rPr>
            </w:pPr>
            <w:r>
              <w:rPr>
                <w:rFonts w:hint="eastAsia" w:ascii="仿宋_GB2312" w:hAnsi="仿宋_GB2312" w:eastAsia="仿宋_GB2312" w:cs="仿宋_GB2312"/>
                <w:color w:val="222222"/>
                <w:kern w:val="0"/>
                <w:sz w:val="32"/>
                <w:szCs w:val="32"/>
              </w:rPr>
              <w:t>采购合同管理设备资料上传</w:t>
            </w:r>
          </w:p>
        </w:tc>
        <w:tc>
          <w:tcPr>
            <w:tcW w:w="6780" w:type="dxa"/>
            <w:tcBorders>
              <w:top w:val="nil"/>
              <w:left w:val="nil"/>
              <w:bottom w:val="single" w:color="000000" w:sz="4" w:space="0"/>
              <w:right w:val="single" w:color="000000" w:sz="4" w:space="0"/>
            </w:tcBorders>
            <w:tcMar>
              <w:top w:w="15" w:type="dxa"/>
              <w:left w:w="135" w:type="dxa"/>
              <w:bottom w:w="0" w:type="dxa"/>
              <w:right w:w="13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color w:val="222222"/>
                <w:kern w:val="0"/>
                <w:sz w:val="32"/>
                <w:szCs w:val="32"/>
              </w:rPr>
            </w:pPr>
            <w:r>
              <w:rPr>
                <w:rFonts w:hint="eastAsia" w:ascii="仿宋_GB2312" w:hAnsi="仿宋_GB2312" w:eastAsia="仿宋_GB2312" w:cs="仿宋_GB2312"/>
                <w:color w:val="222222"/>
                <w:kern w:val="0"/>
                <w:sz w:val="32"/>
                <w:szCs w:val="32"/>
              </w:rPr>
              <w:t>对已采购，新采购的合同信息进行管理上传设备的采购合同、保修合同、使用手册、操作手册等设备相关资料。</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0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color w:val="222222"/>
                <w:kern w:val="0"/>
                <w:sz w:val="32"/>
                <w:szCs w:val="32"/>
              </w:rPr>
            </w:pPr>
          </w:p>
        </w:tc>
        <w:tc>
          <w:tcPr>
            <w:tcW w:w="1470" w:type="dxa"/>
            <w:tcBorders>
              <w:top w:val="nil"/>
              <w:left w:val="nil"/>
              <w:bottom w:val="single" w:color="000000" w:sz="4" w:space="0"/>
              <w:right w:val="single" w:color="000000" w:sz="4" w:space="0"/>
            </w:tcBorders>
            <w:tcMar>
              <w:top w:w="15" w:type="dxa"/>
              <w:left w:w="135" w:type="dxa"/>
              <w:bottom w:w="0" w:type="dxa"/>
              <w:right w:w="13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color w:val="222222"/>
                <w:kern w:val="0"/>
                <w:sz w:val="32"/>
                <w:szCs w:val="32"/>
              </w:rPr>
            </w:pPr>
            <w:r>
              <w:rPr>
                <w:rFonts w:hint="eastAsia" w:ascii="仿宋_GB2312" w:hAnsi="仿宋_GB2312" w:eastAsia="仿宋_GB2312" w:cs="仿宋_GB2312"/>
                <w:color w:val="222222"/>
                <w:kern w:val="0"/>
                <w:sz w:val="32"/>
                <w:szCs w:val="32"/>
              </w:rPr>
              <w:t>维保合同管理设备折旧管理</w:t>
            </w:r>
          </w:p>
        </w:tc>
        <w:tc>
          <w:tcPr>
            <w:tcW w:w="6780" w:type="dxa"/>
            <w:tcBorders>
              <w:top w:val="nil"/>
              <w:left w:val="nil"/>
              <w:bottom w:val="single" w:color="000000" w:sz="4" w:space="0"/>
              <w:right w:val="single" w:color="000000" w:sz="4" w:space="0"/>
            </w:tcBorders>
            <w:tcMar>
              <w:top w:w="15" w:type="dxa"/>
              <w:left w:w="135" w:type="dxa"/>
              <w:bottom w:w="0" w:type="dxa"/>
              <w:right w:w="13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color w:val="222222"/>
                <w:kern w:val="0"/>
                <w:sz w:val="32"/>
                <w:szCs w:val="32"/>
              </w:rPr>
            </w:pPr>
            <w:r>
              <w:rPr>
                <w:rFonts w:hint="eastAsia" w:ascii="仿宋_GB2312" w:hAnsi="仿宋_GB2312" w:eastAsia="仿宋_GB2312" w:cs="仿宋_GB2312"/>
                <w:color w:val="222222"/>
                <w:kern w:val="0"/>
                <w:sz w:val="32"/>
                <w:szCs w:val="32"/>
              </w:rPr>
              <w:t>能够对设备保修服务合同进行集中管理，将设备与维保合同进行对应，对即将到期服务合同进行提前预警设置设备的折旧年限及折旧方式，自动折旧计提。</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0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color w:val="222222"/>
                <w:kern w:val="0"/>
                <w:sz w:val="32"/>
                <w:szCs w:val="32"/>
              </w:rPr>
            </w:pPr>
          </w:p>
        </w:tc>
        <w:tc>
          <w:tcPr>
            <w:tcW w:w="1470" w:type="dxa"/>
            <w:tcBorders>
              <w:top w:val="nil"/>
              <w:left w:val="nil"/>
              <w:bottom w:val="single" w:color="000000" w:sz="4" w:space="0"/>
              <w:right w:val="single" w:color="000000" w:sz="4" w:space="0"/>
            </w:tcBorders>
            <w:tcMar>
              <w:top w:w="15" w:type="dxa"/>
              <w:left w:w="135" w:type="dxa"/>
              <w:bottom w:w="0" w:type="dxa"/>
              <w:right w:w="13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color w:val="222222"/>
                <w:kern w:val="0"/>
                <w:sz w:val="32"/>
                <w:szCs w:val="32"/>
              </w:rPr>
            </w:pPr>
            <w:r>
              <w:rPr>
                <w:rFonts w:hint="eastAsia" w:ascii="仿宋_GB2312" w:hAnsi="仿宋_GB2312" w:eastAsia="仿宋_GB2312" w:cs="仿宋_GB2312"/>
                <w:color w:val="222222"/>
                <w:kern w:val="0"/>
                <w:sz w:val="32"/>
                <w:szCs w:val="32"/>
              </w:rPr>
              <w:t>安装验收管理医疗设备转借管理</w:t>
            </w:r>
          </w:p>
        </w:tc>
        <w:tc>
          <w:tcPr>
            <w:tcW w:w="6780" w:type="dxa"/>
            <w:tcBorders>
              <w:top w:val="nil"/>
              <w:left w:val="nil"/>
              <w:bottom w:val="single" w:color="000000" w:sz="4" w:space="0"/>
              <w:right w:val="single" w:color="000000" w:sz="4" w:space="0"/>
            </w:tcBorders>
            <w:tcMar>
              <w:top w:w="15" w:type="dxa"/>
              <w:left w:w="135" w:type="dxa"/>
              <w:bottom w:w="0" w:type="dxa"/>
              <w:right w:w="13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color w:val="222222"/>
                <w:kern w:val="0"/>
                <w:sz w:val="32"/>
                <w:szCs w:val="32"/>
              </w:rPr>
            </w:pPr>
            <w:r>
              <w:rPr>
                <w:rFonts w:hint="eastAsia" w:ascii="仿宋_GB2312" w:hAnsi="仿宋_GB2312" w:eastAsia="仿宋_GB2312" w:cs="仿宋_GB2312"/>
                <w:color w:val="222222"/>
                <w:kern w:val="0"/>
                <w:sz w:val="32"/>
                <w:szCs w:val="32"/>
              </w:rPr>
              <w:t>根据提供的采购单、合同（包括设备清单）和实际现场验收结果在系统中进行到货验收设备转借申请、审核、转科。</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00" w:type="dxa"/>
            <w:vMerge w:val="continue"/>
            <w:tcBorders>
              <w:top w:val="nil"/>
              <w:left w:val="single" w:color="000000" w:sz="4" w:space="0"/>
              <w:bottom w:val="single" w:color="000000" w:sz="4" w:space="0"/>
              <w:right w:val="single" w:color="000000" w:sz="4" w:space="0"/>
            </w:tcBorders>
            <w:tcMar>
              <w:top w:w="15" w:type="dxa"/>
              <w:left w:w="135" w:type="dxa"/>
              <w:bottom w:w="0" w:type="dxa"/>
              <w:right w:w="13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color w:val="222222"/>
                <w:kern w:val="0"/>
                <w:sz w:val="32"/>
                <w:szCs w:val="32"/>
              </w:rPr>
            </w:pPr>
          </w:p>
        </w:tc>
        <w:tc>
          <w:tcPr>
            <w:tcW w:w="1470" w:type="dxa"/>
            <w:tcBorders>
              <w:top w:val="nil"/>
              <w:left w:val="nil"/>
              <w:bottom w:val="single" w:color="000000" w:sz="4" w:space="0"/>
              <w:right w:val="single" w:color="000000" w:sz="4" w:space="0"/>
            </w:tcBorders>
            <w:tcMar>
              <w:top w:w="15" w:type="dxa"/>
              <w:left w:w="135" w:type="dxa"/>
              <w:bottom w:w="0" w:type="dxa"/>
              <w:right w:w="13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color w:val="222222"/>
                <w:kern w:val="0"/>
                <w:sz w:val="32"/>
                <w:szCs w:val="32"/>
              </w:rPr>
            </w:pPr>
            <w:r>
              <w:rPr>
                <w:rFonts w:hint="eastAsia" w:ascii="仿宋_GB2312" w:hAnsi="仿宋_GB2312" w:eastAsia="仿宋_GB2312" w:cs="仿宋_GB2312"/>
                <w:color w:val="222222"/>
                <w:kern w:val="0"/>
                <w:sz w:val="32"/>
                <w:szCs w:val="32"/>
              </w:rPr>
              <w:t>发票管理设备报修</w:t>
            </w:r>
          </w:p>
        </w:tc>
        <w:tc>
          <w:tcPr>
            <w:tcW w:w="6780" w:type="dxa"/>
            <w:tcBorders>
              <w:top w:val="nil"/>
              <w:left w:val="nil"/>
              <w:bottom w:val="single" w:color="000000" w:sz="4" w:space="0"/>
              <w:right w:val="single" w:color="000000" w:sz="4" w:space="0"/>
            </w:tcBorders>
            <w:tcMar>
              <w:top w:w="15" w:type="dxa"/>
              <w:left w:w="135" w:type="dxa"/>
              <w:bottom w:w="0" w:type="dxa"/>
              <w:right w:w="13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color w:val="222222"/>
                <w:kern w:val="0"/>
                <w:sz w:val="32"/>
                <w:szCs w:val="32"/>
              </w:rPr>
            </w:pPr>
            <w:r>
              <w:rPr>
                <w:rFonts w:hint="eastAsia" w:ascii="仿宋_GB2312" w:hAnsi="仿宋_GB2312" w:eastAsia="仿宋_GB2312" w:cs="仿宋_GB2312"/>
                <w:color w:val="222222"/>
                <w:kern w:val="0"/>
                <w:sz w:val="32"/>
                <w:szCs w:val="32"/>
              </w:rPr>
              <w:t>能够对设备管理部门各类发票集中统一管理，能够按照时间、发票号、开票单位等多字段对发票进行检索科室用户对故障设备进行报修，记录报修日期、故障描述、报修人等信息，并通知工程师。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00" w:type="dxa"/>
            <w:vMerge w:val="restart"/>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color w:val="222222"/>
                <w:kern w:val="0"/>
                <w:sz w:val="32"/>
                <w:szCs w:val="32"/>
              </w:rPr>
            </w:pPr>
            <w:r>
              <w:rPr>
                <w:rFonts w:hint="eastAsia" w:ascii="仿宋_GB2312" w:hAnsi="仿宋_GB2312" w:eastAsia="仿宋_GB2312" w:cs="仿宋_GB2312"/>
                <w:color w:val="222222"/>
                <w:kern w:val="0"/>
                <w:sz w:val="32"/>
                <w:szCs w:val="32"/>
              </w:rPr>
              <w:t>03.设备基础信息管理</w:t>
            </w:r>
          </w:p>
        </w:tc>
        <w:tc>
          <w:tcPr>
            <w:tcW w:w="1470" w:type="dxa"/>
            <w:tcBorders>
              <w:top w:val="nil"/>
              <w:left w:val="nil"/>
              <w:bottom w:val="single" w:color="000000" w:sz="4" w:space="0"/>
              <w:right w:val="single" w:color="000000" w:sz="4" w:space="0"/>
            </w:tcBorders>
            <w:tcMar>
              <w:top w:w="15" w:type="dxa"/>
              <w:left w:w="135" w:type="dxa"/>
              <w:bottom w:w="0" w:type="dxa"/>
              <w:right w:w="13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color w:val="222222"/>
                <w:kern w:val="0"/>
                <w:sz w:val="32"/>
                <w:szCs w:val="32"/>
              </w:rPr>
            </w:pPr>
            <w:r>
              <w:rPr>
                <w:rFonts w:hint="eastAsia" w:ascii="仿宋_GB2312" w:hAnsi="仿宋_GB2312" w:eastAsia="仿宋_GB2312" w:cs="仿宋_GB2312"/>
                <w:color w:val="222222"/>
                <w:kern w:val="0"/>
                <w:sz w:val="32"/>
                <w:szCs w:val="32"/>
              </w:rPr>
              <w:t>资产管理维修响应</w:t>
            </w:r>
          </w:p>
        </w:tc>
        <w:tc>
          <w:tcPr>
            <w:tcW w:w="6780" w:type="dxa"/>
            <w:tcBorders>
              <w:top w:val="nil"/>
              <w:left w:val="nil"/>
              <w:bottom w:val="single" w:color="000000" w:sz="4" w:space="0"/>
              <w:right w:val="single" w:color="000000" w:sz="4" w:space="0"/>
            </w:tcBorders>
            <w:tcMar>
              <w:top w:w="15" w:type="dxa"/>
              <w:left w:w="135" w:type="dxa"/>
              <w:bottom w:w="0" w:type="dxa"/>
              <w:right w:w="13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color w:val="222222"/>
                <w:kern w:val="0"/>
                <w:sz w:val="32"/>
                <w:szCs w:val="32"/>
              </w:rPr>
            </w:pPr>
            <w:r>
              <w:rPr>
                <w:rFonts w:hint="eastAsia" w:ascii="仿宋_GB2312" w:hAnsi="仿宋_GB2312" w:eastAsia="仿宋_GB2312" w:cs="仿宋_GB2312"/>
                <w:color w:val="222222"/>
                <w:kern w:val="0"/>
                <w:sz w:val="32"/>
                <w:szCs w:val="32"/>
              </w:rPr>
              <w:t>对管理设备资产台账、对医疗设备基本信息、相关配件附件管理。工程师收到报修信息，接单响应，记录工程师响应时间、故障问题、检修建议等响应信息。</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0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color w:val="222222"/>
                <w:kern w:val="0"/>
                <w:sz w:val="32"/>
                <w:szCs w:val="32"/>
              </w:rPr>
            </w:pPr>
          </w:p>
        </w:tc>
        <w:tc>
          <w:tcPr>
            <w:tcW w:w="1470" w:type="dxa"/>
            <w:tcBorders>
              <w:top w:val="nil"/>
              <w:left w:val="nil"/>
              <w:bottom w:val="single" w:color="000000" w:sz="4" w:space="0"/>
              <w:right w:val="single" w:color="000000" w:sz="4" w:space="0"/>
            </w:tcBorders>
            <w:tcMar>
              <w:top w:w="15" w:type="dxa"/>
              <w:left w:w="135" w:type="dxa"/>
              <w:bottom w:w="0" w:type="dxa"/>
              <w:right w:w="13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color w:val="222222"/>
                <w:kern w:val="0"/>
                <w:sz w:val="32"/>
                <w:szCs w:val="32"/>
              </w:rPr>
            </w:pPr>
            <w:r>
              <w:rPr>
                <w:rFonts w:hint="eastAsia" w:ascii="仿宋_GB2312" w:hAnsi="仿宋_GB2312" w:eastAsia="仿宋_GB2312" w:cs="仿宋_GB2312"/>
                <w:color w:val="222222"/>
                <w:kern w:val="0"/>
                <w:sz w:val="32"/>
                <w:szCs w:val="32"/>
              </w:rPr>
              <w:t>培训和会议记录维修审核</w:t>
            </w:r>
          </w:p>
        </w:tc>
        <w:tc>
          <w:tcPr>
            <w:tcW w:w="6780" w:type="dxa"/>
            <w:tcBorders>
              <w:top w:val="nil"/>
              <w:left w:val="nil"/>
              <w:bottom w:val="single" w:color="000000" w:sz="4" w:space="0"/>
              <w:right w:val="single" w:color="000000" w:sz="4" w:space="0"/>
            </w:tcBorders>
            <w:tcMar>
              <w:top w:w="15" w:type="dxa"/>
              <w:left w:w="135" w:type="dxa"/>
              <w:bottom w:w="0" w:type="dxa"/>
              <w:right w:w="13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color w:val="222222"/>
                <w:kern w:val="0"/>
                <w:sz w:val="32"/>
                <w:szCs w:val="32"/>
              </w:rPr>
            </w:pPr>
            <w:r>
              <w:rPr>
                <w:rFonts w:hint="eastAsia" w:ascii="仿宋_GB2312" w:hAnsi="仿宋_GB2312" w:eastAsia="仿宋_GB2312" w:cs="仿宋_GB2312"/>
                <w:color w:val="222222"/>
                <w:kern w:val="0"/>
                <w:sz w:val="32"/>
                <w:szCs w:val="32"/>
              </w:rPr>
              <w:t>记录培训和会议的时间、地点、相关设备、内容、参与人等信息，支持上传分享学习文件资料科室主任、设备和采购科工程师主任根据故障情况、维修费用、判断维修价值进行远程审核。</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0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color w:val="222222"/>
                <w:kern w:val="0"/>
                <w:sz w:val="32"/>
                <w:szCs w:val="32"/>
              </w:rPr>
            </w:pPr>
          </w:p>
        </w:tc>
        <w:tc>
          <w:tcPr>
            <w:tcW w:w="1470" w:type="dxa"/>
            <w:tcBorders>
              <w:top w:val="nil"/>
              <w:left w:val="nil"/>
              <w:bottom w:val="single" w:color="000000" w:sz="4" w:space="0"/>
              <w:right w:val="single" w:color="000000" w:sz="4" w:space="0"/>
            </w:tcBorders>
            <w:tcMar>
              <w:top w:w="15" w:type="dxa"/>
              <w:left w:w="135" w:type="dxa"/>
              <w:bottom w:w="0" w:type="dxa"/>
              <w:right w:w="13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color w:val="222222"/>
                <w:kern w:val="0"/>
                <w:sz w:val="32"/>
                <w:szCs w:val="32"/>
              </w:rPr>
            </w:pPr>
            <w:r>
              <w:rPr>
                <w:rFonts w:hint="eastAsia" w:ascii="仿宋_GB2312" w:hAnsi="仿宋_GB2312" w:eastAsia="仿宋_GB2312" w:cs="仿宋_GB2312"/>
                <w:color w:val="222222"/>
                <w:kern w:val="0"/>
                <w:sz w:val="32"/>
                <w:szCs w:val="32"/>
              </w:rPr>
              <w:t>设备使用记录维修工单</w:t>
            </w:r>
          </w:p>
        </w:tc>
        <w:tc>
          <w:tcPr>
            <w:tcW w:w="6780" w:type="dxa"/>
            <w:tcBorders>
              <w:top w:val="nil"/>
              <w:left w:val="nil"/>
              <w:bottom w:val="single" w:color="000000" w:sz="4" w:space="0"/>
              <w:right w:val="single" w:color="000000" w:sz="4" w:space="0"/>
            </w:tcBorders>
            <w:tcMar>
              <w:top w:w="15" w:type="dxa"/>
              <w:left w:w="135" w:type="dxa"/>
              <w:bottom w:w="0" w:type="dxa"/>
              <w:right w:w="13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color w:val="222222"/>
                <w:kern w:val="0"/>
                <w:sz w:val="32"/>
                <w:szCs w:val="32"/>
              </w:rPr>
            </w:pPr>
            <w:r>
              <w:rPr>
                <w:rFonts w:hint="eastAsia" w:ascii="仿宋_GB2312" w:hAnsi="仿宋_GB2312" w:eastAsia="仿宋_GB2312" w:cs="仿宋_GB2312"/>
                <w:color w:val="222222"/>
                <w:kern w:val="0"/>
                <w:sz w:val="32"/>
                <w:szCs w:val="32"/>
              </w:rPr>
              <w:t>记录设备每日使用情况，统计分析记录设备维修时间、维修配件使用情况、维修结果、自动生成维修工单。</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0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color w:val="222222"/>
                <w:kern w:val="0"/>
                <w:sz w:val="32"/>
                <w:szCs w:val="32"/>
              </w:rPr>
            </w:pPr>
          </w:p>
        </w:tc>
        <w:tc>
          <w:tcPr>
            <w:tcW w:w="1470" w:type="dxa"/>
            <w:tcBorders>
              <w:top w:val="nil"/>
              <w:left w:val="nil"/>
              <w:bottom w:val="single" w:color="000000" w:sz="4" w:space="0"/>
              <w:right w:val="single" w:color="000000" w:sz="4" w:space="0"/>
            </w:tcBorders>
            <w:tcMar>
              <w:top w:w="15" w:type="dxa"/>
              <w:left w:w="135" w:type="dxa"/>
              <w:bottom w:w="0" w:type="dxa"/>
              <w:right w:w="13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color w:val="222222"/>
                <w:kern w:val="0"/>
                <w:sz w:val="32"/>
                <w:szCs w:val="32"/>
              </w:rPr>
            </w:pPr>
            <w:r>
              <w:rPr>
                <w:rFonts w:hint="eastAsia" w:ascii="仿宋_GB2312" w:hAnsi="仿宋_GB2312" w:eastAsia="仿宋_GB2312" w:cs="仿宋_GB2312"/>
                <w:color w:val="222222"/>
                <w:kern w:val="0"/>
                <w:sz w:val="32"/>
                <w:szCs w:val="32"/>
              </w:rPr>
              <w:t>设备档案管理维修考评</w:t>
            </w:r>
          </w:p>
        </w:tc>
        <w:tc>
          <w:tcPr>
            <w:tcW w:w="6780" w:type="dxa"/>
            <w:tcBorders>
              <w:top w:val="nil"/>
              <w:left w:val="nil"/>
              <w:bottom w:val="single" w:color="000000" w:sz="4" w:space="0"/>
              <w:right w:val="single" w:color="000000" w:sz="4" w:space="0"/>
            </w:tcBorders>
            <w:tcMar>
              <w:top w:w="15" w:type="dxa"/>
              <w:left w:w="135" w:type="dxa"/>
              <w:bottom w:w="0" w:type="dxa"/>
              <w:right w:w="13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color w:val="222222"/>
                <w:kern w:val="0"/>
                <w:sz w:val="32"/>
                <w:szCs w:val="32"/>
              </w:rPr>
            </w:pPr>
            <w:r>
              <w:rPr>
                <w:rFonts w:hint="eastAsia" w:ascii="仿宋_GB2312" w:hAnsi="仿宋_GB2312" w:eastAsia="仿宋_GB2312" w:cs="仿宋_GB2312"/>
                <w:color w:val="222222"/>
                <w:kern w:val="0"/>
                <w:sz w:val="32"/>
                <w:szCs w:val="32"/>
              </w:rPr>
              <w:t>能够对医疗设备建立设备档案并进行档案管理，对于医疗设备从采购到报废的全生命周期过程中的各类文档进行集中统一管理报修科室人员对本次维修情况进行满意度评分、考核。</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0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color w:val="222222"/>
                <w:kern w:val="0"/>
                <w:sz w:val="32"/>
                <w:szCs w:val="32"/>
              </w:rPr>
            </w:pPr>
          </w:p>
        </w:tc>
        <w:tc>
          <w:tcPr>
            <w:tcW w:w="1470" w:type="dxa"/>
            <w:tcBorders>
              <w:top w:val="nil"/>
              <w:left w:val="nil"/>
              <w:bottom w:val="single" w:color="000000" w:sz="4" w:space="0"/>
              <w:right w:val="single" w:color="000000" w:sz="4" w:space="0"/>
            </w:tcBorders>
            <w:tcMar>
              <w:top w:w="15" w:type="dxa"/>
              <w:left w:w="135" w:type="dxa"/>
              <w:bottom w:w="0" w:type="dxa"/>
              <w:right w:w="13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color w:val="222222"/>
                <w:kern w:val="0"/>
                <w:sz w:val="32"/>
                <w:szCs w:val="32"/>
              </w:rPr>
            </w:pPr>
            <w:r>
              <w:rPr>
                <w:rFonts w:hint="eastAsia" w:ascii="仿宋_GB2312" w:hAnsi="仿宋_GB2312" w:eastAsia="仿宋_GB2312" w:cs="仿宋_GB2312"/>
                <w:color w:val="222222"/>
                <w:kern w:val="0"/>
                <w:sz w:val="32"/>
                <w:szCs w:val="32"/>
              </w:rPr>
              <w:t>设备分类管理维修历史查询</w:t>
            </w:r>
          </w:p>
        </w:tc>
        <w:tc>
          <w:tcPr>
            <w:tcW w:w="6780" w:type="dxa"/>
            <w:tcBorders>
              <w:top w:val="nil"/>
              <w:left w:val="nil"/>
              <w:bottom w:val="single" w:color="000000" w:sz="4" w:space="0"/>
              <w:right w:val="single" w:color="000000" w:sz="4" w:space="0"/>
            </w:tcBorders>
            <w:tcMar>
              <w:top w:w="15" w:type="dxa"/>
              <w:left w:w="135" w:type="dxa"/>
              <w:bottom w:w="0" w:type="dxa"/>
              <w:right w:w="13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color w:val="222222"/>
                <w:kern w:val="0"/>
                <w:sz w:val="32"/>
                <w:szCs w:val="32"/>
              </w:rPr>
            </w:pPr>
            <w:r>
              <w:rPr>
                <w:rFonts w:hint="eastAsia" w:ascii="仿宋_GB2312" w:hAnsi="仿宋_GB2312" w:eastAsia="仿宋_GB2312" w:cs="仿宋_GB2312"/>
                <w:color w:val="222222"/>
                <w:kern w:val="0"/>
                <w:sz w:val="32"/>
                <w:szCs w:val="32"/>
              </w:rPr>
              <w:t>系统能够按照标准对设备进行六八分类管理，也可以根据医院管理需要，对设备自定义分类进行管理可记录、查询每台设备的所有维修历史记录。</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0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color w:val="222222"/>
                <w:kern w:val="0"/>
                <w:sz w:val="32"/>
                <w:szCs w:val="32"/>
              </w:rPr>
            </w:pPr>
          </w:p>
        </w:tc>
        <w:tc>
          <w:tcPr>
            <w:tcW w:w="1470" w:type="dxa"/>
            <w:tcBorders>
              <w:top w:val="nil"/>
              <w:left w:val="nil"/>
              <w:bottom w:val="single" w:color="000000" w:sz="4" w:space="0"/>
              <w:right w:val="single" w:color="000000" w:sz="4" w:space="0"/>
            </w:tcBorders>
            <w:tcMar>
              <w:top w:w="15" w:type="dxa"/>
              <w:left w:w="135" w:type="dxa"/>
              <w:bottom w:w="0" w:type="dxa"/>
              <w:right w:w="13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color w:val="222222"/>
                <w:kern w:val="0"/>
                <w:sz w:val="32"/>
                <w:szCs w:val="32"/>
              </w:rPr>
            </w:pPr>
            <w:r>
              <w:rPr>
                <w:rFonts w:hint="eastAsia" w:ascii="仿宋_GB2312" w:hAnsi="仿宋_GB2312" w:eastAsia="仿宋_GB2312" w:cs="仿宋_GB2312"/>
                <w:color w:val="222222"/>
                <w:kern w:val="0"/>
                <w:sz w:val="32"/>
                <w:szCs w:val="32"/>
              </w:rPr>
              <w:t>设备多级管理维修报表</w:t>
            </w:r>
          </w:p>
        </w:tc>
        <w:tc>
          <w:tcPr>
            <w:tcW w:w="6780" w:type="dxa"/>
            <w:tcBorders>
              <w:top w:val="nil"/>
              <w:left w:val="nil"/>
              <w:bottom w:val="single" w:color="000000" w:sz="4" w:space="0"/>
              <w:right w:val="single" w:color="000000" w:sz="4" w:space="0"/>
            </w:tcBorders>
            <w:tcMar>
              <w:top w:w="15" w:type="dxa"/>
              <w:left w:w="135" w:type="dxa"/>
              <w:bottom w:w="0" w:type="dxa"/>
              <w:right w:w="13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color w:val="222222"/>
                <w:kern w:val="0"/>
                <w:sz w:val="32"/>
                <w:szCs w:val="32"/>
              </w:rPr>
            </w:pPr>
            <w:r>
              <w:rPr>
                <w:rFonts w:hint="eastAsia" w:ascii="仿宋_GB2312" w:hAnsi="仿宋_GB2312" w:eastAsia="仿宋_GB2312" w:cs="仿宋_GB2312"/>
                <w:color w:val="222222"/>
                <w:kern w:val="0"/>
                <w:sz w:val="32"/>
                <w:szCs w:val="32"/>
              </w:rPr>
              <w:t>系统须支持设备多级管理，实现对设备和其附件的管理（如磁共振及其线圈，超声及其探头等），包括附件和设备的关联关系、附件的维修流程管理、库存管理等通过查询条件查询下载维修记录报表excel;如月度、季度统计、科室维修情况统计。</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0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color w:val="222222"/>
                <w:kern w:val="0"/>
                <w:sz w:val="32"/>
                <w:szCs w:val="32"/>
              </w:rPr>
            </w:pPr>
          </w:p>
        </w:tc>
        <w:tc>
          <w:tcPr>
            <w:tcW w:w="1470" w:type="dxa"/>
            <w:tcBorders>
              <w:top w:val="nil"/>
              <w:left w:val="nil"/>
              <w:bottom w:val="single" w:color="000000" w:sz="4" w:space="0"/>
              <w:right w:val="single" w:color="000000" w:sz="4" w:space="0"/>
            </w:tcBorders>
            <w:tcMar>
              <w:top w:w="15" w:type="dxa"/>
              <w:left w:w="135" w:type="dxa"/>
              <w:bottom w:w="0" w:type="dxa"/>
              <w:right w:w="13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color w:val="222222"/>
                <w:kern w:val="0"/>
                <w:sz w:val="32"/>
                <w:szCs w:val="32"/>
              </w:rPr>
            </w:pPr>
            <w:r>
              <w:rPr>
                <w:rFonts w:hint="eastAsia" w:ascii="仿宋_GB2312" w:hAnsi="仿宋_GB2312" w:eastAsia="仿宋_GB2312" w:cs="仿宋_GB2312"/>
                <w:color w:val="222222"/>
                <w:kern w:val="0"/>
                <w:sz w:val="32"/>
                <w:szCs w:val="32"/>
              </w:rPr>
              <w:t>批量数据处理维修工作提醒</w:t>
            </w:r>
          </w:p>
        </w:tc>
        <w:tc>
          <w:tcPr>
            <w:tcW w:w="6780" w:type="dxa"/>
            <w:tcBorders>
              <w:top w:val="nil"/>
              <w:left w:val="nil"/>
              <w:bottom w:val="single" w:color="000000" w:sz="4" w:space="0"/>
              <w:right w:val="single" w:color="000000" w:sz="4" w:space="0"/>
            </w:tcBorders>
            <w:tcMar>
              <w:top w:w="15" w:type="dxa"/>
              <w:left w:w="135" w:type="dxa"/>
              <w:bottom w:w="0" w:type="dxa"/>
              <w:right w:w="13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color w:val="222222"/>
                <w:kern w:val="0"/>
                <w:sz w:val="32"/>
                <w:szCs w:val="32"/>
              </w:rPr>
            </w:pPr>
            <w:r>
              <w:rPr>
                <w:rFonts w:hint="eastAsia" w:ascii="仿宋_GB2312" w:hAnsi="仿宋_GB2312" w:eastAsia="仿宋_GB2312" w:cs="仿宋_GB2312"/>
                <w:color w:val="222222"/>
                <w:kern w:val="0"/>
                <w:sz w:val="32"/>
                <w:szCs w:val="32"/>
              </w:rPr>
              <w:t>支持医院/科室设备账目的批量导入和导出功能，支持Excel格式文件，易于设备管理部门对数据进行分析处理在设备工作提醒平台中，按照维修处理状态进行分类显示，如、维修中、正常。并按照最新维修、近7天内、近30天内维修中列表显示等。</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00" w:type="dxa"/>
            <w:vMerge w:val="restart"/>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color w:val="222222"/>
                <w:kern w:val="0"/>
                <w:sz w:val="32"/>
                <w:szCs w:val="32"/>
              </w:rPr>
            </w:pPr>
            <w:r>
              <w:rPr>
                <w:rFonts w:hint="eastAsia" w:ascii="仿宋_GB2312" w:hAnsi="仿宋_GB2312" w:eastAsia="仿宋_GB2312" w:cs="仿宋_GB2312"/>
                <w:color w:val="222222"/>
                <w:kern w:val="0"/>
                <w:sz w:val="32"/>
                <w:szCs w:val="32"/>
              </w:rPr>
              <w:t>04.资产流转管理保养管理</w:t>
            </w:r>
          </w:p>
        </w:tc>
        <w:tc>
          <w:tcPr>
            <w:tcW w:w="1470" w:type="dxa"/>
            <w:tcBorders>
              <w:top w:val="nil"/>
              <w:left w:val="nil"/>
              <w:bottom w:val="single" w:color="000000" w:sz="4" w:space="0"/>
              <w:right w:val="single" w:color="000000" w:sz="4" w:space="0"/>
            </w:tcBorders>
            <w:tcMar>
              <w:top w:w="15" w:type="dxa"/>
              <w:left w:w="135" w:type="dxa"/>
              <w:bottom w:w="0" w:type="dxa"/>
              <w:right w:w="13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color w:val="222222"/>
                <w:kern w:val="0"/>
                <w:sz w:val="32"/>
                <w:szCs w:val="32"/>
              </w:rPr>
            </w:pPr>
            <w:r>
              <w:rPr>
                <w:rFonts w:hint="eastAsia" w:ascii="仿宋_GB2312" w:hAnsi="仿宋_GB2312" w:eastAsia="仿宋_GB2312" w:cs="仿宋_GB2312"/>
                <w:color w:val="222222"/>
                <w:kern w:val="0"/>
                <w:sz w:val="32"/>
                <w:szCs w:val="32"/>
              </w:rPr>
              <w:t>调拨模板管理</w:t>
            </w:r>
          </w:p>
        </w:tc>
        <w:tc>
          <w:tcPr>
            <w:tcW w:w="6780" w:type="dxa"/>
            <w:tcBorders>
              <w:top w:val="nil"/>
              <w:left w:val="nil"/>
              <w:bottom w:val="single" w:color="000000" w:sz="4" w:space="0"/>
              <w:right w:val="single" w:color="000000" w:sz="4" w:space="0"/>
            </w:tcBorders>
            <w:tcMar>
              <w:top w:w="15" w:type="dxa"/>
              <w:left w:w="135" w:type="dxa"/>
              <w:bottom w:w="0" w:type="dxa"/>
              <w:right w:w="13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color w:val="222222"/>
                <w:kern w:val="0"/>
                <w:sz w:val="32"/>
                <w:szCs w:val="32"/>
              </w:rPr>
            </w:pPr>
            <w:r>
              <w:rPr>
                <w:rFonts w:hint="eastAsia" w:ascii="仿宋_GB2312" w:hAnsi="仿宋_GB2312" w:eastAsia="仿宋_GB2312" w:cs="仿宋_GB2312"/>
                <w:color w:val="222222"/>
                <w:kern w:val="0"/>
                <w:sz w:val="32"/>
                <w:szCs w:val="32"/>
              </w:rPr>
              <w:t>设备日常使用科室之间的调拨流程管理，设备所属科室发生变化制定不同分类设备的保养模板、对设备进行保养并生成报告。</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0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color w:val="222222"/>
                <w:kern w:val="0"/>
                <w:sz w:val="32"/>
                <w:szCs w:val="32"/>
              </w:rPr>
            </w:pPr>
          </w:p>
        </w:tc>
        <w:tc>
          <w:tcPr>
            <w:tcW w:w="1470" w:type="dxa"/>
            <w:tcBorders>
              <w:top w:val="nil"/>
              <w:left w:val="nil"/>
              <w:bottom w:val="single" w:color="000000" w:sz="4" w:space="0"/>
              <w:right w:val="single" w:color="000000" w:sz="4" w:space="0"/>
            </w:tcBorders>
            <w:tcMar>
              <w:top w:w="15" w:type="dxa"/>
              <w:left w:w="135" w:type="dxa"/>
              <w:bottom w:w="0" w:type="dxa"/>
              <w:right w:w="13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color w:val="222222"/>
                <w:kern w:val="0"/>
                <w:sz w:val="32"/>
                <w:szCs w:val="32"/>
              </w:rPr>
            </w:pPr>
            <w:r>
              <w:rPr>
                <w:rFonts w:hint="eastAsia" w:ascii="仿宋_GB2312" w:hAnsi="仿宋_GB2312" w:eastAsia="仿宋_GB2312" w:cs="仿宋_GB2312"/>
                <w:color w:val="222222"/>
                <w:kern w:val="0"/>
                <w:sz w:val="32"/>
                <w:szCs w:val="32"/>
              </w:rPr>
              <w:t>借用计划制定</w:t>
            </w:r>
          </w:p>
        </w:tc>
        <w:tc>
          <w:tcPr>
            <w:tcW w:w="6780" w:type="dxa"/>
            <w:tcBorders>
              <w:top w:val="nil"/>
              <w:left w:val="nil"/>
              <w:bottom w:val="single" w:color="000000" w:sz="4" w:space="0"/>
              <w:right w:val="single" w:color="000000" w:sz="4" w:space="0"/>
            </w:tcBorders>
            <w:tcMar>
              <w:top w:w="15" w:type="dxa"/>
              <w:left w:w="135" w:type="dxa"/>
              <w:bottom w:w="0" w:type="dxa"/>
              <w:right w:w="13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color w:val="222222"/>
                <w:kern w:val="0"/>
                <w:sz w:val="32"/>
                <w:szCs w:val="32"/>
              </w:rPr>
            </w:pPr>
            <w:r>
              <w:rPr>
                <w:rFonts w:hint="eastAsia" w:ascii="仿宋_GB2312" w:hAnsi="仿宋_GB2312" w:eastAsia="仿宋_GB2312" w:cs="仿宋_GB2312"/>
                <w:color w:val="222222"/>
                <w:kern w:val="0"/>
                <w:sz w:val="32"/>
                <w:szCs w:val="32"/>
              </w:rPr>
              <w:t>设备日常使用科室之间借用流程管理，设备所属科室不变根据设备风险等级，制定设备的保养周期、系统自动循环生成保养计划。</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0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color w:val="222222"/>
                <w:kern w:val="0"/>
                <w:sz w:val="32"/>
                <w:szCs w:val="32"/>
              </w:rPr>
            </w:pPr>
          </w:p>
        </w:tc>
        <w:tc>
          <w:tcPr>
            <w:tcW w:w="1470" w:type="dxa"/>
            <w:tcBorders>
              <w:top w:val="nil"/>
              <w:left w:val="nil"/>
              <w:bottom w:val="single" w:color="000000" w:sz="4" w:space="0"/>
              <w:right w:val="single" w:color="000000" w:sz="4" w:space="0"/>
            </w:tcBorders>
            <w:tcMar>
              <w:top w:w="15" w:type="dxa"/>
              <w:left w:w="135" w:type="dxa"/>
              <w:bottom w:w="0" w:type="dxa"/>
              <w:right w:w="13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color w:val="222222"/>
                <w:kern w:val="0"/>
                <w:sz w:val="32"/>
                <w:szCs w:val="32"/>
              </w:rPr>
            </w:pPr>
            <w:r>
              <w:rPr>
                <w:rFonts w:hint="eastAsia" w:ascii="仿宋_GB2312" w:hAnsi="仿宋_GB2312" w:eastAsia="仿宋_GB2312" w:cs="仿宋_GB2312"/>
                <w:color w:val="222222"/>
                <w:kern w:val="0"/>
                <w:sz w:val="32"/>
                <w:szCs w:val="32"/>
              </w:rPr>
              <w:t>报废计划提醒</w:t>
            </w:r>
          </w:p>
        </w:tc>
        <w:tc>
          <w:tcPr>
            <w:tcW w:w="6780" w:type="dxa"/>
            <w:tcBorders>
              <w:top w:val="nil"/>
              <w:left w:val="nil"/>
              <w:bottom w:val="single" w:color="000000" w:sz="4" w:space="0"/>
              <w:right w:val="single" w:color="000000" w:sz="4" w:space="0"/>
            </w:tcBorders>
            <w:tcMar>
              <w:top w:w="15" w:type="dxa"/>
              <w:left w:w="135" w:type="dxa"/>
              <w:bottom w:w="0" w:type="dxa"/>
              <w:right w:w="13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color w:val="222222"/>
                <w:kern w:val="0"/>
                <w:sz w:val="32"/>
                <w:szCs w:val="32"/>
              </w:rPr>
            </w:pPr>
            <w:r>
              <w:rPr>
                <w:rFonts w:hint="eastAsia" w:ascii="仿宋_GB2312" w:hAnsi="仿宋_GB2312" w:eastAsia="仿宋_GB2312" w:cs="仿宋_GB2312"/>
                <w:color w:val="222222"/>
                <w:kern w:val="0"/>
                <w:sz w:val="32"/>
                <w:szCs w:val="32"/>
              </w:rPr>
              <w:t>设备报废流程管理，包含设备报废指标管理，支持自定义配置报废审批流程在设备工作提醒平台中，按照计划制定的时间。并按照7天内、近30天内需要设备列表显示、提醒等。</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0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color w:val="222222"/>
                <w:kern w:val="0"/>
                <w:sz w:val="32"/>
                <w:szCs w:val="32"/>
              </w:rPr>
            </w:pPr>
          </w:p>
        </w:tc>
        <w:tc>
          <w:tcPr>
            <w:tcW w:w="1470" w:type="dxa"/>
            <w:tcBorders>
              <w:top w:val="nil"/>
              <w:left w:val="nil"/>
              <w:bottom w:val="single" w:color="000000" w:sz="4" w:space="0"/>
              <w:right w:val="single" w:color="000000" w:sz="4" w:space="0"/>
            </w:tcBorders>
            <w:tcMar>
              <w:top w:w="15" w:type="dxa"/>
              <w:left w:w="135" w:type="dxa"/>
              <w:bottom w:w="0" w:type="dxa"/>
              <w:right w:w="13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color w:val="222222"/>
                <w:kern w:val="0"/>
                <w:sz w:val="32"/>
                <w:szCs w:val="32"/>
              </w:rPr>
            </w:pPr>
            <w:r>
              <w:rPr>
                <w:rFonts w:hint="eastAsia" w:ascii="仿宋_GB2312" w:hAnsi="仿宋_GB2312" w:eastAsia="仿宋_GB2312" w:cs="仿宋_GB2312"/>
                <w:color w:val="222222"/>
                <w:kern w:val="0"/>
                <w:sz w:val="32"/>
                <w:szCs w:val="32"/>
              </w:rPr>
              <w:t>应急调配计划实施</w:t>
            </w:r>
          </w:p>
        </w:tc>
        <w:tc>
          <w:tcPr>
            <w:tcW w:w="6780" w:type="dxa"/>
            <w:tcBorders>
              <w:top w:val="nil"/>
              <w:left w:val="nil"/>
              <w:bottom w:val="single" w:color="000000" w:sz="4" w:space="0"/>
              <w:right w:val="single" w:color="000000" w:sz="4" w:space="0"/>
            </w:tcBorders>
            <w:tcMar>
              <w:top w:w="15" w:type="dxa"/>
              <w:left w:w="135" w:type="dxa"/>
              <w:bottom w:w="0" w:type="dxa"/>
              <w:right w:w="13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color w:val="222222"/>
                <w:kern w:val="0"/>
                <w:sz w:val="32"/>
                <w:szCs w:val="32"/>
              </w:rPr>
            </w:pPr>
            <w:r>
              <w:rPr>
                <w:rFonts w:hint="eastAsia" w:ascii="仿宋_GB2312" w:hAnsi="仿宋_GB2312" w:eastAsia="仿宋_GB2312" w:cs="仿宋_GB2312"/>
                <w:color w:val="222222"/>
                <w:kern w:val="0"/>
                <w:sz w:val="32"/>
                <w:szCs w:val="32"/>
              </w:rPr>
              <w:t>设备应急使用科室之间的调配流程管理，设备所属科室不变对到期的计划内设备进行保养，记录保养信息，生成保养报告。</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00" w:type="dxa"/>
            <w:vMerge w:val="restart"/>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color w:val="222222"/>
                <w:kern w:val="0"/>
                <w:sz w:val="32"/>
                <w:szCs w:val="32"/>
              </w:rPr>
            </w:pPr>
            <w:r>
              <w:rPr>
                <w:rFonts w:hint="eastAsia" w:ascii="仿宋_GB2312" w:hAnsi="仿宋_GB2312" w:eastAsia="仿宋_GB2312" w:cs="仿宋_GB2312"/>
                <w:color w:val="222222"/>
                <w:kern w:val="0"/>
                <w:sz w:val="32"/>
                <w:szCs w:val="32"/>
              </w:rPr>
              <w:t>05.设备盘点管理巡检管理</w:t>
            </w:r>
          </w:p>
        </w:tc>
        <w:tc>
          <w:tcPr>
            <w:tcW w:w="1470" w:type="dxa"/>
            <w:tcBorders>
              <w:top w:val="nil"/>
              <w:left w:val="nil"/>
              <w:bottom w:val="single" w:color="000000" w:sz="4" w:space="0"/>
              <w:right w:val="single" w:color="000000" w:sz="4" w:space="0"/>
            </w:tcBorders>
            <w:tcMar>
              <w:top w:w="15" w:type="dxa"/>
              <w:left w:w="135" w:type="dxa"/>
              <w:bottom w:w="0" w:type="dxa"/>
              <w:right w:w="13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color w:val="222222"/>
                <w:kern w:val="0"/>
                <w:sz w:val="32"/>
                <w:szCs w:val="32"/>
              </w:rPr>
            </w:pPr>
            <w:r>
              <w:rPr>
                <w:rFonts w:hint="eastAsia" w:ascii="仿宋_GB2312" w:hAnsi="仿宋_GB2312" w:eastAsia="仿宋_GB2312" w:cs="仿宋_GB2312"/>
                <w:color w:val="222222"/>
                <w:kern w:val="0"/>
                <w:sz w:val="32"/>
                <w:szCs w:val="32"/>
              </w:rPr>
              <w:t>二维码标签盘点巡检模板管理</w:t>
            </w:r>
          </w:p>
        </w:tc>
        <w:tc>
          <w:tcPr>
            <w:tcW w:w="6780" w:type="dxa"/>
            <w:tcBorders>
              <w:top w:val="nil"/>
              <w:left w:val="nil"/>
              <w:bottom w:val="single" w:color="000000" w:sz="4" w:space="0"/>
              <w:right w:val="single" w:color="000000" w:sz="4" w:space="0"/>
            </w:tcBorders>
            <w:tcMar>
              <w:top w:w="15" w:type="dxa"/>
              <w:left w:w="135" w:type="dxa"/>
              <w:bottom w:w="0" w:type="dxa"/>
              <w:right w:w="13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color w:val="222222"/>
                <w:kern w:val="0"/>
                <w:sz w:val="32"/>
                <w:szCs w:val="32"/>
              </w:rPr>
            </w:pPr>
            <w:r>
              <w:rPr>
                <w:rFonts w:hint="eastAsia" w:ascii="仿宋_GB2312" w:hAnsi="仿宋_GB2312" w:eastAsia="仿宋_GB2312" w:cs="仿宋_GB2312"/>
                <w:color w:val="222222"/>
                <w:kern w:val="0"/>
                <w:sz w:val="32"/>
                <w:szCs w:val="32"/>
              </w:rPr>
              <w:t>建立盘点计划对设备进行初次和复查盘点，包含相关盘点流程操作编辑各种类型设备的巡检实施模板，设备巡检时可对照巡检项目进行巡检。</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0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color w:val="222222"/>
                <w:kern w:val="0"/>
                <w:sz w:val="32"/>
                <w:szCs w:val="32"/>
              </w:rPr>
            </w:pPr>
          </w:p>
        </w:tc>
        <w:tc>
          <w:tcPr>
            <w:tcW w:w="1470" w:type="dxa"/>
            <w:tcBorders>
              <w:top w:val="nil"/>
              <w:left w:val="nil"/>
              <w:bottom w:val="single" w:color="000000" w:sz="4" w:space="0"/>
              <w:right w:val="single" w:color="000000" w:sz="4" w:space="0"/>
            </w:tcBorders>
            <w:tcMar>
              <w:top w:w="15" w:type="dxa"/>
              <w:left w:w="135" w:type="dxa"/>
              <w:bottom w:w="0" w:type="dxa"/>
              <w:right w:w="13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color w:val="222222"/>
                <w:kern w:val="0"/>
                <w:sz w:val="32"/>
                <w:szCs w:val="32"/>
              </w:rPr>
            </w:pPr>
            <w:r>
              <w:rPr>
                <w:rFonts w:hint="eastAsia" w:ascii="仿宋_GB2312" w:hAnsi="仿宋_GB2312" w:eastAsia="仿宋_GB2312" w:cs="仿宋_GB2312"/>
                <w:color w:val="222222"/>
                <w:kern w:val="0"/>
                <w:sz w:val="32"/>
                <w:szCs w:val="32"/>
              </w:rPr>
              <w:t>RFID标签盘点巡检计划</w:t>
            </w:r>
          </w:p>
        </w:tc>
        <w:tc>
          <w:tcPr>
            <w:tcW w:w="6780" w:type="dxa"/>
            <w:tcBorders>
              <w:top w:val="nil"/>
              <w:left w:val="nil"/>
              <w:bottom w:val="single" w:color="000000" w:sz="4" w:space="0"/>
              <w:right w:val="single" w:color="000000" w:sz="4" w:space="0"/>
            </w:tcBorders>
            <w:tcMar>
              <w:top w:w="15" w:type="dxa"/>
              <w:left w:w="135" w:type="dxa"/>
              <w:bottom w:w="0" w:type="dxa"/>
              <w:right w:w="13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color w:val="222222"/>
                <w:kern w:val="0"/>
                <w:sz w:val="32"/>
                <w:szCs w:val="32"/>
              </w:rPr>
            </w:pPr>
            <w:r>
              <w:rPr>
                <w:rFonts w:hint="eastAsia" w:ascii="仿宋_GB2312" w:hAnsi="仿宋_GB2312" w:eastAsia="仿宋_GB2312" w:cs="仿宋_GB2312"/>
                <w:color w:val="222222"/>
                <w:kern w:val="0"/>
                <w:sz w:val="32"/>
                <w:szCs w:val="32"/>
              </w:rPr>
              <w:t>建立盘点计划对设备进行初次和复查盘点，包含相关盘点流程操作和RFID快速检索设备操作不同分类设备制定巡检周期、计划，系统自动循环生成巡检计划记录。</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0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color w:val="222222"/>
                <w:kern w:val="0"/>
                <w:sz w:val="32"/>
                <w:szCs w:val="32"/>
              </w:rPr>
            </w:pPr>
          </w:p>
        </w:tc>
        <w:tc>
          <w:tcPr>
            <w:tcW w:w="1470" w:type="dxa"/>
            <w:tcBorders>
              <w:top w:val="nil"/>
              <w:left w:val="nil"/>
              <w:bottom w:val="single" w:color="000000" w:sz="4" w:space="0"/>
              <w:right w:val="single" w:color="000000" w:sz="4" w:space="0"/>
            </w:tcBorders>
            <w:tcMar>
              <w:top w:w="15" w:type="dxa"/>
              <w:left w:w="135" w:type="dxa"/>
              <w:bottom w:w="0" w:type="dxa"/>
              <w:right w:w="13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color w:val="222222"/>
                <w:kern w:val="0"/>
                <w:sz w:val="32"/>
                <w:szCs w:val="32"/>
              </w:rPr>
            </w:pPr>
            <w:r>
              <w:rPr>
                <w:rFonts w:hint="eastAsia" w:ascii="仿宋_GB2312" w:hAnsi="仿宋_GB2312" w:eastAsia="仿宋_GB2312" w:cs="仿宋_GB2312"/>
                <w:color w:val="222222"/>
                <w:kern w:val="0"/>
                <w:sz w:val="32"/>
                <w:szCs w:val="32"/>
              </w:rPr>
              <w:t>移动端盘点巡检提醒</w:t>
            </w:r>
          </w:p>
        </w:tc>
        <w:tc>
          <w:tcPr>
            <w:tcW w:w="6780" w:type="dxa"/>
            <w:tcBorders>
              <w:top w:val="nil"/>
              <w:left w:val="nil"/>
              <w:bottom w:val="single" w:color="000000" w:sz="4" w:space="0"/>
              <w:right w:val="single" w:color="000000" w:sz="4" w:space="0"/>
            </w:tcBorders>
            <w:tcMar>
              <w:top w:w="15" w:type="dxa"/>
              <w:left w:w="135" w:type="dxa"/>
              <w:bottom w:w="0" w:type="dxa"/>
              <w:right w:w="13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color w:val="222222"/>
                <w:kern w:val="0"/>
                <w:sz w:val="32"/>
                <w:szCs w:val="32"/>
              </w:rPr>
            </w:pPr>
            <w:r>
              <w:rPr>
                <w:rFonts w:hint="eastAsia" w:ascii="仿宋_GB2312" w:hAnsi="仿宋_GB2312" w:eastAsia="仿宋_GB2312" w:cs="仿宋_GB2312"/>
                <w:color w:val="222222"/>
                <w:kern w:val="0"/>
                <w:sz w:val="32"/>
                <w:szCs w:val="32"/>
              </w:rPr>
              <w:t>移动端应用支持对医疗设备的动态盘点，并支持在线（有网络支持）和离线（无网络）两种应用模式在设备工作提醒平台中，按照巡检处理状态进行分类显示。并按照7天内、近30天内需要的设备列表分类显示、提醒等。</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00" w:type="dxa"/>
            <w:vMerge w:val="restart"/>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color w:val="222222"/>
                <w:kern w:val="0"/>
                <w:sz w:val="32"/>
                <w:szCs w:val="32"/>
              </w:rPr>
            </w:pPr>
            <w:r>
              <w:rPr>
                <w:rFonts w:hint="eastAsia" w:ascii="仿宋_GB2312" w:hAnsi="仿宋_GB2312" w:eastAsia="仿宋_GB2312" w:cs="仿宋_GB2312"/>
                <w:color w:val="222222"/>
                <w:kern w:val="0"/>
                <w:sz w:val="32"/>
                <w:szCs w:val="32"/>
              </w:rPr>
              <w:t>06.设备运维管理</w:t>
            </w:r>
          </w:p>
        </w:tc>
        <w:tc>
          <w:tcPr>
            <w:tcW w:w="1470" w:type="dxa"/>
            <w:tcBorders>
              <w:top w:val="nil"/>
              <w:left w:val="nil"/>
              <w:bottom w:val="single" w:color="000000" w:sz="4" w:space="0"/>
              <w:right w:val="single" w:color="000000" w:sz="4" w:space="0"/>
            </w:tcBorders>
            <w:tcMar>
              <w:top w:w="15" w:type="dxa"/>
              <w:left w:w="135" w:type="dxa"/>
              <w:bottom w:w="0" w:type="dxa"/>
              <w:right w:w="13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color w:val="222222"/>
                <w:kern w:val="0"/>
                <w:sz w:val="32"/>
                <w:szCs w:val="32"/>
              </w:rPr>
            </w:pPr>
            <w:r>
              <w:rPr>
                <w:rFonts w:hint="eastAsia" w:ascii="仿宋_GB2312" w:hAnsi="仿宋_GB2312" w:eastAsia="仿宋_GB2312" w:cs="仿宋_GB2312"/>
                <w:color w:val="222222"/>
                <w:kern w:val="0"/>
                <w:sz w:val="32"/>
                <w:szCs w:val="32"/>
              </w:rPr>
              <w:t>▲时间轴巡检实施</w:t>
            </w:r>
          </w:p>
        </w:tc>
        <w:tc>
          <w:tcPr>
            <w:tcW w:w="6780" w:type="dxa"/>
            <w:tcBorders>
              <w:top w:val="nil"/>
              <w:left w:val="nil"/>
              <w:bottom w:val="single" w:color="000000" w:sz="4" w:space="0"/>
              <w:right w:val="single" w:color="000000" w:sz="4" w:space="0"/>
            </w:tcBorders>
            <w:tcMar>
              <w:top w:w="15" w:type="dxa"/>
              <w:left w:w="135" w:type="dxa"/>
              <w:bottom w:w="0" w:type="dxa"/>
              <w:right w:w="13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color w:val="222222"/>
                <w:kern w:val="0"/>
                <w:sz w:val="32"/>
                <w:szCs w:val="32"/>
              </w:rPr>
            </w:pPr>
            <w:r>
              <w:rPr>
                <w:rFonts w:hint="eastAsia" w:ascii="仿宋_GB2312" w:hAnsi="仿宋_GB2312" w:eastAsia="仿宋_GB2312" w:cs="仿宋_GB2312"/>
                <w:color w:val="222222"/>
                <w:kern w:val="0"/>
                <w:sz w:val="32"/>
                <w:szCs w:val="32"/>
              </w:rPr>
              <w:t>具备时间轴功能，能够记录设备全生命周期中各事件并按时间进行展示对到期的计划内设备进行巡检，记录巡检信息，生成巡检报告。</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00" w:type="dxa"/>
            <w:vMerge w:val="continue"/>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color w:val="222222"/>
                <w:kern w:val="0"/>
                <w:sz w:val="32"/>
                <w:szCs w:val="32"/>
              </w:rPr>
            </w:pPr>
          </w:p>
        </w:tc>
        <w:tc>
          <w:tcPr>
            <w:tcW w:w="1470" w:type="dxa"/>
            <w:tcBorders>
              <w:top w:val="nil"/>
              <w:left w:val="nil"/>
              <w:bottom w:val="single" w:color="000000" w:sz="4" w:space="0"/>
              <w:right w:val="single" w:color="000000" w:sz="4" w:space="0"/>
            </w:tcBorders>
            <w:tcMar>
              <w:top w:w="15" w:type="dxa"/>
              <w:left w:w="135" w:type="dxa"/>
              <w:bottom w:w="0" w:type="dxa"/>
              <w:right w:w="13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color w:val="222222"/>
                <w:kern w:val="0"/>
                <w:sz w:val="32"/>
                <w:szCs w:val="32"/>
              </w:rPr>
            </w:pPr>
            <w:r>
              <w:rPr>
                <w:rFonts w:hint="eastAsia" w:ascii="仿宋_GB2312" w:hAnsi="仿宋_GB2312" w:eastAsia="仿宋_GB2312" w:cs="仿宋_GB2312"/>
                <w:color w:val="222222"/>
                <w:kern w:val="0"/>
                <w:sz w:val="32"/>
                <w:szCs w:val="32"/>
              </w:rPr>
              <w:t>设备报修质检模板管理</w:t>
            </w:r>
          </w:p>
        </w:tc>
        <w:tc>
          <w:tcPr>
            <w:tcW w:w="6780" w:type="dxa"/>
            <w:tcBorders>
              <w:top w:val="nil"/>
              <w:left w:val="nil"/>
              <w:bottom w:val="single" w:color="000000" w:sz="4" w:space="0"/>
              <w:right w:val="single" w:color="000000" w:sz="4" w:space="0"/>
            </w:tcBorders>
            <w:tcMar>
              <w:top w:w="15" w:type="dxa"/>
              <w:left w:w="135" w:type="dxa"/>
              <w:bottom w:w="0" w:type="dxa"/>
              <w:right w:w="13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color w:val="222222"/>
                <w:kern w:val="0"/>
                <w:sz w:val="32"/>
                <w:szCs w:val="32"/>
              </w:rPr>
            </w:pPr>
            <w:r>
              <w:rPr>
                <w:rFonts w:hint="eastAsia" w:ascii="仿宋_GB2312" w:hAnsi="仿宋_GB2312" w:eastAsia="仿宋_GB2312" w:cs="仿宋_GB2312"/>
                <w:color w:val="222222"/>
                <w:kern w:val="0"/>
                <w:sz w:val="32"/>
                <w:szCs w:val="32"/>
              </w:rPr>
              <w:t>支持通过多种方式报修，包括临床医护人员、设备管理人员等，都可以通过手机App、微信、电话等方式进行设备报修编辑各种类型设备的质检模板。</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0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color w:val="222222"/>
                <w:kern w:val="0"/>
                <w:sz w:val="32"/>
                <w:szCs w:val="32"/>
              </w:rPr>
            </w:pPr>
          </w:p>
        </w:tc>
        <w:tc>
          <w:tcPr>
            <w:tcW w:w="1470" w:type="dxa"/>
            <w:tcBorders>
              <w:top w:val="nil"/>
              <w:left w:val="nil"/>
              <w:bottom w:val="single" w:color="000000" w:sz="4" w:space="0"/>
              <w:right w:val="single" w:color="000000" w:sz="4" w:space="0"/>
            </w:tcBorders>
            <w:tcMar>
              <w:top w:w="15" w:type="dxa"/>
              <w:left w:w="135" w:type="dxa"/>
              <w:bottom w:w="0" w:type="dxa"/>
              <w:right w:w="13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color w:val="222222"/>
                <w:kern w:val="0"/>
                <w:sz w:val="32"/>
                <w:szCs w:val="32"/>
              </w:rPr>
            </w:pPr>
            <w:r>
              <w:rPr>
                <w:rFonts w:hint="eastAsia" w:ascii="仿宋_GB2312" w:hAnsi="仿宋_GB2312" w:eastAsia="仿宋_GB2312" w:cs="仿宋_GB2312"/>
                <w:color w:val="222222"/>
                <w:kern w:val="0"/>
                <w:sz w:val="32"/>
                <w:szCs w:val="32"/>
              </w:rPr>
              <w:t>设备应急维修质检计划</w:t>
            </w:r>
          </w:p>
        </w:tc>
        <w:tc>
          <w:tcPr>
            <w:tcW w:w="6780" w:type="dxa"/>
            <w:tcBorders>
              <w:top w:val="nil"/>
              <w:left w:val="nil"/>
              <w:bottom w:val="single" w:color="000000" w:sz="4" w:space="0"/>
              <w:right w:val="single" w:color="000000" w:sz="4" w:space="0"/>
            </w:tcBorders>
            <w:tcMar>
              <w:top w:w="15" w:type="dxa"/>
              <w:left w:w="135" w:type="dxa"/>
              <w:bottom w:w="0" w:type="dxa"/>
              <w:right w:w="13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color w:val="222222"/>
                <w:kern w:val="0"/>
                <w:sz w:val="32"/>
                <w:szCs w:val="32"/>
              </w:rPr>
            </w:pPr>
            <w:r>
              <w:rPr>
                <w:rFonts w:hint="eastAsia" w:ascii="仿宋_GB2312" w:hAnsi="仿宋_GB2312" w:eastAsia="仿宋_GB2312" w:cs="仿宋_GB2312"/>
                <w:color w:val="222222"/>
                <w:kern w:val="0"/>
                <w:sz w:val="32"/>
                <w:szCs w:val="32"/>
              </w:rPr>
              <w:t>能够对设备维修进行管理，记录设备报修后各个时间节点，支持对维修报告上传保存记录检测时间、周期、检定人等信息，并根据下次检测时间生成下次质检计划。</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0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color w:val="222222"/>
                <w:kern w:val="0"/>
                <w:sz w:val="32"/>
                <w:szCs w:val="32"/>
              </w:rPr>
            </w:pPr>
          </w:p>
        </w:tc>
        <w:tc>
          <w:tcPr>
            <w:tcW w:w="1470" w:type="dxa"/>
            <w:tcBorders>
              <w:top w:val="nil"/>
              <w:left w:val="nil"/>
              <w:bottom w:val="single" w:color="000000" w:sz="4" w:space="0"/>
              <w:right w:val="single" w:color="000000" w:sz="4" w:space="0"/>
            </w:tcBorders>
            <w:tcMar>
              <w:top w:w="15" w:type="dxa"/>
              <w:left w:w="135" w:type="dxa"/>
              <w:bottom w:w="0" w:type="dxa"/>
              <w:right w:w="135" w:type="dxa"/>
            </w:tcMar>
            <w:vAlign w:val="center"/>
          </w:tcPr>
          <w:p>
            <w:pPr>
              <w:pStyle w:val="6"/>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color w:val="222222"/>
                <w:sz w:val="32"/>
                <w:szCs w:val="32"/>
                <w:lang w:eastAsia="zh-CN"/>
              </w:rPr>
            </w:pPr>
            <w:r>
              <w:rPr>
                <w:rFonts w:hint="eastAsia" w:ascii="仿宋_GB2312" w:hAnsi="仿宋_GB2312" w:eastAsia="仿宋_GB2312" w:cs="仿宋_GB2312"/>
                <w:color w:val="222222"/>
                <w:sz w:val="32"/>
                <w:szCs w:val="32"/>
                <w:lang w:eastAsia="zh-CN"/>
              </w:rPr>
              <w:t>备件管理质检提醒</w:t>
            </w:r>
          </w:p>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color w:val="222222"/>
                <w:kern w:val="0"/>
                <w:sz w:val="32"/>
                <w:szCs w:val="32"/>
              </w:rPr>
            </w:pPr>
          </w:p>
        </w:tc>
        <w:tc>
          <w:tcPr>
            <w:tcW w:w="6780" w:type="dxa"/>
            <w:tcBorders>
              <w:top w:val="nil"/>
              <w:left w:val="nil"/>
              <w:bottom w:val="single" w:color="000000" w:sz="4" w:space="0"/>
              <w:right w:val="single" w:color="000000" w:sz="4" w:space="0"/>
            </w:tcBorders>
            <w:tcMar>
              <w:top w:w="15" w:type="dxa"/>
              <w:left w:w="135" w:type="dxa"/>
              <w:bottom w:w="0" w:type="dxa"/>
              <w:right w:w="13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color w:val="222222"/>
                <w:kern w:val="0"/>
                <w:sz w:val="32"/>
                <w:szCs w:val="32"/>
              </w:rPr>
            </w:pPr>
            <w:r>
              <w:rPr>
                <w:rFonts w:hint="eastAsia" w:ascii="仿宋_GB2312" w:hAnsi="仿宋_GB2312" w:eastAsia="仿宋_GB2312" w:cs="仿宋_GB2312"/>
                <w:color w:val="222222"/>
                <w:kern w:val="0"/>
                <w:sz w:val="32"/>
                <w:szCs w:val="32"/>
              </w:rPr>
              <w:t>能够记录维修过程中零备件的使用情况，对零备件的相关文件进行集中保存（如进口凭证、使用说明等）在提醒平台中，显示质检时间及状态。并按照近7天内、近30天内需要质检的设备提醒显示等。</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0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color w:val="222222"/>
                <w:kern w:val="0"/>
                <w:sz w:val="32"/>
                <w:szCs w:val="32"/>
              </w:rPr>
            </w:pPr>
          </w:p>
        </w:tc>
        <w:tc>
          <w:tcPr>
            <w:tcW w:w="1470" w:type="dxa"/>
            <w:tcBorders>
              <w:top w:val="nil"/>
              <w:left w:val="nil"/>
              <w:bottom w:val="single" w:color="000000" w:sz="4" w:space="0"/>
              <w:right w:val="single" w:color="000000" w:sz="4" w:space="0"/>
            </w:tcBorders>
            <w:tcMar>
              <w:top w:w="15" w:type="dxa"/>
              <w:left w:w="135" w:type="dxa"/>
              <w:bottom w:w="0" w:type="dxa"/>
              <w:right w:w="13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color w:val="222222"/>
                <w:kern w:val="0"/>
                <w:sz w:val="32"/>
                <w:szCs w:val="32"/>
              </w:rPr>
            </w:pPr>
            <w:r>
              <w:rPr>
                <w:rFonts w:hint="eastAsia" w:ascii="仿宋_GB2312" w:hAnsi="仿宋_GB2312" w:eastAsia="仿宋_GB2312" w:cs="仿宋_GB2312"/>
                <w:color w:val="222222"/>
                <w:kern w:val="0"/>
                <w:sz w:val="32"/>
                <w:szCs w:val="32"/>
              </w:rPr>
              <w:t>维修报告管理质检实施</w:t>
            </w:r>
          </w:p>
        </w:tc>
        <w:tc>
          <w:tcPr>
            <w:tcW w:w="6780" w:type="dxa"/>
            <w:tcBorders>
              <w:top w:val="nil"/>
              <w:left w:val="nil"/>
              <w:bottom w:val="single" w:color="000000" w:sz="4" w:space="0"/>
              <w:right w:val="single" w:color="000000" w:sz="4" w:space="0"/>
            </w:tcBorders>
            <w:tcMar>
              <w:top w:w="15" w:type="dxa"/>
              <w:left w:w="135" w:type="dxa"/>
              <w:bottom w:w="0" w:type="dxa"/>
              <w:right w:w="13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color w:val="222222"/>
                <w:kern w:val="0"/>
                <w:sz w:val="32"/>
                <w:szCs w:val="32"/>
              </w:rPr>
            </w:pPr>
            <w:r>
              <w:rPr>
                <w:rFonts w:hint="eastAsia" w:ascii="仿宋_GB2312" w:hAnsi="仿宋_GB2312" w:eastAsia="仿宋_GB2312" w:cs="仿宋_GB2312"/>
                <w:color w:val="222222"/>
                <w:kern w:val="0"/>
                <w:sz w:val="32"/>
                <w:szCs w:val="32"/>
              </w:rPr>
              <w:t>能够对设备全生命周期过程中的历次维护的维修报告进行集中统一管理，易于检索查阅对到期的计划内设备进行质检，记录结果，形成报告，并上传质检报告。</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00" w:type="dxa"/>
            <w:vMerge w:val="continue"/>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color w:val="222222"/>
                <w:kern w:val="0"/>
                <w:sz w:val="32"/>
                <w:szCs w:val="32"/>
              </w:rPr>
            </w:pPr>
          </w:p>
        </w:tc>
        <w:tc>
          <w:tcPr>
            <w:tcW w:w="1470" w:type="dxa"/>
            <w:tcBorders>
              <w:top w:val="nil"/>
              <w:left w:val="nil"/>
              <w:bottom w:val="single" w:color="000000" w:sz="4" w:space="0"/>
              <w:right w:val="single" w:color="000000" w:sz="4" w:space="0"/>
            </w:tcBorders>
            <w:tcMar>
              <w:top w:w="15" w:type="dxa"/>
              <w:left w:w="135" w:type="dxa"/>
              <w:bottom w:w="0" w:type="dxa"/>
              <w:right w:w="13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color w:val="222222"/>
                <w:kern w:val="0"/>
                <w:sz w:val="32"/>
                <w:szCs w:val="32"/>
              </w:rPr>
            </w:pPr>
            <w:r>
              <w:rPr>
                <w:rFonts w:hint="eastAsia" w:ascii="仿宋_GB2312" w:hAnsi="仿宋_GB2312" w:eastAsia="仿宋_GB2312" w:cs="仿宋_GB2312"/>
                <w:color w:val="222222"/>
                <w:kern w:val="0"/>
                <w:sz w:val="32"/>
                <w:szCs w:val="32"/>
              </w:rPr>
              <w:t>预防性维护管理计量记录</w:t>
            </w:r>
          </w:p>
        </w:tc>
        <w:tc>
          <w:tcPr>
            <w:tcW w:w="6780" w:type="dxa"/>
            <w:tcBorders>
              <w:top w:val="nil"/>
              <w:left w:val="nil"/>
              <w:bottom w:val="single" w:color="000000" w:sz="4" w:space="0"/>
              <w:right w:val="single" w:color="000000" w:sz="4" w:space="0"/>
            </w:tcBorders>
            <w:tcMar>
              <w:top w:w="15" w:type="dxa"/>
              <w:left w:w="135" w:type="dxa"/>
              <w:bottom w:w="0" w:type="dxa"/>
              <w:right w:w="13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color w:val="222222"/>
                <w:kern w:val="0"/>
                <w:sz w:val="32"/>
                <w:szCs w:val="32"/>
              </w:rPr>
            </w:pPr>
            <w:r>
              <w:rPr>
                <w:rFonts w:hint="eastAsia" w:ascii="仿宋_GB2312" w:hAnsi="仿宋_GB2312" w:eastAsia="仿宋_GB2312" w:cs="仿宋_GB2312"/>
                <w:color w:val="222222"/>
                <w:kern w:val="0"/>
                <w:sz w:val="32"/>
                <w:szCs w:val="32"/>
              </w:rPr>
              <w:t>支持自定义保养、一二三级保养、巡检工作计划，并具备提醒功能，同时系统能够对相关工作报告进行集中保存计量部门计量后的计量报告上传到软件并行成记录。</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00" w:type="dxa"/>
            <w:vMerge w:val="continue"/>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color w:val="222222"/>
                <w:kern w:val="0"/>
                <w:sz w:val="32"/>
                <w:szCs w:val="32"/>
              </w:rPr>
            </w:pPr>
          </w:p>
        </w:tc>
        <w:tc>
          <w:tcPr>
            <w:tcW w:w="1470" w:type="dxa"/>
            <w:tcBorders>
              <w:top w:val="nil"/>
              <w:left w:val="nil"/>
              <w:bottom w:val="single" w:color="000000" w:sz="4" w:space="0"/>
              <w:right w:val="single" w:color="000000" w:sz="4" w:space="0"/>
            </w:tcBorders>
            <w:tcMar>
              <w:top w:w="15" w:type="dxa"/>
              <w:left w:w="135" w:type="dxa"/>
              <w:bottom w:w="0" w:type="dxa"/>
              <w:right w:w="13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color w:val="222222"/>
                <w:kern w:val="0"/>
                <w:sz w:val="32"/>
                <w:szCs w:val="32"/>
              </w:rPr>
            </w:pPr>
            <w:r>
              <w:rPr>
                <w:rFonts w:hint="eastAsia" w:ascii="仿宋_GB2312" w:hAnsi="仿宋_GB2312" w:eastAsia="仿宋_GB2312" w:cs="仿宋_GB2312"/>
                <w:color w:val="222222"/>
                <w:kern w:val="0"/>
                <w:sz w:val="32"/>
                <w:szCs w:val="32"/>
              </w:rPr>
              <w:t>计量检定管理效益计算</w:t>
            </w:r>
          </w:p>
        </w:tc>
        <w:tc>
          <w:tcPr>
            <w:tcW w:w="6780" w:type="dxa"/>
            <w:tcBorders>
              <w:top w:val="nil"/>
              <w:left w:val="nil"/>
              <w:bottom w:val="single" w:color="000000" w:sz="4" w:space="0"/>
              <w:right w:val="single" w:color="000000" w:sz="4" w:space="0"/>
            </w:tcBorders>
            <w:tcMar>
              <w:top w:w="15" w:type="dxa"/>
              <w:left w:w="135" w:type="dxa"/>
              <w:bottom w:w="0" w:type="dxa"/>
              <w:right w:w="13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color w:val="222222"/>
                <w:kern w:val="0"/>
                <w:sz w:val="32"/>
                <w:szCs w:val="32"/>
              </w:rPr>
            </w:pPr>
            <w:r>
              <w:rPr>
                <w:rFonts w:hint="eastAsia" w:ascii="仿宋_GB2312" w:hAnsi="仿宋_GB2312" w:eastAsia="仿宋_GB2312" w:cs="仿宋_GB2312"/>
                <w:color w:val="222222"/>
                <w:kern w:val="0"/>
                <w:sz w:val="32"/>
                <w:szCs w:val="32"/>
              </w:rPr>
              <w:t>支持自定义强检计量工作计划，并具备提醒功能，同时系统能够对相关工作报告进行集中保存通过设备的采购信息、采购成本、水电消耗、人工费用、房屋折日、设备收入、维保成本等数据生成单机、科室、全院的效益分析展示效果图。</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00" w:type="dxa"/>
            <w:vMerge w:val="continue"/>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color w:val="222222"/>
                <w:kern w:val="0"/>
                <w:sz w:val="32"/>
                <w:szCs w:val="32"/>
              </w:rPr>
            </w:pPr>
          </w:p>
        </w:tc>
        <w:tc>
          <w:tcPr>
            <w:tcW w:w="1470" w:type="dxa"/>
            <w:tcBorders>
              <w:top w:val="nil"/>
              <w:left w:val="nil"/>
              <w:bottom w:val="single" w:color="000000" w:sz="4" w:space="0"/>
              <w:right w:val="single" w:color="000000" w:sz="4" w:space="0"/>
            </w:tcBorders>
            <w:tcMar>
              <w:top w:w="15" w:type="dxa"/>
              <w:left w:w="135" w:type="dxa"/>
              <w:bottom w:w="0" w:type="dxa"/>
              <w:right w:w="13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color w:val="222222"/>
                <w:kern w:val="0"/>
                <w:sz w:val="32"/>
                <w:szCs w:val="32"/>
              </w:rPr>
            </w:pPr>
            <w:r>
              <w:rPr>
                <w:rFonts w:hint="eastAsia" w:ascii="仿宋_GB2312" w:hAnsi="仿宋_GB2312" w:eastAsia="仿宋_GB2312" w:cs="仿宋_GB2312"/>
                <w:color w:val="222222"/>
                <w:kern w:val="0"/>
                <w:sz w:val="32"/>
                <w:szCs w:val="32"/>
              </w:rPr>
              <w:t>质控管理验收评价</w:t>
            </w:r>
          </w:p>
        </w:tc>
        <w:tc>
          <w:tcPr>
            <w:tcW w:w="6780" w:type="dxa"/>
            <w:tcBorders>
              <w:top w:val="nil"/>
              <w:left w:val="nil"/>
              <w:bottom w:val="single" w:color="000000" w:sz="4" w:space="0"/>
              <w:right w:val="single" w:color="000000" w:sz="4" w:space="0"/>
            </w:tcBorders>
            <w:tcMar>
              <w:top w:w="15" w:type="dxa"/>
              <w:left w:w="135" w:type="dxa"/>
              <w:bottom w:w="0" w:type="dxa"/>
              <w:right w:w="13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color w:val="222222"/>
                <w:kern w:val="0"/>
                <w:sz w:val="32"/>
                <w:szCs w:val="32"/>
              </w:rPr>
            </w:pPr>
            <w:r>
              <w:rPr>
                <w:rFonts w:hint="eastAsia" w:ascii="仿宋_GB2312" w:hAnsi="仿宋_GB2312" w:eastAsia="仿宋_GB2312" w:cs="仿宋_GB2312"/>
                <w:color w:val="222222"/>
                <w:kern w:val="0"/>
                <w:sz w:val="32"/>
                <w:szCs w:val="32"/>
              </w:rPr>
              <w:t>支持自定义质控工作计划，并具备提醒功能，同时系统能够对相关工作报告进行集中保存在每一次工单验收时，医院可以给维修工程师或供应商打分、写评价建议。便于对工程师和供应商的考核管理。</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00" w:type="dxa"/>
            <w:vMerge w:val="continue"/>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color w:val="222222"/>
                <w:kern w:val="0"/>
                <w:sz w:val="32"/>
                <w:szCs w:val="32"/>
              </w:rPr>
            </w:pPr>
          </w:p>
        </w:tc>
        <w:tc>
          <w:tcPr>
            <w:tcW w:w="1470" w:type="dxa"/>
            <w:tcBorders>
              <w:top w:val="nil"/>
              <w:left w:val="nil"/>
              <w:bottom w:val="single" w:color="000000" w:sz="4" w:space="0"/>
              <w:right w:val="single" w:color="000000" w:sz="4" w:space="0"/>
            </w:tcBorders>
            <w:tcMar>
              <w:top w:w="15" w:type="dxa"/>
              <w:left w:w="135" w:type="dxa"/>
              <w:bottom w:w="0" w:type="dxa"/>
              <w:right w:w="13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color w:val="222222"/>
                <w:kern w:val="0"/>
                <w:sz w:val="32"/>
                <w:szCs w:val="32"/>
              </w:rPr>
            </w:pPr>
            <w:r>
              <w:rPr>
                <w:rFonts w:hint="eastAsia" w:ascii="仿宋_GB2312" w:hAnsi="仿宋_GB2312" w:eastAsia="仿宋_GB2312" w:cs="仿宋_GB2312"/>
                <w:color w:val="222222"/>
                <w:kern w:val="0"/>
                <w:sz w:val="32"/>
                <w:szCs w:val="32"/>
              </w:rPr>
              <w:t>多平台管理不良事件记录</w:t>
            </w:r>
          </w:p>
        </w:tc>
        <w:tc>
          <w:tcPr>
            <w:tcW w:w="6780" w:type="dxa"/>
            <w:tcBorders>
              <w:top w:val="nil"/>
              <w:left w:val="nil"/>
              <w:bottom w:val="single" w:color="000000" w:sz="4" w:space="0"/>
              <w:right w:val="single" w:color="000000" w:sz="4" w:space="0"/>
            </w:tcBorders>
            <w:tcMar>
              <w:top w:w="15" w:type="dxa"/>
              <w:left w:w="135" w:type="dxa"/>
              <w:bottom w:w="0" w:type="dxa"/>
              <w:right w:w="13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color w:val="222222"/>
                <w:kern w:val="0"/>
                <w:sz w:val="32"/>
                <w:szCs w:val="32"/>
              </w:rPr>
            </w:pPr>
            <w:r>
              <w:rPr>
                <w:rFonts w:hint="eastAsia" w:ascii="仿宋_GB2312" w:hAnsi="仿宋_GB2312" w:eastAsia="仿宋_GB2312" w:cs="仿宋_GB2312"/>
                <w:color w:val="222222"/>
                <w:kern w:val="0"/>
                <w:sz w:val="32"/>
                <w:szCs w:val="32"/>
              </w:rPr>
              <w:t>支持通过PC端、手机App、微信小程序等多种平台对设备进行流程管理依据国家食品药品监督管理局制定的《可疑医疗器械不良事件报告表》记录不良事件。</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00" w:type="dxa"/>
            <w:vMerge w:val="continue"/>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color w:val="222222"/>
                <w:kern w:val="0"/>
                <w:sz w:val="32"/>
                <w:szCs w:val="32"/>
              </w:rPr>
            </w:pPr>
          </w:p>
        </w:tc>
        <w:tc>
          <w:tcPr>
            <w:tcW w:w="1470" w:type="dxa"/>
            <w:tcBorders>
              <w:top w:val="nil"/>
              <w:left w:val="nil"/>
              <w:bottom w:val="single" w:color="000000" w:sz="4" w:space="0"/>
              <w:right w:val="single" w:color="000000" w:sz="4" w:space="0"/>
            </w:tcBorders>
            <w:tcMar>
              <w:top w:w="15" w:type="dxa"/>
              <w:left w:w="135" w:type="dxa"/>
              <w:bottom w:w="0" w:type="dxa"/>
              <w:right w:w="13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color w:val="222222"/>
                <w:kern w:val="0"/>
                <w:sz w:val="32"/>
                <w:szCs w:val="32"/>
              </w:rPr>
            </w:pPr>
            <w:r>
              <w:rPr>
                <w:rFonts w:hint="eastAsia" w:ascii="仿宋_GB2312" w:hAnsi="仿宋_GB2312" w:eastAsia="仿宋_GB2312" w:cs="仿宋_GB2312"/>
                <w:color w:val="222222"/>
                <w:kern w:val="0"/>
                <w:sz w:val="32"/>
                <w:szCs w:val="32"/>
              </w:rPr>
              <w:t>维修评价盘点信息</w:t>
            </w:r>
          </w:p>
        </w:tc>
        <w:tc>
          <w:tcPr>
            <w:tcW w:w="6780" w:type="dxa"/>
            <w:tcBorders>
              <w:top w:val="nil"/>
              <w:left w:val="nil"/>
              <w:bottom w:val="single" w:color="000000" w:sz="4" w:space="0"/>
              <w:right w:val="single" w:color="000000" w:sz="4" w:space="0"/>
            </w:tcBorders>
            <w:tcMar>
              <w:top w:w="15" w:type="dxa"/>
              <w:left w:w="135" w:type="dxa"/>
              <w:bottom w:w="0" w:type="dxa"/>
              <w:right w:w="13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color w:val="222222"/>
                <w:kern w:val="0"/>
                <w:sz w:val="32"/>
                <w:szCs w:val="32"/>
              </w:rPr>
            </w:pPr>
            <w:r>
              <w:rPr>
                <w:rFonts w:hint="eastAsia" w:ascii="仿宋_GB2312" w:hAnsi="仿宋_GB2312" w:eastAsia="仿宋_GB2312" w:cs="仿宋_GB2312"/>
                <w:color w:val="222222"/>
                <w:kern w:val="0"/>
                <w:sz w:val="32"/>
                <w:szCs w:val="32"/>
              </w:rPr>
              <w:t>维修完成后，科室/设备管理部门可根据服务情况进行维修质量/满意度评价制定盘点计划(科室、全院等，)设定盘点期限，对设备进行盘点操作，记录异常等信息。</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00" w:type="dxa"/>
            <w:vMerge w:val="continue"/>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color w:val="222222"/>
                <w:kern w:val="0"/>
                <w:sz w:val="32"/>
                <w:szCs w:val="32"/>
              </w:rPr>
            </w:pPr>
          </w:p>
        </w:tc>
        <w:tc>
          <w:tcPr>
            <w:tcW w:w="1470" w:type="dxa"/>
            <w:tcBorders>
              <w:top w:val="nil"/>
              <w:left w:val="nil"/>
              <w:bottom w:val="single" w:color="000000" w:sz="4" w:space="0"/>
              <w:right w:val="single" w:color="000000" w:sz="4" w:space="0"/>
            </w:tcBorders>
            <w:tcMar>
              <w:top w:w="15" w:type="dxa"/>
              <w:left w:w="135" w:type="dxa"/>
              <w:bottom w:w="0" w:type="dxa"/>
              <w:right w:w="13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color w:val="222222"/>
                <w:kern w:val="0"/>
                <w:sz w:val="32"/>
                <w:szCs w:val="32"/>
              </w:rPr>
            </w:pPr>
            <w:r>
              <w:rPr>
                <w:rFonts w:hint="eastAsia" w:ascii="仿宋_GB2312" w:hAnsi="仿宋_GB2312" w:eastAsia="仿宋_GB2312" w:cs="仿宋_GB2312"/>
                <w:color w:val="222222"/>
                <w:kern w:val="0"/>
                <w:sz w:val="32"/>
                <w:szCs w:val="32"/>
              </w:rPr>
              <w:t>预防性维护评价报废申请单</w:t>
            </w:r>
          </w:p>
        </w:tc>
        <w:tc>
          <w:tcPr>
            <w:tcW w:w="6780" w:type="dxa"/>
            <w:tcBorders>
              <w:top w:val="nil"/>
              <w:left w:val="nil"/>
              <w:bottom w:val="single" w:color="000000" w:sz="4" w:space="0"/>
              <w:right w:val="single" w:color="000000" w:sz="4" w:space="0"/>
            </w:tcBorders>
            <w:tcMar>
              <w:top w:w="15" w:type="dxa"/>
              <w:left w:w="135" w:type="dxa"/>
              <w:bottom w:w="0" w:type="dxa"/>
              <w:right w:w="13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color w:val="222222"/>
                <w:kern w:val="0"/>
                <w:sz w:val="32"/>
                <w:szCs w:val="32"/>
              </w:rPr>
            </w:pPr>
            <w:r>
              <w:rPr>
                <w:rFonts w:hint="eastAsia" w:ascii="仿宋_GB2312" w:hAnsi="仿宋_GB2312" w:eastAsia="仿宋_GB2312" w:cs="仿宋_GB2312"/>
                <w:color w:val="222222"/>
                <w:kern w:val="0"/>
                <w:sz w:val="32"/>
                <w:szCs w:val="32"/>
              </w:rPr>
              <w:t>科室/设备管理部门可根据预防性维护管理情况进行质量/满意度评价分为报废管理、报废清单，通过精确、模糊查询，找到需要报废的设备，在线填写报废申请单，在报废清单里可以看到所有已经报废的设备清单、设备残值等数据。</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00" w:type="dxa"/>
            <w:vMerge w:val="continue"/>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color w:val="222222"/>
                <w:kern w:val="0"/>
                <w:sz w:val="32"/>
                <w:szCs w:val="32"/>
              </w:rPr>
            </w:pPr>
          </w:p>
        </w:tc>
        <w:tc>
          <w:tcPr>
            <w:tcW w:w="1470" w:type="dxa"/>
            <w:tcBorders>
              <w:top w:val="nil"/>
              <w:left w:val="nil"/>
              <w:bottom w:val="single" w:color="000000" w:sz="4" w:space="0"/>
              <w:right w:val="single" w:color="000000" w:sz="4" w:space="0"/>
            </w:tcBorders>
            <w:tcMar>
              <w:top w:w="15" w:type="dxa"/>
              <w:left w:w="135" w:type="dxa"/>
              <w:bottom w:w="0" w:type="dxa"/>
              <w:right w:w="13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color w:val="222222"/>
                <w:kern w:val="0"/>
                <w:sz w:val="32"/>
                <w:szCs w:val="32"/>
              </w:rPr>
            </w:pPr>
            <w:r>
              <w:rPr>
                <w:rFonts w:hint="eastAsia" w:ascii="仿宋_GB2312" w:hAnsi="仿宋_GB2312" w:eastAsia="仿宋_GB2312" w:cs="仿宋_GB2312"/>
                <w:color w:val="222222"/>
                <w:kern w:val="0"/>
                <w:sz w:val="32"/>
                <w:szCs w:val="32"/>
              </w:rPr>
              <w:t>电子工单科室管理</w:t>
            </w:r>
          </w:p>
        </w:tc>
        <w:tc>
          <w:tcPr>
            <w:tcW w:w="6780" w:type="dxa"/>
            <w:tcBorders>
              <w:top w:val="nil"/>
              <w:left w:val="nil"/>
              <w:bottom w:val="single" w:color="000000" w:sz="4" w:space="0"/>
              <w:right w:val="single" w:color="000000" w:sz="4" w:space="0"/>
            </w:tcBorders>
            <w:tcMar>
              <w:top w:w="15" w:type="dxa"/>
              <w:left w:w="135" w:type="dxa"/>
              <w:bottom w:w="0" w:type="dxa"/>
              <w:right w:w="13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color w:val="222222"/>
                <w:kern w:val="0"/>
                <w:sz w:val="32"/>
                <w:szCs w:val="32"/>
              </w:rPr>
            </w:pPr>
            <w:r>
              <w:rPr>
                <w:rFonts w:hint="eastAsia" w:ascii="仿宋_GB2312" w:hAnsi="仿宋_GB2312" w:eastAsia="仿宋_GB2312" w:cs="仿宋_GB2312"/>
                <w:color w:val="222222"/>
                <w:kern w:val="0"/>
                <w:sz w:val="32"/>
                <w:szCs w:val="32"/>
              </w:rPr>
              <w:t>除支持传统纸质工单上传保存，支持维修、巡检、保养、质控等模块电子工单，支持自定义开发关联各种类型模板，支持电子签名医院科室手工添加，删除，修改，每个科室对应一个数字ID，便于科室名称维护。也可通过相关格式文件快捷导入科室分类。</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0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color w:val="222222"/>
                <w:kern w:val="0"/>
                <w:sz w:val="32"/>
                <w:szCs w:val="32"/>
              </w:rPr>
            </w:pPr>
          </w:p>
        </w:tc>
        <w:tc>
          <w:tcPr>
            <w:tcW w:w="1470" w:type="dxa"/>
            <w:tcBorders>
              <w:top w:val="nil"/>
              <w:left w:val="nil"/>
              <w:bottom w:val="single" w:color="000000" w:sz="4" w:space="0"/>
              <w:right w:val="single" w:color="000000" w:sz="4" w:space="0"/>
            </w:tcBorders>
            <w:tcMar>
              <w:top w:w="15" w:type="dxa"/>
              <w:left w:w="135" w:type="dxa"/>
              <w:bottom w:w="0" w:type="dxa"/>
              <w:right w:w="13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color w:val="222222"/>
                <w:kern w:val="0"/>
                <w:sz w:val="32"/>
                <w:szCs w:val="32"/>
              </w:rPr>
            </w:pPr>
            <w:r>
              <w:rPr>
                <w:rFonts w:hint="eastAsia" w:ascii="仿宋_GB2312" w:hAnsi="仿宋_GB2312" w:eastAsia="仿宋_GB2312" w:cs="仿宋_GB2312"/>
                <w:color w:val="222222"/>
                <w:kern w:val="0"/>
                <w:sz w:val="32"/>
                <w:szCs w:val="32"/>
              </w:rPr>
              <w:t>风险评价用户管理</w:t>
            </w:r>
          </w:p>
        </w:tc>
        <w:tc>
          <w:tcPr>
            <w:tcW w:w="6780" w:type="dxa"/>
            <w:tcBorders>
              <w:top w:val="nil"/>
              <w:left w:val="nil"/>
              <w:bottom w:val="single" w:color="000000" w:sz="4" w:space="0"/>
              <w:right w:val="single" w:color="000000" w:sz="4" w:space="0"/>
            </w:tcBorders>
            <w:tcMar>
              <w:top w:w="15" w:type="dxa"/>
              <w:left w:w="135" w:type="dxa"/>
              <w:bottom w:w="0" w:type="dxa"/>
              <w:right w:w="13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color w:val="222222"/>
                <w:kern w:val="0"/>
                <w:sz w:val="32"/>
                <w:szCs w:val="32"/>
              </w:rPr>
            </w:pPr>
            <w:r>
              <w:rPr>
                <w:rFonts w:hint="eastAsia" w:ascii="仿宋_GB2312" w:hAnsi="仿宋_GB2312" w:eastAsia="仿宋_GB2312" w:cs="仿宋_GB2312"/>
                <w:color w:val="222222"/>
                <w:kern w:val="0"/>
                <w:sz w:val="32"/>
                <w:szCs w:val="32"/>
              </w:rPr>
              <w:t>可定制风险评估模板，对设备风险等级进行评估，支持根据风险等级动态调整设备PM保养计划支持多用户对系统进行操作管理，灵活的对多用户进行帐户、密码、权限管理。</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0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color w:val="222222"/>
                <w:kern w:val="0"/>
                <w:sz w:val="32"/>
                <w:szCs w:val="32"/>
              </w:rPr>
            </w:pPr>
          </w:p>
        </w:tc>
        <w:tc>
          <w:tcPr>
            <w:tcW w:w="1470" w:type="dxa"/>
            <w:tcBorders>
              <w:top w:val="nil"/>
              <w:left w:val="nil"/>
              <w:bottom w:val="single" w:color="000000" w:sz="4" w:space="0"/>
              <w:right w:val="single" w:color="000000" w:sz="4" w:space="0"/>
            </w:tcBorders>
            <w:tcMar>
              <w:top w:w="15" w:type="dxa"/>
              <w:left w:w="135" w:type="dxa"/>
              <w:bottom w:w="0" w:type="dxa"/>
              <w:right w:w="13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color w:val="222222"/>
                <w:kern w:val="0"/>
                <w:sz w:val="32"/>
                <w:szCs w:val="32"/>
              </w:rPr>
            </w:pPr>
            <w:r>
              <w:rPr>
                <w:rFonts w:hint="eastAsia" w:ascii="仿宋_GB2312" w:hAnsi="仿宋_GB2312" w:eastAsia="仿宋_GB2312" w:cs="仿宋_GB2312"/>
                <w:color w:val="222222"/>
                <w:kern w:val="0"/>
                <w:sz w:val="32"/>
                <w:szCs w:val="32"/>
              </w:rPr>
              <w:t>不良事件管理权限管理</w:t>
            </w:r>
          </w:p>
        </w:tc>
        <w:tc>
          <w:tcPr>
            <w:tcW w:w="6780" w:type="dxa"/>
            <w:tcBorders>
              <w:top w:val="nil"/>
              <w:left w:val="nil"/>
              <w:bottom w:val="single" w:color="000000" w:sz="4" w:space="0"/>
              <w:right w:val="single" w:color="000000" w:sz="4" w:space="0"/>
            </w:tcBorders>
            <w:tcMar>
              <w:top w:w="15" w:type="dxa"/>
              <w:left w:w="135" w:type="dxa"/>
              <w:bottom w:w="0" w:type="dxa"/>
              <w:right w:w="13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color w:val="222222"/>
                <w:kern w:val="0"/>
                <w:sz w:val="32"/>
                <w:szCs w:val="32"/>
              </w:rPr>
            </w:pPr>
            <w:r>
              <w:rPr>
                <w:rFonts w:hint="eastAsia" w:ascii="仿宋_GB2312" w:hAnsi="仿宋_GB2312" w:eastAsia="仿宋_GB2312" w:cs="仿宋_GB2312"/>
                <w:color w:val="222222"/>
                <w:kern w:val="0"/>
                <w:sz w:val="32"/>
                <w:szCs w:val="32"/>
              </w:rPr>
              <w:t>对不良事件进行登记，相应数据直接导入医学装备生命周期档案支持权限按照功能自定义多级分配，方便操作人员管理。保障数据安全。</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00" w:type="dxa"/>
            <w:vMerge w:val="restart"/>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color w:val="222222"/>
                <w:kern w:val="0"/>
                <w:sz w:val="32"/>
                <w:szCs w:val="32"/>
              </w:rPr>
            </w:pPr>
            <w:r>
              <w:rPr>
                <w:rFonts w:hint="eastAsia" w:ascii="仿宋_GB2312" w:hAnsi="仿宋_GB2312" w:eastAsia="仿宋_GB2312" w:cs="仿宋_GB2312"/>
                <w:color w:val="222222"/>
                <w:kern w:val="0"/>
                <w:sz w:val="32"/>
                <w:szCs w:val="32"/>
              </w:rPr>
              <w:t>07.统计报表管理</w:t>
            </w:r>
          </w:p>
        </w:tc>
        <w:tc>
          <w:tcPr>
            <w:tcW w:w="1470" w:type="dxa"/>
            <w:tcBorders>
              <w:top w:val="nil"/>
              <w:left w:val="nil"/>
              <w:bottom w:val="single" w:color="000000" w:sz="4" w:space="0"/>
              <w:right w:val="single" w:color="000000" w:sz="4" w:space="0"/>
            </w:tcBorders>
            <w:tcMar>
              <w:top w:w="15" w:type="dxa"/>
              <w:left w:w="135" w:type="dxa"/>
              <w:bottom w:w="0" w:type="dxa"/>
              <w:right w:w="13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color w:val="222222"/>
                <w:kern w:val="0"/>
                <w:sz w:val="32"/>
                <w:szCs w:val="32"/>
              </w:rPr>
            </w:pPr>
            <w:r>
              <w:rPr>
                <w:rFonts w:hint="eastAsia" w:ascii="仿宋_GB2312" w:hAnsi="仿宋_GB2312" w:eastAsia="仿宋_GB2312" w:cs="仿宋_GB2312"/>
                <w:color w:val="222222"/>
                <w:kern w:val="0"/>
                <w:sz w:val="32"/>
                <w:szCs w:val="32"/>
              </w:rPr>
              <w:t>基础报表模板管理</w:t>
            </w:r>
          </w:p>
        </w:tc>
        <w:tc>
          <w:tcPr>
            <w:tcW w:w="6780" w:type="dxa"/>
            <w:tcBorders>
              <w:top w:val="nil"/>
              <w:left w:val="nil"/>
              <w:bottom w:val="single" w:color="000000" w:sz="4" w:space="0"/>
              <w:right w:val="single" w:color="000000" w:sz="4" w:space="0"/>
            </w:tcBorders>
            <w:tcMar>
              <w:top w:w="15" w:type="dxa"/>
              <w:left w:w="135" w:type="dxa"/>
              <w:bottom w:w="0" w:type="dxa"/>
              <w:right w:w="13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color w:val="222222"/>
                <w:kern w:val="0"/>
                <w:sz w:val="32"/>
                <w:szCs w:val="32"/>
              </w:rPr>
            </w:pPr>
            <w:r>
              <w:rPr>
                <w:rFonts w:hint="eastAsia" w:ascii="仿宋_GB2312" w:hAnsi="仿宋_GB2312" w:eastAsia="仿宋_GB2312" w:cs="仿宋_GB2312"/>
                <w:color w:val="222222"/>
                <w:kern w:val="0"/>
                <w:sz w:val="32"/>
                <w:szCs w:val="32"/>
              </w:rPr>
              <w:t>可按照月底、年度等时间维度导出设备维修、保养、巡检等派工数据支持各类型设备的巡检、保养、质检模板下载和编辑。</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0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color w:val="222222"/>
                <w:kern w:val="0"/>
                <w:sz w:val="32"/>
                <w:szCs w:val="32"/>
              </w:rPr>
            </w:pPr>
          </w:p>
        </w:tc>
        <w:tc>
          <w:tcPr>
            <w:tcW w:w="1470" w:type="dxa"/>
            <w:tcBorders>
              <w:top w:val="nil"/>
              <w:left w:val="nil"/>
              <w:bottom w:val="single" w:color="000000" w:sz="4" w:space="0"/>
              <w:right w:val="single" w:color="000000" w:sz="4" w:space="0"/>
            </w:tcBorders>
            <w:tcMar>
              <w:top w:w="15" w:type="dxa"/>
              <w:left w:w="135" w:type="dxa"/>
              <w:bottom w:w="0" w:type="dxa"/>
              <w:right w:w="13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color w:val="222222"/>
                <w:kern w:val="0"/>
                <w:sz w:val="32"/>
                <w:szCs w:val="32"/>
              </w:rPr>
            </w:pPr>
            <w:r>
              <w:rPr>
                <w:rFonts w:hint="eastAsia" w:ascii="仿宋_GB2312" w:hAnsi="仿宋_GB2312" w:eastAsia="仿宋_GB2312" w:cs="仿宋_GB2312"/>
                <w:color w:val="222222"/>
                <w:kern w:val="0"/>
                <w:sz w:val="32"/>
                <w:szCs w:val="32"/>
              </w:rPr>
              <w:t>设备风险等级设备管理类型</w:t>
            </w:r>
          </w:p>
        </w:tc>
        <w:tc>
          <w:tcPr>
            <w:tcW w:w="6780" w:type="dxa"/>
            <w:tcBorders>
              <w:top w:val="nil"/>
              <w:left w:val="nil"/>
              <w:bottom w:val="single" w:color="000000" w:sz="4" w:space="0"/>
              <w:right w:val="single" w:color="000000" w:sz="4" w:space="0"/>
            </w:tcBorders>
            <w:tcMar>
              <w:top w:w="15" w:type="dxa"/>
              <w:left w:w="135" w:type="dxa"/>
              <w:bottom w:w="0" w:type="dxa"/>
              <w:right w:w="13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color w:val="222222"/>
                <w:kern w:val="0"/>
                <w:sz w:val="32"/>
                <w:szCs w:val="32"/>
              </w:rPr>
            </w:pPr>
            <w:r>
              <w:rPr>
                <w:rFonts w:hint="eastAsia" w:ascii="仿宋_GB2312" w:hAnsi="仿宋_GB2312" w:eastAsia="仿宋_GB2312" w:cs="仿宋_GB2312"/>
                <w:color w:val="222222"/>
                <w:kern w:val="0"/>
                <w:sz w:val="32"/>
                <w:szCs w:val="32"/>
              </w:rPr>
              <w:t>全院设备风险等级、设备完好率监控展示医院可按本院自定义对设备进行分类来管理。</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0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color w:val="222222"/>
                <w:kern w:val="0"/>
                <w:sz w:val="32"/>
                <w:szCs w:val="32"/>
              </w:rPr>
            </w:pPr>
          </w:p>
        </w:tc>
        <w:tc>
          <w:tcPr>
            <w:tcW w:w="1470" w:type="dxa"/>
            <w:tcBorders>
              <w:top w:val="nil"/>
              <w:left w:val="nil"/>
              <w:bottom w:val="single" w:color="000000" w:sz="4" w:space="0"/>
              <w:right w:val="single" w:color="000000" w:sz="4" w:space="0"/>
            </w:tcBorders>
            <w:tcMar>
              <w:top w:w="15" w:type="dxa"/>
              <w:left w:w="135" w:type="dxa"/>
              <w:bottom w:w="0" w:type="dxa"/>
              <w:right w:w="13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color w:val="222222"/>
                <w:kern w:val="0"/>
                <w:sz w:val="32"/>
                <w:szCs w:val="32"/>
              </w:rPr>
            </w:pPr>
            <w:r>
              <w:rPr>
                <w:rFonts w:hint="eastAsia" w:ascii="仿宋_GB2312" w:hAnsi="仿宋_GB2312" w:eastAsia="仿宋_GB2312" w:cs="仿宋_GB2312"/>
                <w:color w:val="222222"/>
                <w:kern w:val="0"/>
                <w:sz w:val="32"/>
                <w:szCs w:val="32"/>
              </w:rPr>
              <w:t>资产分布品牌管理类型</w:t>
            </w:r>
          </w:p>
        </w:tc>
        <w:tc>
          <w:tcPr>
            <w:tcW w:w="6780" w:type="dxa"/>
            <w:tcBorders>
              <w:top w:val="nil"/>
              <w:left w:val="nil"/>
              <w:bottom w:val="single" w:color="000000" w:sz="4" w:space="0"/>
              <w:right w:val="single" w:color="000000" w:sz="4" w:space="0"/>
            </w:tcBorders>
            <w:tcMar>
              <w:top w:w="15" w:type="dxa"/>
              <w:left w:w="135" w:type="dxa"/>
              <w:bottom w:w="0" w:type="dxa"/>
              <w:right w:w="13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color w:val="222222"/>
                <w:kern w:val="0"/>
                <w:sz w:val="32"/>
                <w:szCs w:val="32"/>
              </w:rPr>
            </w:pPr>
            <w:r>
              <w:rPr>
                <w:rFonts w:hint="eastAsia" w:ascii="仿宋_GB2312" w:hAnsi="仿宋_GB2312" w:eastAsia="仿宋_GB2312" w:cs="仿宋_GB2312"/>
                <w:color w:val="222222"/>
                <w:kern w:val="0"/>
                <w:sz w:val="32"/>
                <w:szCs w:val="32"/>
              </w:rPr>
              <w:t>全院资产配置分析、全院资产年限综合分析、全员资产设备类型和科室设备分布对比分析医院可根据设备的品牌来分类进行管理。</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00" w:type="dxa"/>
            <w:vMerge w:val="continue"/>
            <w:tcBorders>
              <w:top w:val="nil"/>
              <w:left w:val="single" w:color="000000" w:sz="4" w:space="0"/>
              <w:bottom w:val="nil"/>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color w:val="222222"/>
                <w:kern w:val="0"/>
                <w:sz w:val="32"/>
                <w:szCs w:val="32"/>
              </w:rPr>
            </w:pPr>
          </w:p>
        </w:tc>
        <w:tc>
          <w:tcPr>
            <w:tcW w:w="1470" w:type="dxa"/>
            <w:tcBorders>
              <w:top w:val="nil"/>
              <w:left w:val="nil"/>
              <w:bottom w:val="nil"/>
              <w:right w:val="single" w:color="000000" w:sz="4" w:space="0"/>
            </w:tcBorders>
            <w:tcMar>
              <w:top w:w="15" w:type="dxa"/>
              <w:left w:w="135" w:type="dxa"/>
              <w:bottom w:w="0" w:type="dxa"/>
              <w:right w:w="13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color w:val="222222"/>
                <w:kern w:val="0"/>
                <w:sz w:val="32"/>
                <w:szCs w:val="32"/>
              </w:rPr>
            </w:pPr>
            <w:r>
              <w:rPr>
                <w:rFonts w:hint="eastAsia" w:ascii="仿宋_GB2312" w:hAnsi="仿宋_GB2312" w:eastAsia="仿宋_GB2312" w:cs="仿宋_GB2312"/>
                <w:color w:val="222222"/>
                <w:kern w:val="0"/>
                <w:sz w:val="32"/>
                <w:szCs w:val="32"/>
              </w:rPr>
              <w:t>运维分析提醒设置</w:t>
            </w:r>
          </w:p>
        </w:tc>
        <w:tc>
          <w:tcPr>
            <w:tcW w:w="6780" w:type="dxa"/>
            <w:tcBorders>
              <w:top w:val="nil"/>
              <w:left w:val="nil"/>
              <w:bottom w:val="nil"/>
              <w:right w:val="single" w:color="000000" w:sz="4" w:space="0"/>
            </w:tcBorders>
            <w:tcMar>
              <w:top w:w="15" w:type="dxa"/>
              <w:left w:w="135" w:type="dxa"/>
              <w:bottom w:w="0" w:type="dxa"/>
              <w:right w:w="13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color w:val="222222"/>
                <w:kern w:val="0"/>
                <w:sz w:val="32"/>
                <w:szCs w:val="32"/>
              </w:rPr>
            </w:pPr>
            <w:r>
              <w:rPr>
                <w:rFonts w:hint="eastAsia" w:ascii="仿宋_GB2312" w:hAnsi="仿宋_GB2312" w:eastAsia="仿宋_GB2312" w:cs="仿宋_GB2312"/>
                <w:color w:val="222222"/>
                <w:kern w:val="0"/>
                <w:sz w:val="32"/>
                <w:szCs w:val="32"/>
              </w:rPr>
              <w:t>全院资产设备运维分析，包括各类型维修占比分析、院内院外维修对比分析，保内保外对比分析，设备完好率、保养及时率等数据分析不同类型单据类型的提醒功能</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00" w:type="dxa"/>
            <w:vMerge w:val="restart"/>
            <w:tcBorders>
              <w:top w:val="nil"/>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color w:val="222222"/>
                <w:kern w:val="0"/>
                <w:sz w:val="32"/>
                <w:szCs w:val="32"/>
              </w:rPr>
            </w:pPr>
            <w:r>
              <w:rPr>
                <w:rFonts w:hint="eastAsia" w:ascii="仿宋_GB2312" w:hAnsi="仿宋_GB2312" w:eastAsia="仿宋_GB2312" w:cs="仿宋_GB2312"/>
                <w:color w:val="222222"/>
                <w:kern w:val="0"/>
                <w:sz w:val="32"/>
                <w:szCs w:val="32"/>
              </w:rPr>
              <w:t>08.▲设备调配中心</w:t>
            </w:r>
          </w:p>
        </w:tc>
        <w:tc>
          <w:tcPr>
            <w:tcW w:w="1470" w:type="dxa"/>
            <w:tcBorders>
              <w:top w:val="nil"/>
              <w:left w:val="nil"/>
              <w:bottom w:val="nil"/>
              <w:right w:val="single" w:color="000000" w:sz="4" w:space="0"/>
            </w:tcBorders>
            <w:shd w:val="clear" w:color="auto" w:fill="auto"/>
            <w:tcMar>
              <w:top w:w="15" w:type="dxa"/>
              <w:left w:w="135" w:type="dxa"/>
              <w:bottom w:w="0" w:type="dxa"/>
              <w:right w:w="13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color w:val="222222"/>
                <w:kern w:val="0"/>
                <w:sz w:val="32"/>
                <w:szCs w:val="32"/>
              </w:rPr>
            </w:pPr>
            <w:r>
              <w:rPr>
                <w:rFonts w:hint="eastAsia" w:ascii="仿宋_GB2312" w:hAnsi="仿宋_GB2312" w:eastAsia="仿宋_GB2312" w:cs="仿宋_GB2312"/>
                <w:color w:val="222222"/>
                <w:kern w:val="0"/>
                <w:sz w:val="32"/>
                <w:szCs w:val="32"/>
              </w:rPr>
              <w:t>调配资产管理</w:t>
            </w:r>
          </w:p>
        </w:tc>
        <w:tc>
          <w:tcPr>
            <w:tcW w:w="6780" w:type="dxa"/>
            <w:tcBorders>
              <w:top w:val="nil"/>
              <w:left w:val="nil"/>
              <w:bottom w:val="nil"/>
              <w:right w:val="single" w:color="000000" w:sz="4" w:space="0"/>
            </w:tcBorders>
            <w:tcMar>
              <w:top w:w="15" w:type="dxa"/>
              <w:left w:w="135" w:type="dxa"/>
              <w:bottom w:w="0" w:type="dxa"/>
              <w:right w:w="13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color w:val="222222"/>
                <w:kern w:val="0"/>
                <w:sz w:val="32"/>
                <w:szCs w:val="32"/>
              </w:rPr>
            </w:pPr>
            <w:r>
              <w:rPr>
                <w:rFonts w:hint="eastAsia" w:ascii="仿宋_GB2312" w:hAnsi="仿宋_GB2312" w:eastAsia="仿宋_GB2312" w:cs="仿宋_GB2312"/>
                <w:color w:val="222222"/>
                <w:kern w:val="0"/>
                <w:sz w:val="32"/>
                <w:szCs w:val="32"/>
              </w:rPr>
              <w:t>对需要调配设备进行单独管理，建立完整设备基础信息库</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00"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color w:val="222222"/>
                <w:kern w:val="0"/>
                <w:sz w:val="32"/>
                <w:szCs w:val="32"/>
              </w:rPr>
            </w:pPr>
          </w:p>
        </w:tc>
        <w:tc>
          <w:tcPr>
            <w:tcW w:w="1470" w:type="dxa"/>
            <w:tcBorders>
              <w:top w:val="nil"/>
              <w:left w:val="nil"/>
              <w:bottom w:val="nil"/>
              <w:right w:val="single" w:color="000000" w:sz="4" w:space="0"/>
            </w:tcBorders>
            <w:shd w:val="clear" w:color="auto" w:fill="auto"/>
            <w:tcMar>
              <w:top w:w="15" w:type="dxa"/>
              <w:left w:w="135" w:type="dxa"/>
              <w:bottom w:w="0" w:type="dxa"/>
              <w:right w:w="13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color w:val="222222"/>
                <w:kern w:val="0"/>
                <w:sz w:val="32"/>
                <w:szCs w:val="32"/>
              </w:rPr>
            </w:pPr>
            <w:r>
              <w:rPr>
                <w:rFonts w:hint="eastAsia" w:ascii="仿宋_GB2312" w:hAnsi="仿宋_GB2312" w:eastAsia="仿宋_GB2312" w:cs="仿宋_GB2312"/>
                <w:color w:val="222222"/>
                <w:kern w:val="0"/>
                <w:sz w:val="32"/>
                <w:szCs w:val="32"/>
              </w:rPr>
              <w:t>调配流程管理</w:t>
            </w:r>
          </w:p>
        </w:tc>
        <w:tc>
          <w:tcPr>
            <w:tcW w:w="6780" w:type="dxa"/>
            <w:tcBorders>
              <w:top w:val="nil"/>
              <w:left w:val="nil"/>
              <w:bottom w:val="nil"/>
              <w:right w:val="single" w:color="000000" w:sz="4" w:space="0"/>
            </w:tcBorders>
            <w:tcMar>
              <w:top w:w="15" w:type="dxa"/>
              <w:left w:w="135" w:type="dxa"/>
              <w:bottom w:w="0" w:type="dxa"/>
              <w:right w:w="13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color w:val="222222"/>
                <w:kern w:val="0"/>
                <w:sz w:val="32"/>
                <w:szCs w:val="32"/>
              </w:rPr>
            </w:pPr>
            <w:r>
              <w:rPr>
                <w:rFonts w:hint="eastAsia" w:ascii="仿宋_GB2312" w:hAnsi="仿宋_GB2312" w:eastAsia="仿宋_GB2312" w:cs="仿宋_GB2312"/>
                <w:color w:val="222222"/>
                <w:kern w:val="0"/>
                <w:sz w:val="32"/>
                <w:szCs w:val="32"/>
              </w:rPr>
              <w:t>对设备调配流程进行管理包括借出和归还等流程</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00"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color w:val="222222"/>
                <w:kern w:val="0"/>
                <w:sz w:val="32"/>
                <w:szCs w:val="32"/>
              </w:rPr>
            </w:pPr>
          </w:p>
        </w:tc>
        <w:tc>
          <w:tcPr>
            <w:tcW w:w="1470" w:type="dxa"/>
            <w:tcBorders>
              <w:top w:val="nil"/>
              <w:left w:val="nil"/>
              <w:bottom w:val="nil"/>
              <w:right w:val="single" w:color="000000" w:sz="4" w:space="0"/>
            </w:tcBorders>
            <w:shd w:val="clear" w:color="auto" w:fill="auto"/>
            <w:tcMar>
              <w:top w:w="15" w:type="dxa"/>
              <w:left w:w="135" w:type="dxa"/>
              <w:bottom w:w="0" w:type="dxa"/>
              <w:right w:w="13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color w:val="222222"/>
                <w:kern w:val="0"/>
                <w:sz w:val="32"/>
                <w:szCs w:val="32"/>
              </w:rPr>
            </w:pPr>
            <w:r>
              <w:rPr>
                <w:rFonts w:hint="eastAsia" w:ascii="仿宋_GB2312" w:hAnsi="仿宋_GB2312" w:eastAsia="仿宋_GB2312" w:cs="仿宋_GB2312"/>
                <w:color w:val="222222"/>
                <w:kern w:val="0"/>
                <w:sz w:val="32"/>
                <w:szCs w:val="32"/>
              </w:rPr>
              <w:t>借用费用管理</w:t>
            </w:r>
          </w:p>
        </w:tc>
        <w:tc>
          <w:tcPr>
            <w:tcW w:w="6780" w:type="dxa"/>
            <w:tcBorders>
              <w:top w:val="nil"/>
              <w:left w:val="nil"/>
              <w:bottom w:val="nil"/>
              <w:right w:val="single" w:color="000000" w:sz="4" w:space="0"/>
            </w:tcBorders>
            <w:tcMar>
              <w:top w:w="15" w:type="dxa"/>
              <w:left w:w="135" w:type="dxa"/>
              <w:bottom w:w="0" w:type="dxa"/>
              <w:right w:w="13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color w:val="222222"/>
                <w:kern w:val="0"/>
                <w:sz w:val="32"/>
                <w:szCs w:val="32"/>
              </w:rPr>
            </w:pPr>
            <w:r>
              <w:rPr>
                <w:rFonts w:hint="eastAsia" w:ascii="仿宋_GB2312" w:hAnsi="仿宋_GB2312" w:eastAsia="仿宋_GB2312" w:cs="仿宋_GB2312"/>
                <w:color w:val="222222"/>
                <w:kern w:val="0"/>
                <w:sz w:val="32"/>
                <w:szCs w:val="32"/>
              </w:rPr>
              <w:t>对借用的设备进行费用核算，系统目前提供按天和小时进行计算。</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00"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color w:val="222222"/>
                <w:kern w:val="0"/>
                <w:sz w:val="32"/>
                <w:szCs w:val="32"/>
              </w:rPr>
            </w:pPr>
          </w:p>
        </w:tc>
        <w:tc>
          <w:tcPr>
            <w:tcW w:w="1470" w:type="dxa"/>
            <w:tcBorders>
              <w:top w:val="nil"/>
              <w:left w:val="nil"/>
              <w:bottom w:val="nil"/>
              <w:right w:val="single" w:color="000000" w:sz="4" w:space="0"/>
            </w:tcBorders>
            <w:shd w:val="clear" w:color="auto" w:fill="auto"/>
            <w:tcMar>
              <w:top w:w="15" w:type="dxa"/>
              <w:left w:w="135" w:type="dxa"/>
              <w:bottom w:w="0" w:type="dxa"/>
              <w:right w:w="13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color w:val="222222"/>
                <w:kern w:val="0"/>
                <w:sz w:val="32"/>
                <w:szCs w:val="32"/>
              </w:rPr>
            </w:pPr>
            <w:r>
              <w:rPr>
                <w:rFonts w:hint="eastAsia" w:ascii="仿宋_GB2312" w:hAnsi="仿宋_GB2312" w:eastAsia="仿宋_GB2312" w:cs="仿宋_GB2312"/>
                <w:color w:val="222222"/>
                <w:kern w:val="0"/>
                <w:sz w:val="32"/>
                <w:szCs w:val="32"/>
              </w:rPr>
              <w:t>调配信息提醒</w:t>
            </w:r>
          </w:p>
        </w:tc>
        <w:tc>
          <w:tcPr>
            <w:tcW w:w="6780" w:type="dxa"/>
            <w:tcBorders>
              <w:top w:val="nil"/>
              <w:left w:val="nil"/>
              <w:bottom w:val="nil"/>
              <w:right w:val="single" w:color="000000" w:sz="4" w:space="0"/>
            </w:tcBorders>
            <w:tcMar>
              <w:top w:w="15" w:type="dxa"/>
              <w:left w:w="135" w:type="dxa"/>
              <w:bottom w:w="0" w:type="dxa"/>
              <w:right w:w="13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color w:val="222222"/>
                <w:kern w:val="0"/>
                <w:sz w:val="32"/>
                <w:szCs w:val="32"/>
              </w:rPr>
            </w:pPr>
            <w:r>
              <w:rPr>
                <w:rFonts w:hint="eastAsia" w:ascii="仿宋_GB2312" w:hAnsi="仿宋_GB2312" w:eastAsia="仿宋_GB2312" w:cs="仿宋_GB2312"/>
                <w:color w:val="222222"/>
                <w:kern w:val="0"/>
                <w:sz w:val="32"/>
                <w:szCs w:val="32"/>
              </w:rPr>
              <w:t>对借用借出设备和归还设备流程中的节点进行提醒。包括归还到期日、设备消毒提醒等信息</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00" w:type="dxa"/>
            <w:vMerge w:val="continue"/>
            <w:tcBorders>
              <w:left w:val="single" w:color="000000" w:sz="4" w:space="0"/>
              <w:bottom w:val="nil"/>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color w:val="222222"/>
                <w:kern w:val="0"/>
                <w:sz w:val="32"/>
                <w:szCs w:val="32"/>
              </w:rPr>
            </w:pPr>
          </w:p>
        </w:tc>
        <w:tc>
          <w:tcPr>
            <w:tcW w:w="1470" w:type="dxa"/>
            <w:tcBorders>
              <w:top w:val="nil"/>
              <w:left w:val="nil"/>
              <w:bottom w:val="nil"/>
              <w:right w:val="single" w:color="000000" w:sz="4" w:space="0"/>
            </w:tcBorders>
            <w:shd w:val="clear" w:color="auto" w:fill="auto"/>
            <w:tcMar>
              <w:top w:w="15" w:type="dxa"/>
              <w:left w:w="135" w:type="dxa"/>
              <w:bottom w:w="0" w:type="dxa"/>
              <w:right w:w="13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color w:val="222222"/>
                <w:kern w:val="0"/>
                <w:sz w:val="32"/>
                <w:szCs w:val="32"/>
              </w:rPr>
            </w:pPr>
            <w:r>
              <w:rPr>
                <w:rFonts w:hint="eastAsia" w:ascii="仿宋_GB2312" w:hAnsi="仿宋_GB2312" w:eastAsia="仿宋_GB2312" w:cs="仿宋_GB2312"/>
                <w:color w:val="222222"/>
                <w:kern w:val="0"/>
                <w:sz w:val="32"/>
                <w:szCs w:val="32"/>
              </w:rPr>
              <w:t>调配数据统计</w:t>
            </w:r>
          </w:p>
        </w:tc>
        <w:tc>
          <w:tcPr>
            <w:tcW w:w="6780" w:type="dxa"/>
            <w:tcBorders>
              <w:top w:val="nil"/>
              <w:left w:val="nil"/>
              <w:bottom w:val="nil"/>
              <w:right w:val="single" w:color="000000" w:sz="4" w:space="0"/>
            </w:tcBorders>
            <w:tcMar>
              <w:top w:w="15" w:type="dxa"/>
              <w:left w:w="135" w:type="dxa"/>
              <w:bottom w:w="0" w:type="dxa"/>
              <w:right w:w="13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color w:val="222222"/>
                <w:kern w:val="0"/>
                <w:sz w:val="32"/>
                <w:szCs w:val="32"/>
              </w:rPr>
            </w:pPr>
            <w:r>
              <w:rPr>
                <w:rFonts w:hint="eastAsia" w:ascii="仿宋_GB2312" w:hAnsi="仿宋_GB2312" w:eastAsia="仿宋_GB2312" w:cs="仿宋_GB2312"/>
                <w:color w:val="222222"/>
                <w:kern w:val="0"/>
                <w:sz w:val="32"/>
                <w:szCs w:val="32"/>
              </w:rPr>
              <w:t>对调配中心设备调配的数据进行统计分析，分析哪些设备的借出来高、哪些设备的借出率低等指标</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00" w:type="dxa"/>
            <w:vMerge w:val="restart"/>
            <w:tcBorders>
              <w:top w:val="nil"/>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color w:val="222222"/>
                <w:kern w:val="0"/>
                <w:sz w:val="32"/>
                <w:szCs w:val="32"/>
              </w:rPr>
            </w:pPr>
            <w:r>
              <w:rPr>
                <w:rFonts w:hint="eastAsia" w:ascii="仿宋_GB2312" w:hAnsi="仿宋_GB2312" w:eastAsia="仿宋_GB2312" w:cs="仿宋_GB2312"/>
                <w:color w:val="222222"/>
                <w:kern w:val="0"/>
                <w:sz w:val="32"/>
                <w:szCs w:val="32"/>
              </w:rPr>
              <w:t>09.▲特殊设备管理</w:t>
            </w:r>
          </w:p>
        </w:tc>
        <w:tc>
          <w:tcPr>
            <w:tcW w:w="1470" w:type="dxa"/>
            <w:tcBorders>
              <w:top w:val="nil"/>
              <w:left w:val="nil"/>
              <w:bottom w:val="nil"/>
              <w:right w:val="single" w:color="000000" w:sz="4" w:space="0"/>
            </w:tcBorders>
            <w:tcMar>
              <w:top w:w="15" w:type="dxa"/>
              <w:left w:w="135" w:type="dxa"/>
              <w:bottom w:w="0" w:type="dxa"/>
              <w:right w:w="13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color w:val="222222"/>
                <w:kern w:val="0"/>
                <w:sz w:val="32"/>
                <w:szCs w:val="32"/>
              </w:rPr>
            </w:pPr>
            <w:r>
              <w:rPr>
                <w:rFonts w:hint="eastAsia" w:ascii="仿宋_GB2312" w:hAnsi="仿宋_GB2312" w:eastAsia="仿宋_GB2312" w:cs="仿宋_GB2312"/>
                <w:color w:val="222222"/>
                <w:kern w:val="0"/>
                <w:sz w:val="32"/>
                <w:szCs w:val="32"/>
              </w:rPr>
              <w:t>试用机管理</w:t>
            </w:r>
          </w:p>
        </w:tc>
        <w:tc>
          <w:tcPr>
            <w:tcW w:w="6780" w:type="dxa"/>
            <w:tcBorders>
              <w:top w:val="nil"/>
              <w:left w:val="nil"/>
              <w:bottom w:val="nil"/>
              <w:right w:val="single" w:color="000000" w:sz="4" w:space="0"/>
            </w:tcBorders>
            <w:tcMar>
              <w:top w:w="15" w:type="dxa"/>
              <w:left w:w="135" w:type="dxa"/>
              <w:bottom w:w="0" w:type="dxa"/>
              <w:right w:w="13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color w:val="222222"/>
                <w:kern w:val="0"/>
                <w:sz w:val="32"/>
                <w:szCs w:val="32"/>
              </w:rPr>
            </w:pPr>
            <w:r>
              <w:rPr>
                <w:rFonts w:hint="eastAsia" w:ascii="仿宋_GB2312" w:hAnsi="仿宋_GB2312" w:eastAsia="仿宋_GB2312" w:cs="仿宋_GB2312"/>
                <w:color w:val="222222"/>
                <w:kern w:val="0"/>
                <w:sz w:val="32"/>
                <w:szCs w:val="32"/>
              </w:rPr>
              <w:t>能够对供应商提供给临床试用的设备进行管理，包括试用申请、试用期间的管理、试用结束后的评估等。</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00"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color w:val="222222"/>
                <w:kern w:val="0"/>
                <w:sz w:val="32"/>
                <w:szCs w:val="32"/>
              </w:rPr>
            </w:pPr>
          </w:p>
        </w:tc>
        <w:tc>
          <w:tcPr>
            <w:tcW w:w="1470" w:type="dxa"/>
            <w:tcBorders>
              <w:top w:val="nil"/>
              <w:left w:val="nil"/>
              <w:bottom w:val="nil"/>
              <w:right w:val="single" w:color="000000" w:sz="4" w:space="0"/>
            </w:tcBorders>
            <w:tcMar>
              <w:top w:w="15" w:type="dxa"/>
              <w:left w:w="135" w:type="dxa"/>
              <w:bottom w:w="0" w:type="dxa"/>
              <w:right w:w="13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color w:val="222222"/>
                <w:kern w:val="0"/>
                <w:sz w:val="32"/>
                <w:szCs w:val="32"/>
              </w:rPr>
            </w:pPr>
            <w:r>
              <w:rPr>
                <w:rFonts w:hint="eastAsia" w:ascii="仿宋_GB2312" w:hAnsi="仿宋_GB2312" w:eastAsia="仿宋_GB2312" w:cs="仿宋_GB2312"/>
                <w:color w:val="222222"/>
                <w:kern w:val="0"/>
                <w:sz w:val="32"/>
                <w:szCs w:val="32"/>
              </w:rPr>
              <w:t>放射设备管理</w:t>
            </w:r>
          </w:p>
        </w:tc>
        <w:tc>
          <w:tcPr>
            <w:tcW w:w="6780" w:type="dxa"/>
            <w:tcBorders>
              <w:top w:val="nil"/>
              <w:left w:val="nil"/>
              <w:bottom w:val="nil"/>
              <w:right w:val="single" w:color="000000" w:sz="4" w:space="0"/>
            </w:tcBorders>
            <w:tcMar>
              <w:top w:w="15" w:type="dxa"/>
              <w:left w:w="135" w:type="dxa"/>
              <w:bottom w:w="0" w:type="dxa"/>
              <w:right w:w="13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color w:val="222222"/>
                <w:kern w:val="0"/>
                <w:sz w:val="32"/>
                <w:szCs w:val="32"/>
              </w:rPr>
            </w:pPr>
            <w:r>
              <w:rPr>
                <w:rFonts w:hint="eastAsia" w:ascii="仿宋_GB2312" w:hAnsi="仿宋_GB2312" w:eastAsia="仿宋_GB2312" w:cs="仿宋_GB2312"/>
                <w:color w:val="222222"/>
                <w:kern w:val="0"/>
                <w:sz w:val="32"/>
                <w:szCs w:val="32"/>
              </w:rPr>
              <w:t>支持对放射设备进行集中管理，对放射工作人员资质、对设备维护、检测进行记录，定期性能和环评检测提醒等</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00"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color w:val="222222"/>
                <w:kern w:val="0"/>
                <w:sz w:val="32"/>
                <w:szCs w:val="32"/>
              </w:rPr>
            </w:pPr>
          </w:p>
        </w:tc>
        <w:tc>
          <w:tcPr>
            <w:tcW w:w="1470" w:type="dxa"/>
            <w:tcBorders>
              <w:top w:val="nil"/>
              <w:left w:val="nil"/>
              <w:bottom w:val="nil"/>
              <w:right w:val="single" w:color="000000" w:sz="4" w:space="0"/>
            </w:tcBorders>
            <w:tcMar>
              <w:top w:w="15" w:type="dxa"/>
              <w:left w:w="135" w:type="dxa"/>
              <w:bottom w:w="0" w:type="dxa"/>
              <w:right w:w="13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color w:val="222222"/>
                <w:kern w:val="0"/>
                <w:sz w:val="32"/>
                <w:szCs w:val="32"/>
              </w:rPr>
            </w:pPr>
            <w:r>
              <w:rPr>
                <w:rFonts w:hint="eastAsia" w:ascii="仿宋_GB2312" w:hAnsi="仿宋_GB2312" w:eastAsia="仿宋_GB2312" w:cs="仿宋_GB2312"/>
                <w:color w:val="222222"/>
                <w:kern w:val="0"/>
                <w:sz w:val="32"/>
                <w:szCs w:val="32"/>
              </w:rPr>
              <w:t>特种设备管理</w:t>
            </w:r>
          </w:p>
        </w:tc>
        <w:tc>
          <w:tcPr>
            <w:tcW w:w="6780" w:type="dxa"/>
            <w:tcBorders>
              <w:top w:val="nil"/>
              <w:left w:val="nil"/>
              <w:bottom w:val="nil"/>
              <w:right w:val="single" w:color="000000" w:sz="4" w:space="0"/>
            </w:tcBorders>
            <w:tcMar>
              <w:top w:w="15" w:type="dxa"/>
              <w:left w:w="135" w:type="dxa"/>
              <w:bottom w:w="0" w:type="dxa"/>
              <w:right w:w="13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color w:val="222222"/>
                <w:kern w:val="0"/>
                <w:sz w:val="32"/>
                <w:szCs w:val="32"/>
              </w:rPr>
            </w:pPr>
            <w:r>
              <w:rPr>
                <w:rFonts w:hint="eastAsia" w:ascii="仿宋_GB2312" w:hAnsi="仿宋_GB2312" w:eastAsia="仿宋_GB2312" w:cs="仿宋_GB2312"/>
                <w:color w:val="222222"/>
                <w:kern w:val="0"/>
                <w:sz w:val="32"/>
                <w:szCs w:val="32"/>
              </w:rPr>
              <w:t>支持对特种设备进行集中管理，对特种设备人员资质、设备维护、检测进行记录，定期检测提醒等</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00" w:type="dxa"/>
            <w:vMerge w:val="restart"/>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color w:val="222222"/>
                <w:kern w:val="0"/>
                <w:sz w:val="32"/>
                <w:szCs w:val="32"/>
              </w:rPr>
            </w:pPr>
            <w:r>
              <w:rPr>
                <w:rFonts w:hint="eastAsia" w:ascii="仿宋_GB2312" w:hAnsi="仿宋_GB2312" w:eastAsia="仿宋_GB2312" w:cs="仿宋_GB2312"/>
                <w:color w:val="222222"/>
                <w:kern w:val="0"/>
                <w:sz w:val="32"/>
                <w:szCs w:val="32"/>
              </w:rPr>
              <w:t>10.公共基础管理</w:t>
            </w:r>
          </w:p>
        </w:tc>
        <w:tc>
          <w:tcPr>
            <w:tcW w:w="1470" w:type="dxa"/>
            <w:tcBorders>
              <w:top w:val="nil"/>
              <w:left w:val="nil"/>
              <w:bottom w:val="nil"/>
              <w:right w:val="single" w:color="000000" w:sz="4" w:space="0"/>
            </w:tcBorders>
            <w:tcMar>
              <w:top w:w="15" w:type="dxa"/>
              <w:left w:w="135" w:type="dxa"/>
              <w:bottom w:w="0" w:type="dxa"/>
              <w:right w:w="13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color w:val="222222"/>
                <w:kern w:val="0"/>
                <w:sz w:val="32"/>
                <w:szCs w:val="32"/>
              </w:rPr>
            </w:pPr>
            <w:r>
              <w:rPr>
                <w:rFonts w:hint="eastAsia" w:ascii="仿宋_GB2312" w:hAnsi="仿宋_GB2312" w:eastAsia="仿宋_GB2312" w:cs="仿宋_GB2312"/>
                <w:color w:val="222222"/>
                <w:kern w:val="0"/>
                <w:sz w:val="32"/>
                <w:szCs w:val="32"/>
              </w:rPr>
              <w:t>▲考试管理</w:t>
            </w:r>
          </w:p>
        </w:tc>
        <w:tc>
          <w:tcPr>
            <w:tcW w:w="6780" w:type="dxa"/>
            <w:tcBorders>
              <w:top w:val="nil"/>
              <w:left w:val="nil"/>
              <w:bottom w:val="nil"/>
              <w:right w:val="single" w:color="000000" w:sz="4" w:space="0"/>
            </w:tcBorders>
            <w:tcMar>
              <w:top w:w="15" w:type="dxa"/>
              <w:left w:w="135" w:type="dxa"/>
              <w:bottom w:w="0" w:type="dxa"/>
              <w:right w:w="13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color w:val="222222"/>
                <w:kern w:val="0"/>
                <w:sz w:val="32"/>
                <w:szCs w:val="32"/>
              </w:rPr>
            </w:pPr>
            <w:r>
              <w:rPr>
                <w:rFonts w:hint="eastAsia" w:ascii="仿宋_GB2312" w:hAnsi="仿宋_GB2312" w:eastAsia="仿宋_GB2312" w:cs="仿宋_GB2312"/>
                <w:color w:val="222222"/>
                <w:kern w:val="0"/>
                <w:sz w:val="32"/>
                <w:szCs w:val="32"/>
              </w:rPr>
              <w:t>系统具备题库、试卷、考试管理，可自定义组合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00"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color w:val="222222"/>
                <w:kern w:val="0"/>
                <w:sz w:val="32"/>
                <w:szCs w:val="32"/>
              </w:rPr>
            </w:pPr>
          </w:p>
        </w:tc>
        <w:tc>
          <w:tcPr>
            <w:tcW w:w="1470" w:type="dxa"/>
            <w:tcBorders>
              <w:top w:val="nil"/>
              <w:left w:val="nil"/>
              <w:bottom w:val="nil"/>
              <w:right w:val="single" w:color="000000" w:sz="4" w:space="0"/>
            </w:tcBorders>
            <w:tcMar>
              <w:top w:w="15" w:type="dxa"/>
              <w:left w:w="135" w:type="dxa"/>
              <w:bottom w:w="0" w:type="dxa"/>
              <w:right w:w="13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color w:val="222222"/>
                <w:kern w:val="0"/>
                <w:sz w:val="32"/>
                <w:szCs w:val="32"/>
              </w:rPr>
            </w:pPr>
            <w:r>
              <w:rPr>
                <w:rFonts w:hint="eastAsia" w:ascii="仿宋_GB2312" w:hAnsi="仿宋_GB2312" w:eastAsia="仿宋_GB2312" w:cs="仿宋_GB2312"/>
                <w:color w:val="222222"/>
                <w:kern w:val="0"/>
                <w:sz w:val="32"/>
                <w:szCs w:val="32"/>
              </w:rPr>
              <w:t>文档管理</w:t>
            </w:r>
          </w:p>
        </w:tc>
        <w:tc>
          <w:tcPr>
            <w:tcW w:w="6780" w:type="dxa"/>
            <w:tcBorders>
              <w:top w:val="nil"/>
              <w:left w:val="nil"/>
              <w:bottom w:val="nil"/>
              <w:right w:val="single" w:color="000000" w:sz="4" w:space="0"/>
            </w:tcBorders>
            <w:tcMar>
              <w:top w:w="15" w:type="dxa"/>
              <w:left w:w="135" w:type="dxa"/>
              <w:bottom w:w="0" w:type="dxa"/>
              <w:right w:w="13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color w:val="222222"/>
                <w:kern w:val="0"/>
                <w:sz w:val="32"/>
                <w:szCs w:val="32"/>
              </w:rPr>
            </w:pPr>
            <w:r>
              <w:rPr>
                <w:rFonts w:hint="eastAsia" w:ascii="仿宋_GB2312" w:hAnsi="仿宋_GB2312" w:eastAsia="仿宋_GB2312" w:cs="仿宋_GB2312"/>
                <w:color w:val="222222"/>
                <w:kern w:val="0"/>
                <w:sz w:val="32"/>
                <w:szCs w:val="32"/>
              </w:rPr>
              <w:t>对公告、标准文件、操作手册等文档进行统一管理，支持按科室、用户维度进行配置阅读、下载权限</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00"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color w:val="222222"/>
                <w:kern w:val="0"/>
                <w:sz w:val="32"/>
                <w:szCs w:val="32"/>
              </w:rPr>
            </w:pPr>
          </w:p>
        </w:tc>
        <w:tc>
          <w:tcPr>
            <w:tcW w:w="1470" w:type="dxa"/>
            <w:tcBorders>
              <w:top w:val="nil"/>
              <w:left w:val="nil"/>
              <w:bottom w:val="nil"/>
              <w:right w:val="single" w:color="000000" w:sz="4" w:space="0"/>
            </w:tcBorders>
            <w:tcMar>
              <w:top w:w="15" w:type="dxa"/>
              <w:left w:w="135" w:type="dxa"/>
              <w:bottom w:w="0" w:type="dxa"/>
              <w:right w:w="13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color w:val="222222"/>
                <w:kern w:val="0"/>
                <w:sz w:val="32"/>
                <w:szCs w:val="32"/>
              </w:rPr>
            </w:pPr>
            <w:r>
              <w:rPr>
                <w:rFonts w:hint="eastAsia" w:ascii="仿宋_GB2312" w:hAnsi="仿宋_GB2312" w:eastAsia="仿宋_GB2312" w:cs="仿宋_GB2312"/>
                <w:color w:val="222222"/>
                <w:kern w:val="0"/>
                <w:sz w:val="32"/>
                <w:szCs w:val="32"/>
              </w:rPr>
              <w:t>设备档案资料管理</w:t>
            </w:r>
          </w:p>
        </w:tc>
        <w:tc>
          <w:tcPr>
            <w:tcW w:w="6780" w:type="dxa"/>
            <w:tcBorders>
              <w:top w:val="nil"/>
              <w:left w:val="nil"/>
              <w:bottom w:val="nil"/>
              <w:right w:val="single" w:color="000000" w:sz="4" w:space="0"/>
            </w:tcBorders>
            <w:tcMar>
              <w:top w:w="15" w:type="dxa"/>
              <w:left w:w="135" w:type="dxa"/>
              <w:bottom w:w="0" w:type="dxa"/>
              <w:right w:w="13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color w:val="222222"/>
                <w:kern w:val="0"/>
                <w:sz w:val="32"/>
                <w:szCs w:val="32"/>
              </w:rPr>
            </w:pPr>
            <w:r>
              <w:rPr>
                <w:rFonts w:hint="eastAsia" w:ascii="仿宋_GB2312" w:hAnsi="仿宋_GB2312" w:eastAsia="仿宋_GB2312" w:cs="仿宋_GB2312"/>
                <w:color w:val="222222"/>
                <w:kern w:val="0"/>
                <w:sz w:val="32"/>
                <w:szCs w:val="32"/>
              </w:rPr>
              <w:t>具备设备档案管理功能，对整院设备档案上传进度把控，能够对单台设备的档案进行集中管理</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00"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color w:val="222222"/>
                <w:kern w:val="0"/>
                <w:sz w:val="32"/>
                <w:szCs w:val="32"/>
              </w:rPr>
            </w:pPr>
          </w:p>
        </w:tc>
        <w:tc>
          <w:tcPr>
            <w:tcW w:w="1470" w:type="dxa"/>
            <w:tcBorders>
              <w:top w:val="nil"/>
              <w:left w:val="nil"/>
              <w:bottom w:val="nil"/>
              <w:right w:val="single" w:color="000000" w:sz="4" w:space="0"/>
            </w:tcBorders>
            <w:tcMar>
              <w:top w:w="15" w:type="dxa"/>
              <w:left w:w="135" w:type="dxa"/>
              <w:bottom w:w="0" w:type="dxa"/>
              <w:right w:w="13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color w:val="222222"/>
                <w:kern w:val="0"/>
                <w:sz w:val="32"/>
                <w:szCs w:val="32"/>
              </w:rPr>
            </w:pPr>
            <w:r>
              <w:rPr>
                <w:rFonts w:hint="eastAsia" w:ascii="仿宋_GB2312" w:hAnsi="仿宋_GB2312" w:eastAsia="仿宋_GB2312" w:cs="仿宋_GB2312"/>
                <w:color w:val="222222"/>
                <w:kern w:val="0"/>
                <w:sz w:val="32"/>
                <w:szCs w:val="32"/>
              </w:rPr>
              <w:t>▲人员资质管理</w:t>
            </w:r>
          </w:p>
        </w:tc>
        <w:tc>
          <w:tcPr>
            <w:tcW w:w="6780" w:type="dxa"/>
            <w:tcBorders>
              <w:top w:val="nil"/>
              <w:left w:val="nil"/>
              <w:bottom w:val="nil"/>
              <w:right w:val="single" w:color="000000" w:sz="4" w:space="0"/>
            </w:tcBorders>
            <w:tcMar>
              <w:top w:w="15" w:type="dxa"/>
              <w:left w:w="135" w:type="dxa"/>
              <w:bottom w:w="0" w:type="dxa"/>
              <w:right w:w="13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color w:val="222222"/>
                <w:kern w:val="0"/>
                <w:sz w:val="32"/>
                <w:szCs w:val="32"/>
              </w:rPr>
            </w:pPr>
            <w:r>
              <w:rPr>
                <w:rFonts w:hint="eastAsia" w:ascii="仿宋_GB2312" w:hAnsi="仿宋_GB2312" w:eastAsia="仿宋_GB2312" w:cs="仿宋_GB2312"/>
                <w:color w:val="222222"/>
                <w:kern w:val="0"/>
                <w:sz w:val="32"/>
                <w:szCs w:val="32"/>
              </w:rPr>
              <w:t>对设备管理维护相关工作人员的资质进行集中管理，对于即将过期证照进行预警提醒</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00"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color w:val="222222"/>
                <w:kern w:val="0"/>
                <w:sz w:val="32"/>
                <w:szCs w:val="32"/>
              </w:rPr>
            </w:pPr>
          </w:p>
        </w:tc>
        <w:tc>
          <w:tcPr>
            <w:tcW w:w="1470" w:type="dxa"/>
            <w:tcBorders>
              <w:top w:val="nil"/>
              <w:left w:val="nil"/>
              <w:bottom w:val="single" w:color="000000" w:sz="4" w:space="0"/>
              <w:right w:val="single" w:color="000000" w:sz="4" w:space="0"/>
            </w:tcBorders>
            <w:tcMar>
              <w:top w:w="15" w:type="dxa"/>
              <w:left w:w="135" w:type="dxa"/>
              <w:bottom w:w="0" w:type="dxa"/>
              <w:right w:w="13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color w:val="222222"/>
                <w:kern w:val="0"/>
                <w:sz w:val="32"/>
                <w:szCs w:val="32"/>
              </w:rPr>
            </w:pPr>
            <w:r>
              <w:rPr>
                <w:rFonts w:hint="eastAsia" w:ascii="仿宋_GB2312" w:hAnsi="仿宋_GB2312" w:eastAsia="仿宋_GB2312" w:cs="仿宋_GB2312"/>
                <w:color w:val="222222"/>
                <w:kern w:val="0"/>
                <w:sz w:val="32"/>
                <w:szCs w:val="32"/>
              </w:rPr>
              <w:t>实验室管理</w:t>
            </w:r>
          </w:p>
        </w:tc>
        <w:tc>
          <w:tcPr>
            <w:tcW w:w="6780" w:type="dxa"/>
            <w:tcBorders>
              <w:top w:val="nil"/>
              <w:left w:val="nil"/>
              <w:bottom w:val="single" w:color="000000" w:sz="4" w:space="0"/>
              <w:right w:val="single" w:color="000000" w:sz="4" w:space="0"/>
            </w:tcBorders>
            <w:tcMar>
              <w:top w:w="15" w:type="dxa"/>
              <w:left w:w="135" w:type="dxa"/>
              <w:bottom w:w="0" w:type="dxa"/>
              <w:right w:w="13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color w:val="222222"/>
                <w:kern w:val="0"/>
                <w:sz w:val="32"/>
                <w:szCs w:val="32"/>
              </w:rPr>
            </w:pPr>
            <w:r>
              <w:rPr>
                <w:rFonts w:hint="eastAsia" w:ascii="仿宋_GB2312" w:hAnsi="仿宋_GB2312" w:eastAsia="仿宋_GB2312" w:cs="仿宋_GB2312"/>
                <w:color w:val="222222"/>
                <w:kern w:val="0"/>
                <w:sz w:val="32"/>
                <w:szCs w:val="32"/>
              </w:rPr>
              <w:t>具备医院中心实验室管理功能，包括实验设备使用预约、使用情况登记、设备控制使用、使用情况统计分析、费用统计等</w:t>
            </w:r>
          </w:p>
        </w:tc>
      </w:tr>
    </w:tbl>
    <w:p>
      <w:pPr>
        <w:pStyle w:val="6"/>
        <w:rPr>
          <w:rFonts w:hint="eastAsia" w:ascii="仿宋_GB2312" w:hAnsi="仿宋_GB2312" w:eastAsia="仿宋_GB2312" w:cs="仿宋_GB2312"/>
          <w:color w:val="222222"/>
          <w:sz w:val="32"/>
          <w:szCs w:val="32"/>
        </w:rPr>
      </w:pPr>
    </w:p>
    <w:p>
      <w:pPr>
        <w:pStyle w:val="6"/>
        <w:rPr>
          <w:rFonts w:hint="eastAsia" w:ascii="仿宋_GB2312" w:hAnsi="仿宋_GB2312" w:eastAsia="仿宋_GB2312" w:cs="仿宋_GB2312"/>
          <w:color w:val="222222"/>
          <w:sz w:val="32"/>
          <w:szCs w:val="32"/>
          <w:lang w:eastAsia="zh-CN"/>
        </w:rPr>
      </w:pPr>
    </w:p>
    <w:p>
      <w:pPr>
        <w:pStyle w:val="6"/>
        <w:rPr>
          <w:rFonts w:hint="eastAsia" w:ascii="仿宋_GB2312" w:hAnsi="仿宋_GB2312" w:eastAsia="仿宋_GB2312" w:cs="仿宋_GB2312"/>
          <w:color w:val="222222"/>
          <w:sz w:val="32"/>
          <w:szCs w:val="32"/>
          <w:lang w:eastAsia="zh-CN"/>
        </w:rPr>
      </w:pPr>
    </w:p>
    <w:p>
      <w:pPr>
        <w:jc w:val="center"/>
        <w:rPr>
          <w:rFonts w:hint="eastAsia" w:ascii="仿宋_GB2312" w:hAnsi="仿宋_GB2312" w:eastAsia="仿宋_GB2312" w:cs="仿宋_GB2312"/>
          <w:b/>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493389"/>
    <w:multiLevelType w:val="singleLevel"/>
    <w:tmpl w:val="D1493389"/>
    <w:lvl w:ilvl="0" w:tentative="0">
      <w:start w:val="1"/>
      <w:numFmt w:val="decimal"/>
      <w:lvlText w:val="%1."/>
      <w:lvlJc w:val="left"/>
      <w:pPr>
        <w:tabs>
          <w:tab w:val="left" w:pos="312"/>
        </w:tabs>
      </w:pPr>
    </w:lvl>
  </w:abstractNum>
  <w:abstractNum w:abstractNumId="1">
    <w:nsid w:val="5540F04F"/>
    <w:multiLevelType w:val="singleLevel"/>
    <w:tmpl w:val="5540F04F"/>
    <w:lvl w:ilvl="0" w:tentative="0">
      <w:start w:val="2"/>
      <w:numFmt w:val="decimal"/>
      <w:lvlText w:val="%1."/>
      <w:lvlJc w:val="left"/>
      <w:pPr>
        <w:tabs>
          <w:tab w:val="left" w:pos="312"/>
        </w:tabs>
      </w:pPr>
    </w:lvl>
  </w:abstractNum>
  <w:abstractNum w:abstractNumId="2">
    <w:nsid w:val="5AC7A44F"/>
    <w:multiLevelType w:val="singleLevel"/>
    <w:tmpl w:val="5AC7A44F"/>
    <w:lvl w:ilvl="0" w:tentative="0">
      <w:start w:val="1"/>
      <w:numFmt w:val="decimal"/>
      <w:lvlText w:val="(%1)"/>
      <w:lvlJc w:val="left"/>
      <w:pPr>
        <w:ind w:left="425" w:hanging="425"/>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C11"/>
    <w:rsid w:val="000C59D4"/>
    <w:rsid w:val="0025373C"/>
    <w:rsid w:val="00332C08"/>
    <w:rsid w:val="003F19BC"/>
    <w:rsid w:val="00503C11"/>
    <w:rsid w:val="0059450D"/>
    <w:rsid w:val="0089282A"/>
    <w:rsid w:val="00C11EB6"/>
    <w:rsid w:val="00D46F28"/>
    <w:rsid w:val="14000A5D"/>
    <w:rsid w:val="19B95D40"/>
    <w:rsid w:val="27316771"/>
    <w:rsid w:val="2A0F7B8F"/>
    <w:rsid w:val="3D3717FB"/>
    <w:rsid w:val="505A4A62"/>
    <w:rsid w:val="542D31A9"/>
    <w:rsid w:val="5D0A088D"/>
    <w:rsid w:val="627A028F"/>
    <w:rsid w:val="668A1EC9"/>
    <w:rsid w:val="66AB23FE"/>
    <w:rsid w:val="6A0568FD"/>
    <w:rsid w:val="6C9327AE"/>
    <w:rsid w:val="6D7502C8"/>
    <w:rsid w:val="6E6A45B3"/>
    <w:rsid w:val="76EE0410"/>
    <w:rsid w:val="79260E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iPriority w:val="0"/>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paragraph" w:customStyle="1" w:styleId="6">
    <w:name w:val="null3"/>
    <w:hidden/>
    <w:qFormat/>
    <w:uiPriority w:val="0"/>
    <w:rPr>
      <w:rFonts w:hint="eastAsia" w:asciiTheme="minorHAnsi" w:hAnsiTheme="minorHAnsi" w:eastAsiaTheme="minorEastAsia" w:cstheme="minorBidi"/>
      <w:lang w:val="en-US" w:eastAsia="zh-Hans" w:bidi="ar-SA"/>
    </w:rPr>
  </w:style>
  <w:style w:type="character" w:customStyle="1" w:styleId="7">
    <w:name w:val="页眉 Char"/>
    <w:basedOn w:val="5"/>
    <w:link w:val="3"/>
    <w:uiPriority w:val="0"/>
    <w:rPr>
      <w:rFonts w:asciiTheme="minorHAnsi" w:hAnsiTheme="minorHAnsi" w:eastAsiaTheme="minorEastAsia" w:cstheme="minorBidi"/>
      <w:kern w:val="2"/>
      <w:sz w:val="18"/>
      <w:szCs w:val="18"/>
    </w:rPr>
  </w:style>
  <w:style w:type="character" w:customStyle="1" w:styleId="8">
    <w:name w:val="页脚 Char"/>
    <w:basedOn w:val="5"/>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13</Pages>
  <Words>6899</Words>
  <Characters>6990</Characters>
  <Lines>51</Lines>
  <Paragraphs>14</Paragraphs>
  <TotalTime>8</TotalTime>
  <ScaleCrop>false</ScaleCrop>
  <LinksUpToDate>false</LinksUpToDate>
  <CharactersWithSpaces>6992</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2025-08-20T01:14:00Z</dcterms:created>
  <dc:creator>LENOVO</dc:creator>
  <cp:lastModifiedBy>张小霞</cp:lastModifiedBy>
  <dcterms:modified xsi:type="dcterms:W3CDTF">2025-08-27T02:39:30Z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KSOTemplateDocerSaveRecord">
    <vt:lpwstr>eyJoZGlkIjoiYWNkOGZlMzgwYzMzYjQ0MzkxYmM4ZTYzZWE5OGU4NjEiLCJ1c2VySWQiOiIyNzkyNzAxOTMifQ==</vt:lpwstr>
  </property>
  <property fmtid="{D5CDD505-2E9C-101B-9397-08002B2CF9AE}" pid="4" name="ICV">
    <vt:lpwstr>EFE7144AE21F436E879DD9C6BF757FB2_12</vt:lpwstr>
  </property>
</Properties>
</file>