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9A25">
      <w:pPr>
        <w:spacing w:line="360" w:lineRule="auto"/>
        <w:jc w:val="left"/>
        <w:rPr>
          <w:rFonts w:hint="eastAsia"/>
          <w:b/>
          <w:sz w:val="36"/>
          <w:lang w:val="en-US" w:eastAsia="zh-CN"/>
        </w:rPr>
      </w:pPr>
      <w:r>
        <w:rPr>
          <w:rFonts w:hint="eastAsia"/>
          <w:b/>
          <w:sz w:val="36"/>
          <w:lang w:val="en-US" w:eastAsia="zh-CN"/>
        </w:rPr>
        <w:t>附件1</w:t>
      </w:r>
    </w:p>
    <w:p w14:paraId="4B903D58">
      <w:pPr>
        <w:spacing w:line="360" w:lineRule="auto"/>
        <w:jc w:val="center"/>
      </w:pPr>
      <w:r>
        <w:rPr>
          <w:b/>
          <w:sz w:val="36"/>
        </w:rPr>
        <w:t>采购需求</w:t>
      </w:r>
    </w:p>
    <w:p w14:paraId="6890BDF0">
      <w:pPr>
        <w:spacing w:line="360" w:lineRule="auto"/>
        <w:rPr>
          <w:b/>
          <w:sz w:val="28"/>
        </w:rPr>
      </w:pPr>
      <w:r>
        <w:rPr>
          <w:b/>
          <w:sz w:val="28"/>
        </w:rPr>
        <w:t>一、项目概况：</w:t>
      </w:r>
    </w:p>
    <w:p w14:paraId="2BC053EC">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6F204019">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04918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62BD45C">
            <w:pPr>
              <w:spacing w:line="360" w:lineRule="auto"/>
              <w:jc w:val="center"/>
            </w:pPr>
            <w:r>
              <w:rPr>
                <w:rFonts w:hint="eastAsia"/>
              </w:rPr>
              <w:t>项目编号</w:t>
            </w:r>
          </w:p>
        </w:tc>
        <w:tc>
          <w:tcPr>
            <w:tcW w:w="1701" w:type="dxa"/>
            <w:vAlign w:val="center"/>
          </w:tcPr>
          <w:p w14:paraId="7889383E">
            <w:pPr>
              <w:spacing w:line="360" w:lineRule="auto"/>
              <w:jc w:val="center"/>
            </w:pPr>
            <w:r>
              <w:rPr>
                <w:rFonts w:hint="eastAsia"/>
              </w:rPr>
              <w:t>项目</w:t>
            </w:r>
            <w:r>
              <w:t>名称</w:t>
            </w:r>
          </w:p>
        </w:tc>
        <w:tc>
          <w:tcPr>
            <w:tcW w:w="1077" w:type="dxa"/>
            <w:vAlign w:val="center"/>
          </w:tcPr>
          <w:p w14:paraId="58267902">
            <w:pPr>
              <w:spacing w:line="360" w:lineRule="auto"/>
              <w:jc w:val="center"/>
            </w:pPr>
            <w:r>
              <w:t>单位</w:t>
            </w:r>
          </w:p>
        </w:tc>
        <w:tc>
          <w:tcPr>
            <w:tcW w:w="1077" w:type="dxa"/>
            <w:vAlign w:val="center"/>
          </w:tcPr>
          <w:p w14:paraId="529FCDBE">
            <w:pPr>
              <w:spacing w:line="360" w:lineRule="auto"/>
              <w:jc w:val="center"/>
            </w:pPr>
            <w:r>
              <w:t>数量</w:t>
            </w:r>
          </w:p>
        </w:tc>
        <w:tc>
          <w:tcPr>
            <w:tcW w:w="1077" w:type="dxa"/>
            <w:vAlign w:val="center"/>
          </w:tcPr>
          <w:p w14:paraId="1DB84746">
            <w:pPr>
              <w:spacing w:line="360" w:lineRule="auto"/>
              <w:jc w:val="center"/>
            </w:pPr>
            <w:r>
              <w:t>预算单价（</w:t>
            </w:r>
            <w:r>
              <w:rPr>
                <w:rFonts w:hint="eastAsia"/>
              </w:rPr>
              <w:t>万</w:t>
            </w:r>
            <w:r>
              <w:t>元）</w:t>
            </w:r>
          </w:p>
        </w:tc>
        <w:tc>
          <w:tcPr>
            <w:tcW w:w="1077" w:type="dxa"/>
            <w:vAlign w:val="center"/>
          </w:tcPr>
          <w:p w14:paraId="54C93142">
            <w:pPr>
              <w:spacing w:line="360" w:lineRule="auto"/>
              <w:jc w:val="center"/>
            </w:pPr>
            <w:r>
              <w:t>预算总价（</w:t>
            </w:r>
            <w:r>
              <w:rPr>
                <w:rFonts w:hint="eastAsia"/>
              </w:rPr>
              <w:t>万</w:t>
            </w:r>
            <w:r>
              <w:t>元）</w:t>
            </w:r>
          </w:p>
        </w:tc>
        <w:tc>
          <w:tcPr>
            <w:tcW w:w="1134" w:type="dxa"/>
            <w:vAlign w:val="center"/>
          </w:tcPr>
          <w:p w14:paraId="62274EB1">
            <w:pPr>
              <w:spacing w:line="360" w:lineRule="auto"/>
              <w:jc w:val="center"/>
              <w:rPr>
                <w:b/>
              </w:rPr>
            </w:pPr>
            <w:r>
              <w:rPr>
                <w:b/>
              </w:rPr>
              <w:t>技术要求</w:t>
            </w:r>
          </w:p>
        </w:tc>
      </w:tr>
      <w:tr w14:paraId="6D865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7CF17D78">
            <w:pPr>
              <w:jc w:val="center"/>
            </w:pPr>
            <w:r>
              <w:rPr>
                <w:rFonts w:hint="eastAsia"/>
              </w:rPr>
              <w:t>YL2506</w:t>
            </w:r>
          </w:p>
        </w:tc>
        <w:tc>
          <w:tcPr>
            <w:tcW w:w="1701" w:type="dxa"/>
            <w:vAlign w:val="center"/>
          </w:tcPr>
          <w:p w14:paraId="697D0CC3">
            <w:pPr>
              <w:jc w:val="center"/>
            </w:pPr>
            <w:r>
              <w:rPr>
                <w:rFonts w:hint="eastAsia"/>
              </w:rPr>
              <w:t>台式裂隙灯</w:t>
            </w:r>
          </w:p>
        </w:tc>
        <w:tc>
          <w:tcPr>
            <w:tcW w:w="1077" w:type="dxa"/>
            <w:vAlign w:val="center"/>
          </w:tcPr>
          <w:p w14:paraId="1F9493C7">
            <w:pPr>
              <w:jc w:val="center"/>
            </w:pPr>
            <w:r>
              <w:rPr>
                <w:rFonts w:hint="eastAsia"/>
              </w:rPr>
              <w:t>台</w:t>
            </w:r>
          </w:p>
        </w:tc>
        <w:tc>
          <w:tcPr>
            <w:tcW w:w="1077" w:type="dxa"/>
            <w:vAlign w:val="center"/>
          </w:tcPr>
          <w:p w14:paraId="569C6995">
            <w:pPr>
              <w:jc w:val="center"/>
            </w:pPr>
            <w:r>
              <w:rPr>
                <w:rFonts w:hint="eastAsia"/>
              </w:rPr>
              <w:t>4</w:t>
            </w:r>
          </w:p>
        </w:tc>
        <w:tc>
          <w:tcPr>
            <w:tcW w:w="1077" w:type="dxa"/>
            <w:vAlign w:val="center"/>
          </w:tcPr>
          <w:p w14:paraId="48BC5AEC">
            <w:pPr>
              <w:jc w:val="center"/>
            </w:pPr>
            <w:r>
              <w:rPr>
                <w:rFonts w:hint="eastAsia"/>
              </w:rPr>
              <w:t>5</w:t>
            </w:r>
          </w:p>
        </w:tc>
        <w:tc>
          <w:tcPr>
            <w:tcW w:w="1077" w:type="dxa"/>
            <w:vAlign w:val="center"/>
          </w:tcPr>
          <w:p w14:paraId="1B8C2C9A">
            <w:pPr>
              <w:jc w:val="center"/>
            </w:pPr>
            <w:r>
              <w:rPr>
                <w:rFonts w:hint="eastAsia"/>
              </w:rPr>
              <w:t>20</w:t>
            </w:r>
          </w:p>
        </w:tc>
        <w:tc>
          <w:tcPr>
            <w:tcW w:w="1134" w:type="dxa"/>
            <w:vAlign w:val="center"/>
          </w:tcPr>
          <w:p w14:paraId="197CB49C">
            <w:pPr>
              <w:jc w:val="center"/>
            </w:pPr>
            <w:r>
              <w:rPr>
                <w:rFonts w:hint="eastAsia"/>
              </w:rPr>
              <w:t>详见附表一</w:t>
            </w:r>
          </w:p>
        </w:tc>
      </w:tr>
    </w:tbl>
    <w:p w14:paraId="78E8F0AD">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7FCB0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99FBBC5">
            <w:r>
              <w:t>参数性质</w:t>
            </w:r>
          </w:p>
        </w:tc>
        <w:tc>
          <w:tcPr>
            <w:tcW w:w="486" w:type="dxa"/>
          </w:tcPr>
          <w:p w14:paraId="5C50EBAD">
            <w:r>
              <w:t>序号</w:t>
            </w:r>
          </w:p>
        </w:tc>
        <w:tc>
          <w:tcPr>
            <w:tcW w:w="7500" w:type="dxa"/>
            <w:vAlign w:val="center"/>
          </w:tcPr>
          <w:p w14:paraId="18A7182D">
            <w:pPr>
              <w:jc w:val="center"/>
            </w:pPr>
            <w:r>
              <w:t>具体技术(参数)要求</w:t>
            </w:r>
          </w:p>
        </w:tc>
      </w:tr>
      <w:tr w14:paraId="5AFF4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782A437A"/>
        </w:tc>
        <w:tc>
          <w:tcPr>
            <w:tcW w:w="486" w:type="dxa"/>
          </w:tcPr>
          <w:p w14:paraId="562880CF">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79ED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5EE5F23A">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4EB83937">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2A5D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E9A8001">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1911F2EF">
                  <w:pPr>
                    <w:rPr>
                      <w:rFonts w:hint="eastAsia" w:ascii="Times New Roman" w:hAnsi="Times New Roman" w:eastAsia="宋体" w:cs="Times New Roman"/>
                    </w:rPr>
                  </w:pPr>
                  <w:r>
                    <w:rPr>
                      <w:rFonts w:hint="eastAsia" w:ascii="Times New Roman" w:hAnsi="Times New Roman" w:eastAsia="宋体" w:cs="Times New Roman"/>
                    </w:rPr>
                    <w:t>类型：双目镜型立体显微镜</w:t>
                  </w:r>
                </w:p>
              </w:tc>
            </w:tr>
            <w:tr w14:paraId="3C0B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9788312">
                  <w:pPr>
                    <w:jc w:val="center"/>
                    <w:rPr>
                      <w:rFonts w:ascii="宋体" w:hAnsi="宋体" w:eastAsia="宋体" w:cs="宋体"/>
                      <w:b/>
                      <w:kern w:val="0"/>
                      <w:szCs w:val="21"/>
                    </w:rPr>
                  </w:pPr>
                  <w:r>
                    <w:rPr>
                      <w:rFonts w:hint="eastAsia" w:ascii="宋体" w:hAnsi="宋体" w:eastAsia="宋体" w:cs="宋体"/>
                      <w:b/>
                      <w:kern w:val="0"/>
                      <w:szCs w:val="21"/>
                    </w:rPr>
                    <w:t>★2</w:t>
                  </w:r>
                </w:p>
              </w:tc>
              <w:tc>
                <w:tcPr>
                  <w:tcW w:w="6350" w:type="dxa"/>
                  <w:shd w:val="clear" w:color="auto" w:fill="FDE9D9" w:themeFill="accent6" w:themeFillTint="33"/>
                  <w:vAlign w:val="center"/>
                </w:tcPr>
                <w:p w14:paraId="57B1A5EB">
                  <w:pPr>
                    <w:rPr>
                      <w:rFonts w:hint="eastAsia" w:ascii="Times New Roman" w:hAnsi="Times New Roman" w:eastAsia="宋体" w:cs="Times New Roman"/>
                    </w:rPr>
                  </w:pPr>
                  <w:r>
                    <w:rPr>
                      <w:rFonts w:hint="eastAsia" w:ascii="Times New Roman" w:hAnsi="Times New Roman" w:eastAsia="宋体" w:cs="Times New Roman"/>
                    </w:rPr>
                    <w:t>放大率：旋转式物镜变换系统提供两种放大率选择</w:t>
                  </w:r>
                </w:p>
              </w:tc>
            </w:tr>
            <w:tr w14:paraId="5B0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8918989">
                  <w:pPr>
                    <w:jc w:val="center"/>
                    <w:rPr>
                      <w:rFonts w:ascii="Times New Roman" w:hAnsi="Times New Roman" w:eastAsia="宋体" w:cs="Times New Roman"/>
                    </w:rPr>
                  </w:pPr>
                  <w:r>
                    <w:rPr>
                      <w:rFonts w:hint="eastAsia" w:ascii="宋体" w:hAnsi="宋体" w:eastAsia="宋体" w:cs="宋体"/>
                      <w:b/>
                      <w:kern w:val="0"/>
                      <w:szCs w:val="21"/>
                    </w:rPr>
                    <w:t>★</w:t>
                  </w:r>
                  <w:r>
                    <w:rPr>
                      <w:rFonts w:hint="eastAsia" w:ascii="Arial" w:hAnsi="Arial" w:eastAsia="宋体" w:cs="Arial"/>
                    </w:rPr>
                    <w:t>3</w:t>
                  </w:r>
                </w:p>
              </w:tc>
              <w:tc>
                <w:tcPr>
                  <w:tcW w:w="6350" w:type="dxa"/>
                  <w:shd w:val="clear" w:color="auto" w:fill="FDE9D9" w:themeFill="accent6" w:themeFillTint="33"/>
                  <w:vAlign w:val="center"/>
                </w:tcPr>
                <w:p w14:paraId="3010EF69">
                  <w:pPr>
                    <w:rPr>
                      <w:rFonts w:hint="eastAsia" w:ascii="Times New Roman" w:hAnsi="Times New Roman" w:eastAsia="宋体" w:cs="Times New Roman"/>
                    </w:rPr>
                  </w:pPr>
                  <w:r>
                    <w:rPr>
                      <w:rFonts w:hint="eastAsia" w:ascii="Times New Roman" w:hAnsi="Times New Roman" w:eastAsia="宋体" w:cs="Times New Roman"/>
                    </w:rPr>
                    <w:t>物镜：1X和 1.6X</w:t>
                  </w:r>
                </w:p>
              </w:tc>
            </w:tr>
            <w:tr w14:paraId="1494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0603156">
                  <w:pPr>
                    <w:jc w:val="center"/>
                    <w:rPr>
                      <w:rFonts w:ascii="Times New Roman" w:hAnsi="Times New Roman" w:eastAsia="宋体" w:cs="Times New Roman"/>
                    </w:rPr>
                  </w:pPr>
                  <w:r>
                    <w:rPr>
                      <w:rFonts w:hint="eastAsia" w:ascii="宋体" w:hAnsi="宋体" w:eastAsia="宋体" w:cs="宋体"/>
                      <w:b/>
                      <w:kern w:val="0"/>
                      <w:szCs w:val="21"/>
                    </w:rPr>
                    <w:t>★</w:t>
                  </w:r>
                  <w:r>
                    <w:rPr>
                      <w:rFonts w:hint="eastAsia" w:ascii="Arial" w:hAnsi="Arial" w:eastAsia="宋体" w:cs="Arial"/>
                    </w:rPr>
                    <w:t>4</w:t>
                  </w:r>
                </w:p>
              </w:tc>
              <w:tc>
                <w:tcPr>
                  <w:tcW w:w="6350" w:type="dxa"/>
                  <w:shd w:val="clear" w:color="auto" w:fill="FDE9D9" w:themeFill="accent6" w:themeFillTint="33"/>
                  <w:vAlign w:val="center"/>
                </w:tcPr>
                <w:p w14:paraId="37DF9AE8">
                  <w:pPr>
                    <w:rPr>
                      <w:rFonts w:hint="eastAsia" w:ascii="Times New Roman" w:hAnsi="Times New Roman" w:eastAsia="宋体" w:cs="Times New Roman"/>
                    </w:rPr>
                  </w:pPr>
                  <w:r>
                    <w:rPr>
                      <w:rFonts w:hint="eastAsia" w:ascii="Times New Roman" w:hAnsi="Times New Roman" w:eastAsia="宋体" w:cs="Times New Roman"/>
                    </w:rPr>
                    <w:t>提供两组目镜：10X和16X，满足临床不同的需要。屈光度调节（10X目镜时） -8.00D～8.00；屈光度调节（16X目镜时） -10.00D～10.00D</w:t>
                  </w:r>
                </w:p>
              </w:tc>
            </w:tr>
            <w:tr w14:paraId="3DB3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F53E599">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14:paraId="4AAAC9FB">
                  <w:pPr>
                    <w:rPr>
                      <w:rFonts w:hint="eastAsia" w:ascii="Times New Roman" w:hAnsi="Times New Roman" w:eastAsia="宋体" w:cs="Times New Roman"/>
                    </w:rPr>
                  </w:pPr>
                  <w:r>
                    <w:rPr>
                      <w:rFonts w:hint="eastAsia" w:ascii="Times New Roman" w:hAnsi="Times New Roman" w:eastAsia="宋体" w:cs="Times New Roman"/>
                    </w:rPr>
                    <w:t>裂隙宽度：0～9mm连续可调。最小宽度：≤0.2mm，最大宽度：9mm</w:t>
                  </w:r>
                </w:p>
              </w:tc>
            </w:tr>
            <w:tr w14:paraId="3EF6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CEEC2F7">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14:paraId="711270D5">
                  <w:pPr>
                    <w:rPr>
                      <w:rFonts w:hint="eastAsia" w:ascii="Times New Roman" w:hAnsi="Times New Roman" w:eastAsia="宋体" w:cs="Times New Roman"/>
                    </w:rPr>
                  </w:pPr>
                  <w:r>
                    <w:rPr>
                      <w:rFonts w:hint="eastAsia" w:ascii="Times New Roman" w:hAnsi="Times New Roman" w:eastAsia="宋体" w:cs="Times New Roman"/>
                    </w:rPr>
                    <w:t>裂隙长度：0～9mm，其中0～8mm连续可调</w:t>
                  </w:r>
                </w:p>
              </w:tc>
            </w:tr>
            <w:tr w14:paraId="260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1DAD858">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14:paraId="34B5520C">
                  <w:pPr>
                    <w:rPr>
                      <w:rFonts w:hint="eastAsia" w:ascii="Times New Roman" w:hAnsi="Times New Roman" w:eastAsia="宋体" w:cs="Times New Roman"/>
                    </w:rPr>
                  </w:pPr>
                  <w:r>
                    <w:rPr>
                      <w:rFonts w:hint="eastAsia" w:ascii="Times New Roman" w:hAnsi="Times New Roman" w:eastAsia="宋体" w:cs="Times New Roman"/>
                    </w:rPr>
                    <w:t>孔直径：0.2mm、1mm、2mm、3mm、5mm、8mm、9mm</w:t>
                  </w:r>
                </w:p>
              </w:tc>
            </w:tr>
            <w:tr w14:paraId="1FFB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D41D279">
                  <w:pPr>
                    <w:jc w:val="center"/>
                    <w:rPr>
                      <w:rFonts w:ascii="Arial" w:hAnsi="Arial" w:eastAsia="宋体" w:cs="Arial"/>
                    </w:rPr>
                  </w:pPr>
                  <w:r>
                    <w:rPr>
                      <w:rFonts w:ascii="Arial" w:hAnsi="Arial" w:eastAsia="宋体" w:cs="Arial"/>
                    </w:rPr>
                    <w:t>▲</w:t>
                  </w:r>
                  <w:r>
                    <w:rPr>
                      <w:rFonts w:hint="eastAsia" w:ascii="Arial" w:hAnsi="Arial" w:eastAsia="宋体" w:cs="Arial"/>
                    </w:rPr>
                    <w:t>8</w:t>
                  </w:r>
                </w:p>
              </w:tc>
              <w:tc>
                <w:tcPr>
                  <w:tcW w:w="6350" w:type="dxa"/>
                  <w:shd w:val="clear" w:color="auto" w:fill="FDE9D9" w:themeFill="accent6" w:themeFillTint="33"/>
                  <w:vAlign w:val="center"/>
                </w:tcPr>
                <w:p w14:paraId="74EE6DB4">
                  <w:pPr>
                    <w:rPr>
                      <w:rFonts w:ascii="宋体" w:hAnsi="宋体" w:eastAsia="宋体" w:cs="宋体"/>
                      <w:szCs w:val="21"/>
                    </w:rPr>
                  </w:pPr>
                  <w:r>
                    <w:rPr>
                      <w:rFonts w:hint="eastAsia" w:ascii="宋体" w:hAnsi="宋体" w:eastAsia="宋体" w:cs="宋体"/>
                      <w:color w:val="000000"/>
                      <w:kern w:val="0"/>
                      <w:sz w:val="24"/>
                    </w:rPr>
                    <w:t>固定常用滤光片：UV截止滤光片、红外截止滤光片；可选转换滤光片：蓝色，无赤光，</w:t>
                  </w:r>
                  <w:r>
                    <w:rPr>
                      <w:rFonts w:ascii="宋体" w:hAnsi="宋体" w:eastAsia="宋体" w:cs="宋体"/>
                      <w:color w:val="000000"/>
                      <w:kern w:val="0"/>
                      <w:sz w:val="24"/>
                    </w:rPr>
                    <w:t>13</w:t>
                  </w:r>
                  <w:r>
                    <w:rPr>
                      <w:rFonts w:hint="eastAsia" w:ascii="宋体" w:hAnsi="宋体" w:eastAsia="宋体" w:cs="宋体"/>
                      <w:color w:val="000000"/>
                      <w:kern w:val="0"/>
                      <w:sz w:val="24"/>
                    </w:rPr>
                    <w:t>％灰度、热吸收</w:t>
                  </w:r>
                </w:p>
              </w:tc>
            </w:tr>
            <w:tr w14:paraId="2FC0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3C82CC3">
                  <w:pPr>
                    <w:jc w:val="center"/>
                    <w:rPr>
                      <w:rFonts w:ascii="Arial" w:hAnsi="Arial" w:eastAsia="宋体" w:cs="Arial"/>
                    </w:rPr>
                  </w:pPr>
                  <w:r>
                    <w:rPr>
                      <w:rFonts w:ascii="Arial" w:hAnsi="Arial" w:eastAsia="宋体" w:cs="Arial"/>
                    </w:rPr>
                    <w:t>▲</w:t>
                  </w:r>
                  <w:r>
                    <w:rPr>
                      <w:rFonts w:hint="eastAsia" w:ascii="Arial" w:hAnsi="Arial" w:eastAsia="宋体" w:cs="Arial"/>
                    </w:rPr>
                    <w:t>9</w:t>
                  </w:r>
                </w:p>
              </w:tc>
              <w:tc>
                <w:tcPr>
                  <w:tcW w:w="6350" w:type="dxa"/>
                  <w:shd w:val="clear" w:color="auto" w:fill="FDE9D9" w:themeFill="accent6" w:themeFillTint="33"/>
                  <w:vAlign w:val="center"/>
                </w:tcPr>
                <w:p w14:paraId="18D9B96E">
                  <w:pPr>
                    <w:rPr>
                      <w:rFonts w:ascii="宋体" w:hAnsi="宋体" w:eastAsia="宋体" w:cs="宋体"/>
                      <w:szCs w:val="21"/>
                    </w:rPr>
                  </w:pPr>
                  <w:r>
                    <w:rPr>
                      <w:rFonts w:hint="eastAsia" w:ascii="宋体" w:hAnsi="宋体" w:eastAsia="宋体" w:cs="宋体"/>
                      <w:color w:val="000000"/>
                      <w:kern w:val="0"/>
                      <w:sz w:val="24"/>
                    </w:rPr>
                    <w:t>灯：上光源 6V，20W卤素灯</w:t>
                  </w:r>
                </w:p>
              </w:tc>
            </w:tr>
          </w:tbl>
          <w:p w14:paraId="43E0373B">
            <w:pPr>
              <w:spacing w:line="360" w:lineRule="auto"/>
            </w:pPr>
          </w:p>
        </w:tc>
      </w:tr>
      <w:tr w14:paraId="36E2E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AE46461"/>
        </w:tc>
        <w:tc>
          <w:tcPr>
            <w:tcW w:w="486" w:type="dxa"/>
          </w:tcPr>
          <w:p w14:paraId="120D40B0">
            <w:r>
              <w:rPr>
                <w:rFonts w:hint="eastAsia"/>
              </w:rPr>
              <w:t>2</w:t>
            </w:r>
          </w:p>
        </w:tc>
        <w:tc>
          <w:tcPr>
            <w:tcW w:w="7500" w:type="dxa"/>
          </w:tcPr>
          <w:p w14:paraId="382479ED">
            <w:pPr>
              <w:spacing w:line="360" w:lineRule="auto"/>
              <w:jc w:val="left"/>
            </w:pPr>
            <w:r>
              <w:rPr>
                <w:rFonts w:hint="eastAsia"/>
              </w:rPr>
              <w:t>货物要求：</w:t>
            </w:r>
          </w:p>
          <w:p w14:paraId="7EC185FD">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750BF236">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039D6CA1">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4E930799">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407B3AF5">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056AD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2D1C5FD">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01431066">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3FFC41A0">
      <w:pPr>
        <w:pStyle w:val="7"/>
        <w:ind w:left="0" w:leftChars="0" w:firstLine="0" w:firstLineChars="0"/>
      </w:pPr>
    </w:p>
    <w:p w14:paraId="2A5E5B02">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1DD88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D54607C">
            <w:pPr>
              <w:spacing w:line="360" w:lineRule="auto"/>
            </w:pPr>
            <w:r>
              <w:rPr>
                <w:rFonts w:hint="eastAsia"/>
              </w:rPr>
              <w:t>① 供货</w:t>
            </w:r>
            <w:r>
              <w:t>时间</w:t>
            </w:r>
          </w:p>
        </w:tc>
        <w:tc>
          <w:tcPr>
            <w:tcW w:w="6663" w:type="dxa"/>
          </w:tcPr>
          <w:p w14:paraId="02B9EFC2">
            <w:pPr>
              <w:spacing w:line="360" w:lineRule="auto"/>
            </w:pPr>
            <w:r>
              <w:rPr>
                <w:rFonts w:hint="eastAsia"/>
              </w:rPr>
              <w:t>合同签订生效后30个日历天内，完成到货安装调试并提交采购人试用。</w:t>
            </w:r>
          </w:p>
        </w:tc>
      </w:tr>
      <w:tr w14:paraId="68C25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4B001EC">
            <w:pPr>
              <w:spacing w:line="360" w:lineRule="auto"/>
            </w:pPr>
            <w:r>
              <w:rPr>
                <w:rFonts w:hint="eastAsia"/>
              </w:rPr>
              <w:t>② 供货</w:t>
            </w:r>
            <w:r>
              <w:t>地点</w:t>
            </w:r>
          </w:p>
        </w:tc>
        <w:tc>
          <w:tcPr>
            <w:tcW w:w="6663" w:type="dxa"/>
          </w:tcPr>
          <w:p w14:paraId="3AF6E758">
            <w:pPr>
              <w:spacing w:line="360" w:lineRule="auto"/>
            </w:pPr>
            <w:r>
              <w:rPr>
                <w:rFonts w:hint="eastAsia"/>
                <w:color w:val="000000" w:themeColor="text1"/>
                <w14:textFill>
                  <w14:solidFill>
                    <w14:schemeClr w14:val="tx1"/>
                  </w14:solidFill>
                </w14:textFill>
              </w:rPr>
              <w:t>采购人</w:t>
            </w:r>
            <w:r>
              <w:t>指定地点</w:t>
            </w:r>
          </w:p>
        </w:tc>
      </w:tr>
      <w:tr w14:paraId="2CB6C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40FD3B48">
            <w:pPr>
              <w:spacing w:line="360" w:lineRule="auto"/>
            </w:pPr>
            <w:r>
              <w:rPr>
                <w:rFonts w:hint="eastAsia"/>
              </w:rPr>
              <w:t xml:space="preserve">③ </w:t>
            </w:r>
            <w:r>
              <w:t>付款方式</w:t>
            </w:r>
          </w:p>
        </w:tc>
        <w:tc>
          <w:tcPr>
            <w:tcW w:w="6663" w:type="dxa"/>
          </w:tcPr>
          <w:p w14:paraId="23293167">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6D4422D9">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65462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55A3B43">
            <w:pPr>
              <w:spacing w:line="360" w:lineRule="auto"/>
            </w:pPr>
            <w:r>
              <w:rPr>
                <w:rFonts w:hint="eastAsia"/>
              </w:rPr>
              <w:t xml:space="preserve">④ </w:t>
            </w:r>
            <w:r>
              <w:t>验收要求</w:t>
            </w:r>
          </w:p>
        </w:tc>
        <w:tc>
          <w:tcPr>
            <w:tcW w:w="6663" w:type="dxa"/>
          </w:tcPr>
          <w:p w14:paraId="398E1514">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0728C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3E6327A">
            <w:pPr>
              <w:spacing w:line="360" w:lineRule="auto"/>
            </w:pPr>
            <w:r>
              <w:rPr>
                <w:rFonts w:hint="eastAsia"/>
              </w:rPr>
              <w:t xml:space="preserve">⑤ </w:t>
            </w:r>
            <w:r>
              <w:t>其他</w:t>
            </w:r>
            <w:r>
              <w:rPr>
                <w:rFonts w:hint="eastAsia"/>
              </w:rPr>
              <w:t>要求</w:t>
            </w:r>
          </w:p>
        </w:tc>
        <w:tc>
          <w:tcPr>
            <w:tcW w:w="6663" w:type="dxa"/>
          </w:tcPr>
          <w:p w14:paraId="78977012">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4E3D0514">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3E6B3204">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015D1D01">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0621F149">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6CD0C939">
            <w:pPr>
              <w:spacing w:line="360" w:lineRule="auto"/>
              <w:jc w:val="left"/>
              <w:rPr>
                <w:bCs/>
                <w:szCs w:val="21"/>
              </w:rPr>
            </w:pPr>
            <w:r>
              <w:rPr>
                <w:rFonts w:hint="eastAsia"/>
                <w:bCs/>
                <w:szCs w:val="21"/>
              </w:rPr>
              <w:t>（3）承担设备首次计量校准费用。</w:t>
            </w:r>
          </w:p>
          <w:p w14:paraId="1C868FD2">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05A95B1C">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0E5B0922">
      <w:r>
        <w:br w:type="page"/>
      </w:r>
    </w:p>
    <w:p w14:paraId="1FCA0CA8">
      <w:pPr>
        <w:spacing w:line="360" w:lineRule="auto"/>
        <w:jc w:val="left"/>
        <w:rPr>
          <w:rFonts w:hint="eastAsia" w:ascii="宋体" w:hAnsi="宋体"/>
          <w:b/>
          <w:sz w:val="36"/>
          <w:szCs w:val="36"/>
          <w:lang w:val="en-US" w:eastAsia="zh-CN"/>
        </w:rPr>
      </w:pPr>
      <w:r>
        <w:rPr>
          <w:rFonts w:hint="eastAsia" w:ascii="宋体" w:hAnsi="宋体"/>
          <w:b/>
          <w:sz w:val="36"/>
          <w:szCs w:val="36"/>
          <w:lang w:val="en-US" w:eastAsia="zh-CN"/>
        </w:rPr>
        <w:t>附件2</w:t>
      </w:r>
    </w:p>
    <w:p w14:paraId="09E03B05">
      <w:pPr>
        <w:spacing w:line="360" w:lineRule="auto"/>
        <w:jc w:val="center"/>
        <w:rPr>
          <w:rFonts w:ascii="宋体" w:hAnsi="宋体"/>
          <w:b/>
          <w:sz w:val="36"/>
          <w:szCs w:val="36"/>
        </w:rPr>
      </w:pPr>
      <w:r>
        <w:rPr>
          <w:rFonts w:hint="eastAsia" w:ascii="宋体" w:hAnsi="宋体"/>
          <w:b/>
          <w:sz w:val="36"/>
          <w:szCs w:val="36"/>
        </w:rPr>
        <w:t>江门市妇幼保健院院内采购项目招标</w:t>
      </w:r>
    </w:p>
    <w:p w14:paraId="45918E89">
      <w:pPr>
        <w:spacing w:line="360" w:lineRule="auto"/>
        <w:jc w:val="center"/>
        <w:rPr>
          <w:rFonts w:ascii="宋体" w:hAnsi="宋体"/>
          <w:b/>
          <w:sz w:val="36"/>
          <w:szCs w:val="36"/>
        </w:rPr>
      </w:pPr>
      <w:r>
        <w:rPr>
          <w:rFonts w:hint="eastAsia" w:ascii="宋体" w:hAnsi="宋体"/>
          <w:b/>
          <w:sz w:val="36"/>
          <w:szCs w:val="36"/>
        </w:rPr>
        <w:t>评分原则与评标方法</w:t>
      </w:r>
    </w:p>
    <w:p w14:paraId="6C22AB49">
      <w:pPr>
        <w:spacing w:line="360" w:lineRule="auto"/>
        <w:jc w:val="center"/>
        <w:rPr>
          <w:rFonts w:ascii="宋体" w:hAnsi="宋体"/>
          <w:b/>
          <w:sz w:val="24"/>
        </w:rPr>
      </w:pPr>
      <w:r>
        <w:rPr>
          <w:rFonts w:hint="eastAsia" w:ascii="宋体" w:hAnsi="宋体"/>
          <w:b/>
          <w:sz w:val="24"/>
        </w:rPr>
        <w:t>（招标项目</w:t>
      </w:r>
      <w:bookmarkStart w:id="0" w:name="_GoBack"/>
      <w:bookmarkEnd w:id="0"/>
      <w:r>
        <w:rPr>
          <w:rFonts w:hint="eastAsia" w:ascii="宋体" w:hAnsi="宋体"/>
          <w:b/>
          <w:sz w:val="24"/>
        </w:rPr>
        <w:t>：台式裂隙灯/ 招标编号：YL2506）</w:t>
      </w:r>
    </w:p>
    <w:p w14:paraId="55F50C63">
      <w:pPr>
        <w:spacing w:line="360" w:lineRule="auto"/>
        <w:jc w:val="center"/>
        <w:rPr>
          <w:rFonts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72CC6785">
      <w:pPr>
        <w:spacing w:line="60" w:lineRule="atLeast"/>
        <w:rPr>
          <w:rFonts w:ascii="宋体" w:hAnsi="宋体"/>
          <w:sz w:val="28"/>
          <w:szCs w:val="28"/>
        </w:rPr>
      </w:pPr>
      <w:r>
        <w:rPr>
          <w:rFonts w:hint="eastAsia" w:ascii="宋体" w:hAnsi="宋体"/>
          <w:sz w:val="28"/>
          <w:szCs w:val="28"/>
        </w:rPr>
        <w:t>标准的投标人中标的原则评定。</w:t>
      </w:r>
    </w:p>
    <w:p w14:paraId="59979992">
      <w:pPr>
        <w:spacing w:line="60" w:lineRule="atLeast"/>
        <w:rPr>
          <w:rFonts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252D6B22">
      <w:pPr>
        <w:pStyle w:val="17"/>
        <w:spacing w:line="60" w:lineRule="atLeast"/>
        <w:ind w:left="359" w:leftChars="171" w:firstLine="181" w:firstLineChars="50"/>
        <w:rPr>
          <w:rFonts w:ascii="宋体" w:hAnsi="宋体"/>
          <w:b/>
          <w:sz w:val="36"/>
          <w:szCs w:val="36"/>
        </w:rPr>
      </w:pPr>
      <w:r>
        <w:rPr>
          <w:rFonts w:hint="eastAsia" w:ascii="宋体" w:hAnsi="宋体"/>
          <w:b/>
          <w:sz w:val="36"/>
          <w:szCs w:val="36"/>
        </w:rPr>
        <w:t>评分权重及评标因素如下：</w:t>
      </w: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6AD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3D58968C">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19132113">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086935FD">
            <w:pPr>
              <w:spacing w:line="480" w:lineRule="exact"/>
              <w:jc w:val="center"/>
              <w:rPr>
                <w:rFonts w:ascii="宋体" w:hAnsi="宋体"/>
                <w:b/>
                <w:sz w:val="24"/>
              </w:rPr>
            </w:pPr>
            <w:r>
              <w:rPr>
                <w:rFonts w:hint="eastAsia" w:ascii="宋体" w:hAnsi="宋体"/>
                <w:b/>
                <w:sz w:val="24"/>
              </w:rPr>
              <w:t>评分标准</w:t>
            </w:r>
          </w:p>
        </w:tc>
      </w:tr>
      <w:tr w14:paraId="696A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50567AF3">
            <w:pPr>
              <w:spacing w:line="480" w:lineRule="exact"/>
              <w:jc w:val="center"/>
              <w:rPr>
                <w:rFonts w:ascii="宋体" w:hAnsi="宋体"/>
                <w:b/>
                <w:sz w:val="24"/>
              </w:rPr>
            </w:pPr>
            <w:r>
              <w:rPr>
                <w:rFonts w:hint="eastAsia" w:ascii="宋体" w:hAnsi="宋体"/>
                <w:b/>
                <w:sz w:val="24"/>
              </w:rPr>
              <w:t>技术评分（40分）</w:t>
            </w:r>
          </w:p>
          <w:p w14:paraId="1B398D36">
            <w:pPr>
              <w:spacing w:line="480" w:lineRule="exact"/>
              <w:jc w:val="center"/>
              <w:rPr>
                <w:rFonts w:ascii="宋体" w:hAnsi="宋体"/>
                <w:b/>
                <w:sz w:val="24"/>
              </w:rPr>
            </w:pPr>
          </w:p>
        </w:tc>
        <w:tc>
          <w:tcPr>
            <w:tcW w:w="2130" w:type="dxa"/>
            <w:vAlign w:val="center"/>
          </w:tcPr>
          <w:p w14:paraId="79953692">
            <w:pPr>
              <w:spacing w:line="480" w:lineRule="exact"/>
              <w:jc w:val="center"/>
              <w:rPr>
                <w:rFonts w:ascii="宋体" w:hAnsi="宋体"/>
                <w:b/>
                <w:sz w:val="24"/>
              </w:rPr>
            </w:pPr>
            <w:r>
              <w:rPr>
                <w:rFonts w:hint="eastAsia" w:ascii="宋体" w:hAnsi="宋体"/>
                <w:b/>
                <w:sz w:val="24"/>
              </w:rPr>
              <w:t>带“▲”号条款的重要性技术参数(30分)</w:t>
            </w:r>
          </w:p>
        </w:tc>
        <w:tc>
          <w:tcPr>
            <w:tcW w:w="4989" w:type="dxa"/>
            <w:vAlign w:val="center"/>
          </w:tcPr>
          <w:p w14:paraId="2F7408CA">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5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6D60B87E">
            <w:pPr>
              <w:spacing w:line="480" w:lineRule="exact"/>
              <w:jc w:val="center"/>
              <w:rPr>
                <w:rFonts w:ascii="宋体" w:hAnsi="宋体"/>
                <w:b/>
                <w:sz w:val="24"/>
              </w:rPr>
            </w:pPr>
            <w:r>
              <w:rPr>
                <w:rFonts w:hint="eastAsia" w:ascii="宋体" w:hAnsi="宋体"/>
                <w:b/>
                <w:sz w:val="24"/>
              </w:rPr>
              <w:t>30分</w:t>
            </w:r>
          </w:p>
        </w:tc>
      </w:tr>
      <w:tr w14:paraId="15BB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53CBE61">
            <w:pPr>
              <w:spacing w:line="480" w:lineRule="exact"/>
              <w:jc w:val="center"/>
              <w:rPr>
                <w:rFonts w:ascii="宋体" w:hAnsi="宋体"/>
                <w:b/>
                <w:sz w:val="24"/>
              </w:rPr>
            </w:pPr>
          </w:p>
        </w:tc>
        <w:tc>
          <w:tcPr>
            <w:tcW w:w="2130" w:type="dxa"/>
            <w:vMerge w:val="restart"/>
            <w:vAlign w:val="center"/>
          </w:tcPr>
          <w:p w14:paraId="11A15D9B">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75690AE8">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76C7477C">
            <w:pPr>
              <w:spacing w:line="480" w:lineRule="exact"/>
              <w:jc w:val="center"/>
              <w:rPr>
                <w:rFonts w:ascii="宋体" w:hAnsi="宋体"/>
                <w:b/>
                <w:sz w:val="24"/>
              </w:rPr>
            </w:pPr>
            <w:r>
              <w:rPr>
                <w:rFonts w:hint="eastAsia" w:ascii="宋体" w:hAnsi="宋体"/>
                <w:b/>
                <w:sz w:val="24"/>
              </w:rPr>
              <w:t>5分</w:t>
            </w:r>
          </w:p>
        </w:tc>
      </w:tr>
      <w:tr w14:paraId="024B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159C768">
            <w:pPr>
              <w:spacing w:line="480" w:lineRule="exact"/>
              <w:jc w:val="center"/>
              <w:rPr>
                <w:rFonts w:ascii="宋体" w:hAnsi="宋体"/>
                <w:b/>
                <w:sz w:val="24"/>
              </w:rPr>
            </w:pPr>
          </w:p>
        </w:tc>
        <w:tc>
          <w:tcPr>
            <w:tcW w:w="2130" w:type="dxa"/>
            <w:vMerge w:val="continue"/>
            <w:vAlign w:val="center"/>
          </w:tcPr>
          <w:p w14:paraId="2C99729F">
            <w:pPr>
              <w:spacing w:line="480" w:lineRule="exact"/>
              <w:jc w:val="center"/>
              <w:rPr>
                <w:rFonts w:ascii="宋体" w:hAnsi="宋体"/>
                <w:b/>
                <w:sz w:val="24"/>
              </w:rPr>
            </w:pPr>
          </w:p>
        </w:tc>
        <w:tc>
          <w:tcPr>
            <w:tcW w:w="4989" w:type="dxa"/>
            <w:vAlign w:val="center"/>
          </w:tcPr>
          <w:p w14:paraId="7BE58518">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1300A3F2">
            <w:pPr>
              <w:spacing w:line="480" w:lineRule="exact"/>
              <w:jc w:val="center"/>
              <w:rPr>
                <w:rFonts w:ascii="宋体" w:hAnsi="宋体"/>
                <w:b/>
                <w:sz w:val="24"/>
              </w:rPr>
            </w:pPr>
            <w:r>
              <w:rPr>
                <w:rFonts w:hint="eastAsia" w:ascii="宋体" w:hAnsi="宋体"/>
                <w:b/>
                <w:sz w:val="24"/>
              </w:rPr>
              <w:t>不得分</w:t>
            </w:r>
          </w:p>
        </w:tc>
      </w:tr>
      <w:tr w14:paraId="767E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7F941F6">
            <w:pPr>
              <w:spacing w:line="480" w:lineRule="exact"/>
              <w:jc w:val="center"/>
              <w:rPr>
                <w:rFonts w:ascii="宋体" w:hAnsi="宋体"/>
                <w:b/>
                <w:sz w:val="24"/>
              </w:rPr>
            </w:pPr>
          </w:p>
        </w:tc>
        <w:tc>
          <w:tcPr>
            <w:tcW w:w="2130" w:type="dxa"/>
            <w:vMerge w:val="restart"/>
            <w:vAlign w:val="center"/>
          </w:tcPr>
          <w:p w14:paraId="386D4879">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4990B46E">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54E5E12F">
            <w:pPr>
              <w:spacing w:line="480" w:lineRule="exact"/>
              <w:jc w:val="center"/>
              <w:rPr>
                <w:rFonts w:ascii="宋体" w:hAnsi="宋体"/>
                <w:b/>
                <w:sz w:val="24"/>
              </w:rPr>
            </w:pPr>
            <w:r>
              <w:rPr>
                <w:rFonts w:hint="eastAsia" w:ascii="宋体" w:hAnsi="宋体"/>
                <w:b/>
                <w:sz w:val="24"/>
              </w:rPr>
              <w:t>5分</w:t>
            </w:r>
          </w:p>
        </w:tc>
      </w:tr>
      <w:tr w14:paraId="452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50BBF24">
            <w:pPr>
              <w:spacing w:line="480" w:lineRule="exact"/>
              <w:jc w:val="center"/>
              <w:rPr>
                <w:rFonts w:ascii="宋体" w:hAnsi="宋体"/>
                <w:b/>
                <w:sz w:val="24"/>
              </w:rPr>
            </w:pPr>
          </w:p>
        </w:tc>
        <w:tc>
          <w:tcPr>
            <w:tcW w:w="2130" w:type="dxa"/>
            <w:vMerge w:val="continue"/>
            <w:vAlign w:val="center"/>
          </w:tcPr>
          <w:p w14:paraId="57563191">
            <w:pPr>
              <w:spacing w:line="480" w:lineRule="exact"/>
              <w:jc w:val="center"/>
              <w:rPr>
                <w:rFonts w:ascii="宋体" w:hAnsi="宋体"/>
                <w:b/>
                <w:sz w:val="24"/>
              </w:rPr>
            </w:pPr>
          </w:p>
        </w:tc>
        <w:tc>
          <w:tcPr>
            <w:tcW w:w="4989" w:type="dxa"/>
            <w:vAlign w:val="center"/>
          </w:tcPr>
          <w:p w14:paraId="1D14E7B0">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27E26693">
            <w:pPr>
              <w:spacing w:line="480" w:lineRule="exact"/>
              <w:jc w:val="center"/>
              <w:rPr>
                <w:rFonts w:ascii="宋体" w:hAnsi="宋体"/>
                <w:b/>
                <w:sz w:val="24"/>
              </w:rPr>
            </w:pPr>
            <w:r>
              <w:rPr>
                <w:rFonts w:hint="eastAsia" w:ascii="宋体" w:hAnsi="宋体"/>
                <w:b/>
                <w:sz w:val="24"/>
              </w:rPr>
              <w:t>3分</w:t>
            </w:r>
          </w:p>
        </w:tc>
      </w:tr>
      <w:tr w14:paraId="712D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E372BE4">
            <w:pPr>
              <w:spacing w:line="480" w:lineRule="exact"/>
              <w:jc w:val="center"/>
              <w:rPr>
                <w:rFonts w:ascii="宋体" w:hAnsi="宋体"/>
                <w:b/>
                <w:sz w:val="24"/>
              </w:rPr>
            </w:pPr>
          </w:p>
        </w:tc>
        <w:tc>
          <w:tcPr>
            <w:tcW w:w="2130" w:type="dxa"/>
            <w:vMerge w:val="continue"/>
            <w:vAlign w:val="center"/>
          </w:tcPr>
          <w:p w14:paraId="00487351">
            <w:pPr>
              <w:spacing w:line="480" w:lineRule="exact"/>
              <w:jc w:val="center"/>
              <w:rPr>
                <w:rFonts w:ascii="宋体" w:hAnsi="宋体"/>
                <w:b/>
                <w:sz w:val="24"/>
              </w:rPr>
            </w:pPr>
          </w:p>
        </w:tc>
        <w:tc>
          <w:tcPr>
            <w:tcW w:w="4989" w:type="dxa"/>
            <w:vAlign w:val="center"/>
          </w:tcPr>
          <w:p w14:paraId="7C5C9350">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709DB5E8">
            <w:pPr>
              <w:spacing w:line="480" w:lineRule="exact"/>
              <w:jc w:val="center"/>
              <w:rPr>
                <w:rFonts w:ascii="宋体" w:hAnsi="宋体"/>
                <w:b/>
                <w:sz w:val="24"/>
              </w:rPr>
            </w:pPr>
            <w:r>
              <w:rPr>
                <w:rFonts w:hint="eastAsia" w:ascii="宋体" w:hAnsi="宋体"/>
                <w:b/>
                <w:sz w:val="24"/>
              </w:rPr>
              <w:t>1分</w:t>
            </w:r>
          </w:p>
        </w:tc>
      </w:tr>
      <w:tr w14:paraId="2E40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21CD1E4">
            <w:pPr>
              <w:spacing w:line="480" w:lineRule="exact"/>
              <w:jc w:val="center"/>
              <w:rPr>
                <w:rFonts w:ascii="宋体" w:hAnsi="宋体"/>
                <w:b/>
                <w:sz w:val="24"/>
              </w:rPr>
            </w:pPr>
          </w:p>
        </w:tc>
        <w:tc>
          <w:tcPr>
            <w:tcW w:w="2130" w:type="dxa"/>
            <w:vMerge w:val="continue"/>
            <w:vAlign w:val="center"/>
          </w:tcPr>
          <w:p w14:paraId="1A063969">
            <w:pPr>
              <w:spacing w:line="480" w:lineRule="exact"/>
              <w:jc w:val="center"/>
              <w:rPr>
                <w:rFonts w:ascii="宋体" w:hAnsi="宋体"/>
                <w:b/>
                <w:sz w:val="24"/>
              </w:rPr>
            </w:pPr>
          </w:p>
        </w:tc>
        <w:tc>
          <w:tcPr>
            <w:tcW w:w="4989" w:type="dxa"/>
            <w:vAlign w:val="center"/>
          </w:tcPr>
          <w:p w14:paraId="2BD86772">
            <w:pPr>
              <w:spacing w:line="480" w:lineRule="exact"/>
              <w:rPr>
                <w:rFonts w:ascii="宋体" w:hAnsi="宋体"/>
                <w:b/>
                <w:sz w:val="24"/>
              </w:rPr>
            </w:pPr>
            <w:r>
              <w:rPr>
                <w:rFonts w:hint="eastAsia" w:ascii="宋体" w:hAnsi="宋体"/>
                <w:b/>
                <w:sz w:val="24"/>
              </w:rPr>
              <w:t>没有提供方案。</w:t>
            </w:r>
          </w:p>
        </w:tc>
        <w:tc>
          <w:tcPr>
            <w:tcW w:w="1247" w:type="dxa"/>
            <w:vAlign w:val="center"/>
          </w:tcPr>
          <w:p w14:paraId="7AFE9000">
            <w:pPr>
              <w:spacing w:line="480" w:lineRule="exact"/>
              <w:jc w:val="center"/>
              <w:rPr>
                <w:rFonts w:ascii="宋体" w:hAnsi="宋体"/>
                <w:b/>
                <w:sz w:val="24"/>
              </w:rPr>
            </w:pPr>
            <w:r>
              <w:rPr>
                <w:rFonts w:hint="eastAsia" w:ascii="宋体" w:hAnsi="宋体"/>
                <w:b/>
                <w:sz w:val="24"/>
              </w:rPr>
              <w:t>不得分</w:t>
            </w:r>
          </w:p>
        </w:tc>
      </w:tr>
      <w:tr w14:paraId="4F4B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5A9FC2EC">
            <w:pPr>
              <w:spacing w:line="480" w:lineRule="exact"/>
              <w:rPr>
                <w:rFonts w:ascii="宋体" w:hAnsi="宋体"/>
                <w:b/>
                <w:sz w:val="24"/>
              </w:rPr>
            </w:pPr>
          </w:p>
          <w:p w14:paraId="701C7B15">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0680DD28">
            <w:pPr>
              <w:spacing w:line="480" w:lineRule="exact"/>
              <w:rPr>
                <w:rFonts w:ascii="宋体" w:hAnsi="宋体"/>
                <w:b/>
                <w:sz w:val="24"/>
              </w:rPr>
            </w:pPr>
          </w:p>
          <w:p w14:paraId="3F73ACB1">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4C0D2796">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56938456">
            <w:pPr>
              <w:spacing w:line="480" w:lineRule="exact"/>
              <w:jc w:val="center"/>
              <w:rPr>
                <w:rFonts w:ascii="宋体" w:hAnsi="宋体"/>
                <w:b/>
                <w:sz w:val="24"/>
              </w:rPr>
            </w:pPr>
            <w:r>
              <w:rPr>
                <w:rFonts w:hint="eastAsia" w:ascii="宋体" w:hAnsi="宋体"/>
                <w:b/>
                <w:sz w:val="24"/>
              </w:rPr>
              <w:t>10分</w:t>
            </w:r>
          </w:p>
        </w:tc>
      </w:tr>
      <w:tr w14:paraId="4C42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7C8F1305">
            <w:pPr>
              <w:spacing w:line="480" w:lineRule="exact"/>
              <w:jc w:val="center"/>
              <w:rPr>
                <w:rFonts w:ascii="宋体" w:hAnsi="宋体"/>
                <w:b/>
                <w:sz w:val="24"/>
              </w:rPr>
            </w:pPr>
          </w:p>
        </w:tc>
        <w:tc>
          <w:tcPr>
            <w:tcW w:w="2130" w:type="dxa"/>
            <w:vMerge w:val="continue"/>
            <w:vAlign w:val="center"/>
          </w:tcPr>
          <w:p w14:paraId="61EDA1A1">
            <w:pPr>
              <w:spacing w:line="480" w:lineRule="exact"/>
              <w:jc w:val="center"/>
              <w:rPr>
                <w:rFonts w:ascii="宋体" w:hAnsi="宋体"/>
                <w:b/>
                <w:sz w:val="24"/>
              </w:rPr>
            </w:pPr>
          </w:p>
        </w:tc>
        <w:tc>
          <w:tcPr>
            <w:tcW w:w="4989" w:type="dxa"/>
            <w:vAlign w:val="center"/>
          </w:tcPr>
          <w:p w14:paraId="3C6E0D52">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0B5A4D6B">
            <w:pPr>
              <w:spacing w:line="480" w:lineRule="exact"/>
              <w:jc w:val="center"/>
              <w:rPr>
                <w:rFonts w:ascii="宋体" w:hAnsi="宋体"/>
                <w:b/>
                <w:sz w:val="24"/>
              </w:rPr>
            </w:pPr>
            <w:r>
              <w:rPr>
                <w:rFonts w:hint="eastAsia" w:ascii="宋体" w:hAnsi="宋体"/>
                <w:b/>
                <w:sz w:val="24"/>
              </w:rPr>
              <w:t>6分</w:t>
            </w:r>
          </w:p>
        </w:tc>
      </w:tr>
      <w:tr w14:paraId="282C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79D3AEF4">
            <w:pPr>
              <w:spacing w:line="480" w:lineRule="exact"/>
              <w:jc w:val="center"/>
              <w:rPr>
                <w:rFonts w:ascii="宋体" w:hAnsi="宋体"/>
                <w:b/>
                <w:sz w:val="24"/>
              </w:rPr>
            </w:pPr>
          </w:p>
        </w:tc>
        <w:tc>
          <w:tcPr>
            <w:tcW w:w="2130" w:type="dxa"/>
            <w:vMerge w:val="continue"/>
            <w:vAlign w:val="center"/>
          </w:tcPr>
          <w:p w14:paraId="7935F264">
            <w:pPr>
              <w:spacing w:line="480" w:lineRule="exact"/>
              <w:jc w:val="center"/>
              <w:rPr>
                <w:rFonts w:ascii="宋体" w:hAnsi="宋体"/>
                <w:b/>
                <w:sz w:val="24"/>
              </w:rPr>
            </w:pPr>
          </w:p>
        </w:tc>
        <w:tc>
          <w:tcPr>
            <w:tcW w:w="4989" w:type="dxa"/>
            <w:vAlign w:val="center"/>
          </w:tcPr>
          <w:p w14:paraId="7988B7E7">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0C096D93">
            <w:pPr>
              <w:spacing w:line="480" w:lineRule="exact"/>
              <w:jc w:val="center"/>
              <w:rPr>
                <w:rFonts w:ascii="宋体" w:hAnsi="宋体"/>
                <w:b/>
                <w:sz w:val="24"/>
              </w:rPr>
            </w:pPr>
            <w:r>
              <w:rPr>
                <w:rFonts w:hint="eastAsia" w:ascii="宋体" w:hAnsi="宋体"/>
                <w:b/>
                <w:sz w:val="24"/>
              </w:rPr>
              <w:t>2分</w:t>
            </w:r>
          </w:p>
        </w:tc>
      </w:tr>
      <w:tr w14:paraId="3736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109CA82">
            <w:pPr>
              <w:spacing w:line="480" w:lineRule="exact"/>
              <w:jc w:val="center"/>
              <w:rPr>
                <w:rFonts w:ascii="宋体" w:hAnsi="宋体"/>
                <w:b/>
                <w:sz w:val="24"/>
              </w:rPr>
            </w:pPr>
          </w:p>
        </w:tc>
        <w:tc>
          <w:tcPr>
            <w:tcW w:w="2130" w:type="dxa"/>
            <w:vMerge w:val="continue"/>
            <w:vAlign w:val="center"/>
          </w:tcPr>
          <w:p w14:paraId="3FC98CC5">
            <w:pPr>
              <w:spacing w:line="480" w:lineRule="exact"/>
              <w:jc w:val="center"/>
              <w:rPr>
                <w:rFonts w:ascii="宋体" w:hAnsi="宋体"/>
                <w:b/>
                <w:sz w:val="24"/>
              </w:rPr>
            </w:pPr>
          </w:p>
        </w:tc>
        <w:tc>
          <w:tcPr>
            <w:tcW w:w="4989" w:type="dxa"/>
            <w:vAlign w:val="center"/>
          </w:tcPr>
          <w:p w14:paraId="39E2ECBC">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28451418">
            <w:pPr>
              <w:spacing w:line="480" w:lineRule="exact"/>
              <w:jc w:val="center"/>
              <w:rPr>
                <w:rFonts w:ascii="宋体" w:hAnsi="宋体"/>
                <w:b/>
                <w:sz w:val="24"/>
              </w:rPr>
            </w:pPr>
            <w:r>
              <w:rPr>
                <w:rFonts w:hint="eastAsia" w:ascii="宋体" w:hAnsi="宋体"/>
                <w:b/>
                <w:sz w:val="24"/>
              </w:rPr>
              <w:t>不得分</w:t>
            </w:r>
          </w:p>
        </w:tc>
      </w:tr>
      <w:tr w14:paraId="0A5D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E6A7D88">
            <w:pPr>
              <w:spacing w:line="480" w:lineRule="exact"/>
              <w:jc w:val="center"/>
              <w:rPr>
                <w:rFonts w:ascii="宋体" w:hAnsi="宋体"/>
                <w:b/>
                <w:sz w:val="24"/>
              </w:rPr>
            </w:pPr>
          </w:p>
        </w:tc>
        <w:tc>
          <w:tcPr>
            <w:tcW w:w="2130" w:type="dxa"/>
            <w:vMerge w:val="restart"/>
            <w:vAlign w:val="center"/>
          </w:tcPr>
          <w:p w14:paraId="07AFB618">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0673F8BD">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2A7FBF85">
            <w:pPr>
              <w:spacing w:line="480" w:lineRule="exact"/>
              <w:jc w:val="center"/>
              <w:rPr>
                <w:rFonts w:ascii="宋体" w:hAnsi="宋体"/>
                <w:b/>
                <w:sz w:val="24"/>
              </w:rPr>
            </w:pPr>
            <w:r>
              <w:rPr>
                <w:rFonts w:hint="eastAsia" w:ascii="宋体" w:hAnsi="宋体"/>
                <w:b/>
                <w:sz w:val="24"/>
              </w:rPr>
              <w:t>10分</w:t>
            </w:r>
          </w:p>
        </w:tc>
      </w:tr>
      <w:tr w14:paraId="1AFB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2B824E3">
            <w:pPr>
              <w:spacing w:line="480" w:lineRule="exact"/>
              <w:jc w:val="center"/>
              <w:rPr>
                <w:rFonts w:ascii="宋体" w:hAnsi="宋体"/>
                <w:b/>
                <w:sz w:val="24"/>
              </w:rPr>
            </w:pPr>
          </w:p>
        </w:tc>
        <w:tc>
          <w:tcPr>
            <w:tcW w:w="2130" w:type="dxa"/>
            <w:vMerge w:val="continue"/>
            <w:vAlign w:val="center"/>
          </w:tcPr>
          <w:p w14:paraId="758A7EED">
            <w:pPr>
              <w:spacing w:line="480" w:lineRule="exact"/>
              <w:jc w:val="center"/>
              <w:rPr>
                <w:rFonts w:ascii="宋体" w:hAnsi="宋体"/>
                <w:b/>
                <w:sz w:val="24"/>
              </w:rPr>
            </w:pPr>
          </w:p>
        </w:tc>
        <w:tc>
          <w:tcPr>
            <w:tcW w:w="4989" w:type="dxa"/>
            <w:vAlign w:val="center"/>
          </w:tcPr>
          <w:p w14:paraId="5C0582FD">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1D9EACED">
            <w:pPr>
              <w:spacing w:line="480" w:lineRule="exact"/>
              <w:jc w:val="center"/>
              <w:rPr>
                <w:rFonts w:ascii="宋体" w:hAnsi="宋体"/>
                <w:b/>
                <w:sz w:val="24"/>
              </w:rPr>
            </w:pPr>
            <w:r>
              <w:rPr>
                <w:rFonts w:hint="eastAsia" w:ascii="宋体" w:hAnsi="宋体"/>
                <w:b/>
                <w:sz w:val="24"/>
              </w:rPr>
              <w:t>2-7分</w:t>
            </w:r>
          </w:p>
        </w:tc>
      </w:tr>
      <w:tr w14:paraId="513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7382492">
            <w:pPr>
              <w:spacing w:line="480" w:lineRule="exact"/>
              <w:jc w:val="center"/>
              <w:rPr>
                <w:rFonts w:ascii="宋体" w:hAnsi="宋体"/>
                <w:b/>
                <w:sz w:val="24"/>
              </w:rPr>
            </w:pPr>
          </w:p>
        </w:tc>
        <w:tc>
          <w:tcPr>
            <w:tcW w:w="2130" w:type="dxa"/>
            <w:vMerge w:val="continue"/>
            <w:vAlign w:val="center"/>
          </w:tcPr>
          <w:p w14:paraId="0818A5DE">
            <w:pPr>
              <w:spacing w:line="480" w:lineRule="exact"/>
              <w:jc w:val="center"/>
              <w:rPr>
                <w:rFonts w:ascii="宋体" w:hAnsi="宋体"/>
                <w:b/>
                <w:sz w:val="24"/>
              </w:rPr>
            </w:pPr>
          </w:p>
        </w:tc>
        <w:tc>
          <w:tcPr>
            <w:tcW w:w="4989" w:type="dxa"/>
            <w:vAlign w:val="center"/>
          </w:tcPr>
          <w:p w14:paraId="55697847">
            <w:pPr>
              <w:spacing w:line="480" w:lineRule="exact"/>
              <w:rPr>
                <w:rFonts w:ascii="宋体" w:hAnsi="宋体"/>
                <w:b/>
                <w:sz w:val="24"/>
              </w:rPr>
            </w:pPr>
            <w:r>
              <w:rPr>
                <w:rFonts w:hint="eastAsia" w:ascii="宋体" w:hAnsi="宋体"/>
                <w:b/>
                <w:sz w:val="24"/>
              </w:rPr>
              <w:t>整机保修3年。</w:t>
            </w:r>
          </w:p>
        </w:tc>
        <w:tc>
          <w:tcPr>
            <w:tcW w:w="1247" w:type="dxa"/>
            <w:vAlign w:val="center"/>
          </w:tcPr>
          <w:p w14:paraId="5E0BD4C1">
            <w:pPr>
              <w:spacing w:line="480" w:lineRule="exact"/>
              <w:jc w:val="center"/>
              <w:rPr>
                <w:rFonts w:ascii="宋体" w:hAnsi="宋体"/>
                <w:b/>
                <w:sz w:val="24"/>
              </w:rPr>
            </w:pPr>
            <w:r>
              <w:rPr>
                <w:rFonts w:hint="eastAsia" w:ascii="宋体" w:hAnsi="宋体"/>
                <w:b/>
                <w:sz w:val="24"/>
              </w:rPr>
              <w:t>1分</w:t>
            </w:r>
          </w:p>
        </w:tc>
      </w:tr>
      <w:tr w14:paraId="4483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3EB2E1DF">
            <w:pPr>
              <w:spacing w:line="480" w:lineRule="exact"/>
              <w:jc w:val="center"/>
              <w:rPr>
                <w:rFonts w:ascii="宋体" w:hAnsi="宋体"/>
                <w:b/>
                <w:sz w:val="24"/>
              </w:rPr>
            </w:pPr>
          </w:p>
        </w:tc>
        <w:tc>
          <w:tcPr>
            <w:tcW w:w="2130" w:type="dxa"/>
            <w:vAlign w:val="center"/>
          </w:tcPr>
          <w:p w14:paraId="250A051A">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14CCC9BB">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6FA3C172">
            <w:pPr>
              <w:spacing w:line="480" w:lineRule="exact"/>
              <w:jc w:val="center"/>
              <w:rPr>
                <w:rFonts w:ascii="宋体" w:hAnsi="宋体"/>
                <w:b/>
                <w:sz w:val="24"/>
              </w:rPr>
            </w:pPr>
            <w:r>
              <w:rPr>
                <w:rFonts w:hint="eastAsia" w:ascii="宋体" w:hAnsi="宋体"/>
                <w:b/>
                <w:sz w:val="24"/>
              </w:rPr>
              <w:t>5分</w:t>
            </w:r>
          </w:p>
        </w:tc>
      </w:tr>
      <w:tr w14:paraId="5270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E4270AE">
            <w:pPr>
              <w:spacing w:line="480" w:lineRule="exact"/>
              <w:jc w:val="center"/>
              <w:rPr>
                <w:rFonts w:ascii="宋体" w:hAnsi="宋体"/>
                <w:b/>
                <w:sz w:val="24"/>
              </w:rPr>
            </w:pPr>
          </w:p>
        </w:tc>
        <w:tc>
          <w:tcPr>
            <w:tcW w:w="2130" w:type="dxa"/>
            <w:vAlign w:val="center"/>
          </w:tcPr>
          <w:p w14:paraId="37C0404B">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406D1DD2">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1E6CB6F0">
            <w:pPr>
              <w:spacing w:line="480" w:lineRule="exact"/>
              <w:jc w:val="center"/>
              <w:rPr>
                <w:rFonts w:ascii="宋体" w:hAnsi="宋体"/>
                <w:b/>
                <w:sz w:val="24"/>
              </w:rPr>
            </w:pPr>
            <w:r>
              <w:rPr>
                <w:rFonts w:hint="eastAsia" w:ascii="宋体" w:hAnsi="宋体"/>
                <w:b/>
                <w:sz w:val="24"/>
              </w:rPr>
              <w:t>2分</w:t>
            </w:r>
          </w:p>
        </w:tc>
      </w:tr>
      <w:tr w14:paraId="79C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38D90B1">
            <w:pPr>
              <w:spacing w:line="480" w:lineRule="exact"/>
              <w:jc w:val="center"/>
              <w:rPr>
                <w:rFonts w:ascii="宋体" w:hAnsi="宋体"/>
                <w:b/>
                <w:sz w:val="24"/>
              </w:rPr>
            </w:pPr>
          </w:p>
        </w:tc>
        <w:tc>
          <w:tcPr>
            <w:tcW w:w="2130" w:type="dxa"/>
            <w:vMerge w:val="restart"/>
            <w:vAlign w:val="center"/>
          </w:tcPr>
          <w:p w14:paraId="45DC666D">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0FFD5DCD">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0F2266FF">
            <w:pPr>
              <w:spacing w:line="480" w:lineRule="exact"/>
              <w:jc w:val="center"/>
              <w:rPr>
                <w:rFonts w:ascii="宋体" w:hAnsi="宋体"/>
                <w:b/>
                <w:sz w:val="24"/>
              </w:rPr>
            </w:pPr>
            <w:r>
              <w:rPr>
                <w:rFonts w:hint="eastAsia" w:ascii="宋体" w:hAnsi="宋体"/>
                <w:b/>
                <w:sz w:val="24"/>
              </w:rPr>
              <w:t>3分</w:t>
            </w:r>
          </w:p>
        </w:tc>
      </w:tr>
      <w:tr w14:paraId="1512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E642FCE">
            <w:pPr>
              <w:spacing w:line="480" w:lineRule="exact"/>
              <w:jc w:val="center"/>
              <w:rPr>
                <w:rFonts w:ascii="宋体" w:hAnsi="宋体"/>
                <w:b/>
                <w:sz w:val="24"/>
              </w:rPr>
            </w:pPr>
          </w:p>
        </w:tc>
        <w:tc>
          <w:tcPr>
            <w:tcW w:w="2130" w:type="dxa"/>
            <w:vMerge w:val="continue"/>
            <w:vAlign w:val="center"/>
          </w:tcPr>
          <w:p w14:paraId="3158C993">
            <w:pPr>
              <w:spacing w:line="480" w:lineRule="exact"/>
              <w:jc w:val="center"/>
              <w:rPr>
                <w:rFonts w:ascii="宋体" w:hAnsi="宋体"/>
                <w:b/>
                <w:sz w:val="24"/>
              </w:rPr>
            </w:pPr>
          </w:p>
        </w:tc>
        <w:tc>
          <w:tcPr>
            <w:tcW w:w="4989" w:type="dxa"/>
            <w:vAlign w:val="center"/>
          </w:tcPr>
          <w:p w14:paraId="72F20303">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0D4B63DF">
            <w:pPr>
              <w:spacing w:line="480" w:lineRule="exact"/>
              <w:jc w:val="center"/>
              <w:rPr>
                <w:rFonts w:ascii="宋体" w:hAnsi="宋体"/>
                <w:b/>
                <w:sz w:val="24"/>
              </w:rPr>
            </w:pPr>
            <w:r>
              <w:rPr>
                <w:rFonts w:hint="eastAsia" w:ascii="宋体" w:hAnsi="宋体"/>
                <w:b/>
                <w:sz w:val="24"/>
              </w:rPr>
              <w:t>不得分</w:t>
            </w:r>
          </w:p>
        </w:tc>
      </w:tr>
      <w:tr w14:paraId="71F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397B809">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7B212399">
            <w:pPr>
              <w:spacing w:line="480" w:lineRule="exact"/>
              <w:jc w:val="center"/>
              <w:rPr>
                <w:rFonts w:ascii="宋体" w:hAnsi="宋体"/>
                <w:b/>
                <w:sz w:val="24"/>
              </w:rPr>
            </w:pPr>
            <w:r>
              <w:rPr>
                <w:rFonts w:hint="eastAsia" w:ascii="宋体" w:hAnsi="宋体"/>
                <w:b/>
                <w:sz w:val="24"/>
              </w:rPr>
              <w:t>价格得分=（最低投标价/被评分供应商投标价）×30</w:t>
            </w:r>
          </w:p>
          <w:p w14:paraId="48BBF5D2">
            <w:pPr>
              <w:spacing w:line="480" w:lineRule="exact"/>
              <w:jc w:val="center"/>
              <w:rPr>
                <w:rFonts w:ascii="宋体" w:hAnsi="宋体"/>
                <w:b/>
                <w:sz w:val="24"/>
              </w:rPr>
            </w:pPr>
            <w:r>
              <w:rPr>
                <w:rFonts w:hint="eastAsia" w:ascii="宋体" w:hAnsi="宋体"/>
                <w:b/>
                <w:sz w:val="24"/>
              </w:rPr>
              <w:t>（此项统一由采购办计算）</w:t>
            </w:r>
          </w:p>
        </w:tc>
      </w:tr>
    </w:tbl>
    <w:p w14:paraId="4C1D2565">
      <w:pPr>
        <w:spacing w:line="480" w:lineRule="exact"/>
        <w:rPr>
          <w:rFonts w:ascii="宋体" w:hAnsi="宋体"/>
          <w:b/>
          <w:sz w:val="32"/>
          <w:szCs w:val="32"/>
        </w:rPr>
      </w:pPr>
    </w:p>
    <w:p w14:paraId="5A08808B">
      <w:pPr>
        <w:spacing w:line="480" w:lineRule="exact"/>
        <w:rPr>
          <w:rFonts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78AE876D">
      <w:pPr>
        <w:spacing w:line="480" w:lineRule="exact"/>
        <w:rPr>
          <w:rFonts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25F130A2">
      <w:pPr>
        <w:spacing w:line="480" w:lineRule="exact"/>
        <w:ind w:firstLine="560" w:firstLineChars="200"/>
        <w:rPr>
          <w:rFonts w:ascii="宋体" w:hAnsi="宋体"/>
          <w:sz w:val="28"/>
          <w:szCs w:val="28"/>
        </w:rPr>
      </w:pPr>
    </w:p>
    <w:p w14:paraId="66596BCA">
      <w:pPr>
        <w:spacing w:line="480" w:lineRule="exact"/>
        <w:ind w:firstLine="560" w:firstLineChars="200"/>
        <w:rPr>
          <w:rFonts w:ascii="宋体" w:hAnsi="宋体"/>
          <w:sz w:val="28"/>
          <w:szCs w:val="28"/>
        </w:rPr>
      </w:pPr>
    </w:p>
    <w:p w14:paraId="04C94A4C">
      <w:pPr>
        <w:spacing w:line="480" w:lineRule="exact"/>
        <w:rPr>
          <w:rFonts w:ascii="宋体" w:hAnsi="宋体"/>
          <w:b/>
          <w:sz w:val="28"/>
          <w:szCs w:val="28"/>
        </w:rPr>
      </w:pPr>
      <w:r>
        <w:rPr>
          <w:rFonts w:hint="eastAsia" w:ascii="宋体" w:hAnsi="宋体"/>
          <w:b/>
          <w:sz w:val="28"/>
          <w:szCs w:val="28"/>
        </w:rPr>
        <w:t xml:space="preserve">评标专家签名确认：                 </w:t>
      </w:r>
    </w:p>
    <w:p w14:paraId="44309F6E">
      <w:pPr>
        <w:spacing w:line="480" w:lineRule="exact"/>
        <w:rPr>
          <w:rFonts w:ascii="宋体" w:hAnsi="宋体"/>
          <w:b/>
          <w:sz w:val="28"/>
          <w:szCs w:val="28"/>
        </w:rPr>
      </w:pPr>
    </w:p>
    <w:p w14:paraId="2ADD7017">
      <w:pPr>
        <w:spacing w:line="480" w:lineRule="exact"/>
        <w:ind w:firstLine="5200" w:firstLineChars="1850"/>
        <w:rPr>
          <w:rFonts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12888C01">
      <w:pPr>
        <w:spacing w:line="360" w:lineRule="auto"/>
        <w:rPr>
          <w:rFonts w:hint="default"/>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3031D2"/>
    <w:rsid w:val="00311E7F"/>
    <w:rsid w:val="00353A1C"/>
    <w:rsid w:val="00355391"/>
    <w:rsid w:val="00392AD1"/>
    <w:rsid w:val="003A1C57"/>
    <w:rsid w:val="003B5BBD"/>
    <w:rsid w:val="003C700F"/>
    <w:rsid w:val="003E33C7"/>
    <w:rsid w:val="004271D6"/>
    <w:rsid w:val="0045573B"/>
    <w:rsid w:val="004901B0"/>
    <w:rsid w:val="004D533E"/>
    <w:rsid w:val="004F127F"/>
    <w:rsid w:val="004F3F45"/>
    <w:rsid w:val="005024DE"/>
    <w:rsid w:val="00510DE3"/>
    <w:rsid w:val="00543040"/>
    <w:rsid w:val="005B6097"/>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14D75714"/>
    <w:rsid w:val="21FD5A5E"/>
    <w:rsid w:val="36F22271"/>
    <w:rsid w:val="40503261"/>
    <w:rsid w:val="461B60BF"/>
    <w:rsid w:val="4FCA0B10"/>
    <w:rsid w:val="6A2B4273"/>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2661</Words>
  <Characters>2769</Characters>
  <Lines>20</Lines>
  <Paragraphs>5</Paragraphs>
  <TotalTime>0</TotalTime>
  <ScaleCrop>false</ScaleCrop>
  <LinksUpToDate>false</LinksUpToDate>
  <CharactersWithSpaces>2783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2025-08-07T08:01:00Z</dcterms:created>
  <dc:creator>何烷桦</dc:creator>
  <cp:lastModifiedBy>张小霞</cp:lastModifiedBy>
  <dcterms:modified xsi:type="dcterms:W3CDTF">2025-08-20T13:59:35Z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