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2D92A">
      <w:pPr>
        <w:pStyle w:val="2"/>
        <w:bidi w:val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  <w:t>2025-2026年度医院健康科普视频制作</w:t>
      </w:r>
    </w:p>
    <w:p w14:paraId="1F5EBDB6">
      <w:pPr>
        <w:pStyle w:val="2"/>
        <w:bidi w:val="0"/>
        <w:jc w:val="center"/>
        <w:rPr>
          <w:rFonts w:hint="default" w:ascii="方正公文小标宋" w:hAnsi="方正公文小标宋" w:eastAsia="方正公文小标宋" w:cs="方正公文小标宋"/>
          <w:b w:val="0"/>
          <w:bCs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  <w:t>服务项目需求书</w:t>
      </w:r>
    </w:p>
    <w:p w14:paraId="2F692B78">
      <w:pPr>
        <w:ind w:left="0" w:leftChars="0" w:firstLine="638" w:firstLineChars="228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结合医院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健康传播品牌建设需求，我院拟面向社会采购健康科普短视频制作服务，以求进一步提升我院</w:t>
      </w:r>
      <w:r>
        <w:rPr>
          <w:rFonts w:hint="eastAsia" w:ascii="仿宋" w:hAnsi="仿宋" w:eastAsia="仿宋" w:cs="仿宋"/>
          <w:sz w:val="28"/>
          <w:szCs w:val="36"/>
        </w:rPr>
        <w:t>健康科普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作品质量及网络传播效果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 w14:paraId="0424F44C">
      <w:pPr>
        <w:ind w:left="0" w:leftChars="0" w:firstLine="638" w:firstLineChars="228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本采购需求书中带“★”的部分为必须满足部分，不达到要求的服务供应商不予成交采购。本次采购以本需求规定的条件为原则，对各服务供应商所报的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同类项目业绩、荣誉、资质、拟派本项目负责人情况、拟安排的项目团队成员情况、运营方案、实施方案、代表作品质量</w:t>
      </w:r>
      <w:r>
        <w:rPr>
          <w:rFonts w:hint="eastAsia" w:ascii="仿宋" w:hAnsi="仿宋" w:eastAsia="仿宋" w:cs="仿宋"/>
          <w:sz w:val="28"/>
          <w:szCs w:val="36"/>
        </w:rPr>
        <w:t>等方面内容进行综合比较。最低报价不作为采购的唯一依据。</w:t>
      </w:r>
    </w:p>
    <w:p w14:paraId="782082DD">
      <w:pPr>
        <w:ind w:left="0" w:leftChars="0" w:firstLine="638" w:firstLineChars="228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36"/>
        </w:rPr>
        <w:t>主要包括以下工作内容：</w:t>
      </w:r>
    </w:p>
    <w:p w14:paraId="76D2A1D5">
      <w:pP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一、</w:t>
      </w:r>
      <w:r>
        <w:rPr>
          <w:rFonts w:hint="eastAsia" w:ascii="仿宋" w:hAnsi="仿宋" w:eastAsia="仿宋" w:cs="仿宋"/>
          <w:sz w:val="28"/>
          <w:szCs w:val="36"/>
        </w:rPr>
        <w:t>★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动画视频制作</w:t>
      </w:r>
    </w:p>
    <w:p w14:paraId="6C5C60A3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产量要求：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合作期内</w:t>
      </w:r>
      <w:r>
        <w:rPr>
          <w:rFonts w:hint="eastAsia" w:ascii="仿宋" w:hAnsi="仿宋" w:eastAsia="仿宋" w:cs="仿宋"/>
          <w:sz w:val="28"/>
          <w:szCs w:val="36"/>
        </w:rPr>
        <w:t>原创科普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动画</w:t>
      </w:r>
      <w:r>
        <w:rPr>
          <w:rFonts w:hint="eastAsia" w:ascii="仿宋" w:hAnsi="仿宋" w:eastAsia="仿宋" w:cs="仿宋"/>
          <w:sz w:val="28"/>
          <w:szCs w:val="36"/>
        </w:rPr>
        <w:t>视频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产量</w:t>
      </w:r>
      <w:r>
        <w:rPr>
          <w:rFonts w:hint="eastAsia" w:ascii="仿宋" w:hAnsi="仿宋" w:eastAsia="仿宋" w:cs="仿宋"/>
          <w:sz w:val="28"/>
          <w:szCs w:val="36"/>
        </w:rPr>
        <w:t>不少于10条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，每条时长2分钟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以内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 w14:paraId="352E0621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传播指标：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投放在医院新媒体</w:t>
      </w:r>
      <w:r>
        <w:rPr>
          <w:rFonts w:hint="eastAsia" w:ascii="仿宋" w:hAnsi="仿宋" w:eastAsia="仿宋" w:cs="仿宋"/>
          <w:sz w:val="28"/>
          <w:szCs w:val="36"/>
        </w:rPr>
        <w:t>平台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36"/>
        </w:rPr>
        <w:t>阅读量不低于10万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/条</w:t>
      </w:r>
      <w:r>
        <w:rPr>
          <w:rFonts w:hint="eastAsia" w:ascii="仿宋" w:hAnsi="仿宋" w:eastAsia="仿宋" w:cs="仿宋"/>
          <w:sz w:val="28"/>
          <w:szCs w:val="36"/>
        </w:rPr>
        <w:t>（以抖音、视频号等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医院</w:t>
      </w:r>
      <w:r>
        <w:rPr>
          <w:rFonts w:hint="eastAsia" w:ascii="仿宋" w:hAnsi="仿宋" w:eastAsia="仿宋" w:cs="仿宋"/>
          <w:sz w:val="28"/>
          <w:szCs w:val="36"/>
        </w:rPr>
        <w:t>官方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账号</w:t>
      </w:r>
      <w:r>
        <w:rPr>
          <w:rFonts w:hint="eastAsia" w:ascii="仿宋" w:hAnsi="仿宋" w:eastAsia="仿宋" w:cs="仿宋"/>
          <w:sz w:val="28"/>
          <w:szCs w:val="36"/>
        </w:rPr>
        <w:t>后台数据为准）。</w:t>
      </w:r>
    </w:p>
    <w:p w14:paraId="326E60EA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制作要求</w:t>
      </w:r>
      <w:r>
        <w:rPr>
          <w:rFonts w:hint="eastAsia" w:ascii="仿宋" w:hAnsi="仿宋" w:eastAsia="仿宋" w:cs="仿宋"/>
          <w:sz w:val="28"/>
          <w:szCs w:val="36"/>
        </w:rPr>
        <w:t>：</w:t>
      </w:r>
    </w:p>
    <w:p w14:paraId="29B90F85">
      <w:pPr>
        <w:numPr>
          <w:ilvl w:val="0"/>
          <w:numId w:val="2"/>
        </w:numPr>
        <w:ind w:left="425" w:leftChars="0" w:firstLine="215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二维动画，视频格式为mp4（或其他通用格式）视频分辨率为1920*1080（高清）；</w:t>
      </w:r>
    </w:p>
    <w:p w14:paraId="57B9CB23">
      <w:pPr>
        <w:numPr>
          <w:ilvl w:val="0"/>
          <w:numId w:val="2"/>
        </w:numPr>
        <w:ind w:left="425" w:leftChars="0" w:firstLine="215" w:firstLineChars="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每条成片提供国语、粤语两个配音版本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 w14:paraId="43B64669">
      <w:pPr>
        <w:numPr>
          <w:ilvl w:val="0"/>
          <w:numId w:val="2"/>
        </w:numPr>
        <w:ind w:left="425" w:leftChars="0" w:firstLine="215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画面设计及内容创作融入江门地标元素（如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五邑华侨广场</w:t>
      </w:r>
      <w:r>
        <w:rPr>
          <w:rFonts w:hint="eastAsia" w:ascii="仿宋" w:hAnsi="仿宋" w:eastAsia="仿宋" w:cs="仿宋"/>
          <w:sz w:val="28"/>
          <w:szCs w:val="36"/>
        </w:rPr>
        <w:t>、华侨博物馆）及医院专属卡通IP形象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康康乐乐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6"/>
        </w:rPr>
        <w:t>等元素；</w:t>
      </w:r>
    </w:p>
    <w:p w14:paraId="345C89C7">
      <w:pPr>
        <w:numPr>
          <w:ilvl w:val="0"/>
          <w:numId w:val="2"/>
        </w:numPr>
        <w:ind w:left="425" w:leftChars="0" w:firstLine="215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36"/>
        </w:rPr>
        <w:t>创作兼顾权威性、科普性及趣味性，做到通俗易懂，寓教于乐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，必须符合《医疗广告管理办法》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等法律法规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，不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可违规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 w14:paraId="0BE80562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创作要求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6"/>
        </w:rPr>
        <w:t>视频选题及风格经双方磋商确定后，由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应标单位</w:t>
      </w:r>
      <w:r>
        <w:rPr>
          <w:rFonts w:hint="eastAsia" w:ascii="仿宋" w:hAnsi="仿宋" w:eastAsia="仿宋" w:cs="仿宋"/>
          <w:sz w:val="28"/>
          <w:szCs w:val="36"/>
        </w:rPr>
        <w:t>对选题及资料进行加工创作、撰写脚本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经院方</w:t>
      </w:r>
      <w:r>
        <w:rPr>
          <w:rFonts w:hint="eastAsia" w:ascii="仿宋" w:hAnsi="仿宋" w:eastAsia="仿宋" w:cs="仿宋"/>
          <w:sz w:val="28"/>
          <w:szCs w:val="36"/>
        </w:rPr>
        <w:t>进行审稿确认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由应标单位</w:t>
      </w:r>
      <w:r>
        <w:rPr>
          <w:rFonts w:hint="eastAsia" w:ascii="仿宋" w:hAnsi="仿宋" w:eastAsia="仿宋" w:cs="仿宋"/>
          <w:sz w:val="28"/>
          <w:szCs w:val="36"/>
        </w:rPr>
        <w:t>创作团队进行动画设计制作、配音配乐等，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院方相关职能部门予以必要的配合于协助，作品</w:t>
      </w:r>
      <w:r>
        <w:rPr>
          <w:rFonts w:hint="eastAsia" w:ascii="仿宋" w:hAnsi="仿宋" w:eastAsia="仿宋" w:cs="仿宋"/>
          <w:sz w:val="28"/>
          <w:szCs w:val="36"/>
        </w:rPr>
        <w:t>成片后经由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院方审</w:t>
      </w:r>
      <w:r>
        <w:rPr>
          <w:rFonts w:hint="eastAsia" w:ascii="仿宋" w:hAnsi="仿宋" w:eastAsia="仿宋" w:cs="仿宋"/>
          <w:sz w:val="28"/>
          <w:szCs w:val="36"/>
        </w:rPr>
        <w:t>片确认无误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后，由院方</w:t>
      </w:r>
      <w:r>
        <w:rPr>
          <w:rFonts w:hint="eastAsia" w:ascii="仿宋" w:hAnsi="仿宋" w:eastAsia="仿宋" w:cs="仿宋"/>
          <w:sz w:val="28"/>
          <w:szCs w:val="36"/>
        </w:rPr>
        <w:t>发布事宜。</w:t>
      </w:r>
    </w:p>
    <w:p w14:paraId="2FC2F209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版权要求：</w:t>
      </w:r>
    </w:p>
    <w:p w14:paraId="1C70F959"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本项目所创作的动画视频版权归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江门市妇幼保健院</w:t>
      </w:r>
      <w:r>
        <w:rPr>
          <w:rFonts w:hint="eastAsia" w:ascii="仿宋" w:hAnsi="仿宋" w:eastAsia="仿宋" w:cs="仿宋"/>
          <w:sz w:val="28"/>
          <w:szCs w:val="36"/>
        </w:rPr>
        <w:t>所有；</w:t>
      </w:r>
    </w:p>
    <w:p w14:paraId="096CDAE3"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动画制作所涉及的人物形象、背景元素及字体、配音源等，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不可</w:t>
      </w:r>
      <w:r>
        <w:rPr>
          <w:rFonts w:hint="eastAsia" w:ascii="仿宋" w:hAnsi="仿宋" w:eastAsia="仿宋" w:cs="仿宋"/>
          <w:sz w:val="28"/>
          <w:szCs w:val="36"/>
        </w:rPr>
        <w:t>存在版权争议，如产生相关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侵权</w:t>
      </w:r>
      <w:r>
        <w:rPr>
          <w:rFonts w:hint="eastAsia" w:ascii="仿宋" w:hAnsi="仿宋" w:eastAsia="仿宋" w:cs="仿宋"/>
          <w:sz w:val="28"/>
          <w:szCs w:val="36"/>
        </w:rPr>
        <w:t>诉讼，由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应标公司独自</w:t>
      </w:r>
      <w:r>
        <w:rPr>
          <w:rFonts w:hint="eastAsia" w:ascii="仿宋" w:hAnsi="仿宋" w:eastAsia="仿宋" w:cs="仿宋"/>
          <w:sz w:val="28"/>
          <w:szCs w:val="36"/>
        </w:rPr>
        <w:t>承担。</w:t>
      </w:r>
    </w:p>
    <w:p w14:paraId="54D9A98E">
      <w:pPr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、★作品投放推广</w:t>
      </w:r>
    </w:p>
    <w:p w14:paraId="7BE18F79">
      <w:pPr>
        <w:numPr>
          <w:ilvl w:val="0"/>
          <w:numId w:val="4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预算限额：专项推广费用不超过人民币伍万元/年（￥50,000），含税。</w:t>
      </w:r>
    </w:p>
    <w:p w14:paraId="0277E857">
      <w:pPr>
        <w:numPr>
          <w:ilvl w:val="0"/>
          <w:numId w:val="4"/>
        </w:numPr>
        <w:ind w:left="0" w:leftChars="0" w:firstLine="420" w:firstLineChars="0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投放范围</w:t>
      </w:r>
      <w:r>
        <w:rPr>
          <w:rFonts w:hint="eastAsia" w:ascii="仿宋" w:hAnsi="仿宋" w:eastAsia="仿宋" w:cs="仿宋"/>
          <w:sz w:val="28"/>
          <w:szCs w:val="36"/>
        </w:rPr>
        <w:t>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由院方选定的</w:t>
      </w:r>
      <w:r>
        <w:rPr>
          <w:rFonts w:hint="eastAsia" w:ascii="仿宋" w:hAnsi="仿宋" w:eastAsia="仿宋" w:cs="仿宋"/>
          <w:sz w:val="28"/>
          <w:szCs w:val="36"/>
        </w:rPr>
        <w:t>医院官方新媒体矩阵（微信公众号、视频号、抖音）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的相关科普作品10条。</w:t>
      </w:r>
    </w:p>
    <w:p w14:paraId="612CAA7D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（三）传播指标：作品阅读量10万/条。数据统计周期为作品发布后30个自然日，以医院官方账号后台真实数据为准。若单条作品在统计周期内未达到约定传播量，应标单位需结合院方意见，于5个工作日内提交传播效果优化方案并执行；连续两条作品未达标，院方有权要求应标单位更换项目执行团队或调整投放策略。所有传播数据的认定需经双方书面确认，并作为季度服务评估及年度结算的重要依据。传播效果评估将综合考量完播率、互动率（点赞、评论、转发）及用户地域分布等维度，确保传播质量符合健康科普品牌建设目标。</w:t>
      </w:r>
    </w:p>
    <w:p w14:paraId="318D13D3">
      <w:pPr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★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驻场运营保障</w:t>
      </w:r>
    </w:p>
    <w:p w14:paraId="7433B06F">
      <w:pPr>
        <w:ind w:left="0" w:leftChars="0" w:firstLine="420" w:firstLineChars="15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供应商需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具备独立、专业的技术团队作为本次项目的服务保障，并根据服务要求，提供完整、全面的工作方案。</w:t>
      </w:r>
      <w:r>
        <w:rPr>
          <w:rFonts w:hint="eastAsia" w:ascii="仿宋" w:hAnsi="仿宋" w:eastAsia="仿宋" w:cs="仿宋"/>
          <w:sz w:val="28"/>
          <w:szCs w:val="36"/>
        </w:rPr>
        <w:t>每周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至少派驻1人在医院健康传播管理部门开展不少于</w:t>
      </w:r>
      <w:r>
        <w:rPr>
          <w:rFonts w:hint="eastAsia" w:ascii="仿宋" w:hAnsi="仿宋" w:eastAsia="仿宋" w:cs="仿宋"/>
          <w:sz w:val="28"/>
          <w:szCs w:val="36"/>
        </w:rPr>
        <w:t>5天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的驻场办公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具体要求为：</w:t>
      </w:r>
    </w:p>
    <w:p w14:paraId="5267160A">
      <w:pPr>
        <w:ind w:left="0" w:leftChars="0" w:firstLine="420" w:firstLineChars="15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1.遵守院方工作纪律，</w:t>
      </w:r>
      <w:r>
        <w:rPr>
          <w:rFonts w:hint="eastAsia" w:ascii="仿宋" w:hAnsi="仿宋" w:eastAsia="仿宋" w:cs="仿宋"/>
          <w:sz w:val="28"/>
          <w:szCs w:val="36"/>
        </w:rPr>
        <w:t>随时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响应</w:t>
      </w:r>
      <w:r>
        <w:rPr>
          <w:rFonts w:hint="eastAsia" w:ascii="仿宋" w:hAnsi="仿宋" w:eastAsia="仿宋" w:cs="仿宋"/>
          <w:sz w:val="28"/>
          <w:szCs w:val="36"/>
        </w:rPr>
        <w:t>医院新媒体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作品制作与</w:t>
      </w:r>
      <w:r>
        <w:rPr>
          <w:rFonts w:hint="eastAsia" w:ascii="仿宋" w:hAnsi="仿宋" w:eastAsia="仿宋" w:cs="仿宋"/>
          <w:sz w:val="28"/>
          <w:szCs w:val="36"/>
        </w:rPr>
        <w:t>宣传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推广</w:t>
      </w:r>
      <w:r>
        <w:rPr>
          <w:rFonts w:hint="eastAsia" w:ascii="仿宋" w:hAnsi="仿宋" w:eastAsia="仿宋" w:cs="仿宋"/>
          <w:sz w:val="28"/>
          <w:szCs w:val="36"/>
        </w:rPr>
        <w:t>需求，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协助并承担医院日常</w:t>
      </w:r>
      <w:r>
        <w:rPr>
          <w:rFonts w:hint="eastAsia" w:ascii="仿宋" w:hAnsi="仿宋" w:eastAsia="仿宋" w:cs="仿宋"/>
          <w:sz w:val="28"/>
          <w:szCs w:val="36"/>
        </w:rPr>
        <w:t>短视频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文案策划、摄制、</w:t>
      </w:r>
      <w:r>
        <w:rPr>
          <w:rFonts w:hint="eastAsia" w:ascii="仿宋" w:hAnsi="仿宋" w:eastAsia="仿宋" w:cs="仿宋"/>
          <w:sz w:val="28"/>
          <w:szCs w:val="36"/>
        </w:rPr>
        <w:t>编辑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以及院方科普作品</w:t>
      </w:r>
      <w:r>
        <w:rPr>
          <w:rFonts w:hint="eastAsia" w:ascii="仿宋" w:hAnsi="仿宋" w:eastAsia="仿宋" w:cs="仿宋"/>
          <w:sz w:val="28"/>
          <w:szCs w:val="36"/>
        </w:rPr>
        <w:t>素材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36"/>
        </w:rPr>
        <w:t xml:space="preserve">后期加工。 </w:t>
      </w:r>
    </w:p>
    <w:p w14:paraId="706E0D2C">
      <w:pPr>
        <w:ind w:left="0" w:leftChars="0" w:firstLine="420" w:firstLineChars="15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2.参加医院科普创作团队工作例会，参与热点选题协作</w:t>
      </w:r>
      <w:r>
        <w:rPr>
          <w:rFonts w:hint="eastAsia" w:ascii="仿宋" w:hAnsi="仿宋" w:eastAsia="仿宋" w:cs="仿宋"/>
          <w:sz w:val="28"/>
          <w:szCs w:val="36"/>
        </w:rPr>
        <w:t>并提出矩阵运营优化建议。</w:t>
      </w:r>
    </w:p>
    <w:p w14:paraId="144E5B97">
      <w:pPr>
        <w:ind w:left="0" w:leftChars="0" w:firstLine="420" w:firstLineChars="15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3.参与</w:t>
      </w:r>
      <w:r>
        <w:rPr>
          <w:rFonts w:hint="eastAsia" w:ascii="仿宋" w:hAnsi="仿宋" w:eastAsia="仿宋" w:cs="仿宋"/>
          <w:sz w:val="28"/>
          <w:szCs w:val="36"/>
        </w:rPr>
        <w:t>医院素材库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建设，做好</w:t>
      </w:r>
      <w:r>
        <w:rPr>
          <w:rFonts w:hint="eastAsia" w:ascii="仿宋" w:hAnsi="仿宋" w:eastAsia="仿宋" w:cs="仿宋"/>
          <w:sz w:val="28"/>
          <w:szCs w:val="36"/>
        </w:rPr>
        <w:t>分类管理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72E6FDC6">
      <w:pPr>
        <w:ind w:left="0" w:leftChars="0" w:firstLine="420" w:firstLineChars="15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36"/>
        </w:rPr>
        <w:t>对本项目服务过程中所涉及的文件、信息、图纸、摄影摄像、资料等保密信息负有保密责任。</w:t>
      </w:r>
    </w:p>
    <w:p w14:paraId="033823DB">
      <w:pPr>
        <w:ind w:left="0" w:leftChars="0" w:firstLine="420" w:firstLineChars="15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5.承担医院新媒体创作技术</w:t>
      </w:r>
      <w:r>
        <w:rPr>
          <w:rFonts w:hint="eastAsia" w:ascii="仿宋" w:hAnsi="仿宋" w:eastAsia="仿宋" w:cs="仿宋"/>
          <w:sz w:val="28"/>
          <w:szCs w:val="36"/>
        </w:rPr>
        <w:t>技能培训，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1个服务周期内至少4次。</w:t>
      </w:r>
    </w:p>
    <w:p w14:paraId="65C69587">
      <w:pPr>
        <w:ind w:left="0" w:leftChars="0" w:firstLine="420" w:firstLineChars="15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36"/>
        </w:rPr>
        <w:t>如遇紧急突发事件，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驻场工作人员需同医院工作人员同场值守，协助院方做好相关工作的跟进与处理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 w14:paraId="77322933">
      <w:pPr>
        <w:ind w:left="0" w:leftChars="0" w:firstLine="420" w:firstLineChars="150"/>
        <w:rPr>
          <w:rFonts w:hint="default" w:ascii="仿宋" w:hAnsi="仿宋" w:eastAsia="仿宋" w:cs="仿宋"/>
          <w:sz w:val="28"/>
          <w:szCs w:val="36"/>
          <w:lang w:val="en-U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7.如本处未尽事宜，本着公正、公平、诚信原则协商解决。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57159CA-BA82-4CB0-B15F-F1AACFD610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2FB31EB-6F61-4507-8D38-E3B99A76F7D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CD36D"/>
    <w:multiLevelType w:val="singleLevel"/>
    <w:tmpl w:val="94ACD3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AF0D6D1"/>
    <w:multiLevelType w:val="singleLevel"/>
    <w:tmpl w:val="CAF0D6D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51190A3"/>
    <w:multiLevelType w:val="singleLevel"/>
    <w:tmpl w:val="251190A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4C2792A2"/>
    <w:multiLevelType w:val="singleLevel"/>
    <w:tmpl w:val="4C2792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MjFkYmFiYWY5YTMyNTU4ZWQwZWFiYTUyMGQzNWMifQ=="/>
  </w:docVars>
  <w:rsids>
    <w:rsidRoot w:val="3FE2237D"/>
    <w:rsid w:val="02097F00"/>
    <w:rsid w:val="0CFE46DD"/>
    <w:rsid w:val="0F517575"/>
    <w:rsid w:val="21D13DE8"/>
    <w:rsid w:val="32EB1476"/>
    <w:rsid w:val="35EB77DC"/>
    <w:rsid w:val="3698055F"/>
    <w:rsid w:val="3FE2237D"/>
    <w:rsid w:val="4865596D"/>
    <w:rsid w:val="4D406E01"/>
    <w:rsid w:val="5475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1386</Words>
  <Characters>1422</Characters>
  <Lines>0</Lines>
  <Paragraphs>0</Paragraphs>
  <TotalTime>22</TotalTime>
  <ScaleCrop>false</ScaleCrop>
  <LinksUpToDate>false</LinksUpToDate>
  <CharactersWithSpaces>1423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2024-04-15T09:27:00Z</dcterms:created>
  <dc:creator>何韫聪</dc:creator>
  <cp:lastModifiedBy>伍卓坚</cp:lastModifiedBy>
  <dcterms:modified xsi:type="dcterms:W3CDTF">2025-08-08T16:20:23Z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D85D7CF993864C1D8FF3F19C2BD13846_13</vt:lpwstr>
  </property>
  <property fmtid="{D5CDD505-2E9C-101B-9397-08002B2CF9AE}" pid="4" name="KSOTemplateDocerSaveRecord">
    <vt:lpwstr>eyJoZGlkIjoiMDg0YWQ5MjdlY2I4ODA4M2UwMTE4YjEwN2M0NGU0N2EiLCJ1c2VySWQiOiIyNDc3OTg4ODQifQ==</vt:lpwstr>
  </property>
</Properties>
</file>