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3677">
      <w:pPr>
        <w:pStyle w:val="8"/>
        <w:widowControl/>
        <w:spacing w:beforeAutospacing="0" w:afterAutospacing="0" w:line="57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97C4E6A">
      <w:pPr>
        <w:pStyle w:val="8"/>
        <w:widowControl/>
        <w:spacing w:beforeAutospacing="0" w:afterAutospacing="0" w:line="576" w:lineRule="exact"/>
        <w:ind w:firstLine="420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江门市妇幼保健院2025-2027年度采购代理机构遴选项目评分标准</w:t>
      </w:r>
    </w:p>
    <w:tbl>
      <w:tblPr>
        <w:tblStyle w:val="10"/>
        <w:tblW w:w="10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49"/>
        <w:gridCol w:w="713"/>
        <w:gridCol w:w="7279"/>
        <w:gridCol w:w="855"/>
      </w:tblGrid>
      <w:tr w14:paraId="4E2D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482915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评审项目</w:t>
            </w:r>
          </w:p>
          <w:p w14:paraId="60D93A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（总分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8B4CC0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B0470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评审细则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FE2AA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047A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 w14:paraId="59753A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一、公司综合实力评价（36分）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64B1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1.认证水平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F05368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01CC7B72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具有质量管理体系认证、环境管理体系认证、职业健康安全管理体系认证、信息安全管理体系认证，每个得0.5分，最高得2分。</w:t>
            </w:r>
          </w:p>
          <w:p w14:paraId="1CA872F2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【请提供相关认证证书复印件并加盖公章，不提供不得分】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1FEEBA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4DE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2F92CD1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DD37DF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2.组织架构与制度建设情况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59461E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487D5182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根据代理机构的组织架构，管理制度（尤其是内控制度）建设情况进行综合评价，优得2分，良得1分，一般得0分。</w:t>
            </w:r>
          </w:p>
          <w:p w14:paraId="0AACB99A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【提供组织架构图、制度及相关说明并加盖公章，不提供不得分】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A0830C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47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3559BB9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E7DE70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3.场地设施情况及交通便利性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F1484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613A9250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根据完成全部开标评审工作全流程所需场地的布置合理性、设备配置情况进行比较：</w:t>
            </w:r>
          </w:p>
          <w:p w14:paraId="467507BE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开标和评审室的面积合计≥40㎡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且交通方便，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得2分，其余情况不得分。配备计算机、投影设备、音响系统、监控设备、打印机，每满足1项得0.5分，最高得2分。</w:t>
            </w:r>
          </w:p>
          <w:p w14:paraId="4D22BD1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【提供场所面积、评标室及相关设施配备资料数据说明和图片展示，并加盖公章，不提供不得分】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55D5B3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CB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395EA3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EB240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4.具有电子招投标系统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75336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6E68AB95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积极推进信息化建设，具有电子交易系统等信息化系统的得1分，无得0分。</w:t>
            </w:r>
          </w:p>
          <w:p w14:paraId="408B5DAD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【提供网址及网页截图并加盖公章，不提供不得分】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488B808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BE6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2F6B10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9762D7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5.自有专家库情况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BA28D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1BE4D79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代理机构具有自己管理的医疗卫生行业分类的专家信息库，得1分，无得0分。</w:t>
            </w:r>
          </w:p>
          <w:p w14:paraId="0CAEF4B9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【提供相关说明并加盖公章，不提供不得分】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A5AE55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FA4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27DAF3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5AF136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6.法律保障支持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88765D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7D5C22F4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聘任法律顾问，有得1分，无得0分。</w:t>
            </w:r>
          </w:p>
          <w:p w14:paraId="52B5F016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【提供有效的代理机构与法律顾问所签订的合同复印件并加盖公章（需在本次遴选响应文件递交截止日时仍处于合同有效期），并加盖公章，不提供不得分】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0AB06A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DDF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2B773C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85FE9E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7.业绩能力情况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29D25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590CA20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近3年申请人代理的同类项目业绩，单个项目预算金额 400 万元及以上的，每个项目得 2 分；100 万元及以上、400 万元以下的，每个项目得 1 分；50 万元及以上的，100 万元以下的每个项目得 0.5 分，最高得 25 分。</w:t>
            </w:r>
          </w:p>
          <w:p w14:paraId="4A630C45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相关佐证材料，并加盖公章，不提供不得分。（招标采购代理业绩的数量和中标（成交）金额以其所代理项目的中标（成交）通知书为准，若中标通知书上未标明中标（成交）金额，则中标（成交）金额以合同或由业主出具的有效证明资料为准）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92141D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5A1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 w14:paraId="5F17750E"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二、服务方案评价</w:t>
            </w:r>
          </w:p>
          <w:p w14:paraId="21F289A8"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（45分）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97B74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8.具体服务方案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75E7F4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4F44821B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根据服务方案及保障措施进行评价：</w:t>
            </w:r>
          </w:p>
          <w:p w14:paraId="70589F85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1.项目理解与服务价值（4分）</w:t>
            </w:r>
          </w:p>
          <w:p w14:paraId="2B6FCC34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需求覆盖完整性，服务方案完整覆盖采购需求的服务内容，每遗漏1项扣0.5分，最低0分。</w:t>
            </w:r>
          </w:p>
          <w:p w14:paraId="06BB1CBA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2.质量保证措施（6分）：</w:t>
            </w:r>
          </w:p>
          <w:p w14:paraId="68B91771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（1）采购文件审核机制（2分）：建立“编制人自审+部门负责人复核+法务终审”三级审核制度，缺1级扣1分。</w:t>
            </w:r>
          </w:p>
          <w:p w14:paraId="30E0208D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（2）评审过程监控（2分）：承诺开评标全程录音录像（保存≥15年）、评审专家签到表存档，每满足1项得1分。</w:t>
            </w:r>
          </w:p>
          <w:p w14:paraId="23C32CD2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（3）结果复核机制（2分）：中标结果公示前进行“价格合理性复核+资格条件二次核验”，每完成1项得1分。</w:t>
            </w:r>
          </w:p>
          <w:p w14:paraId="2D801756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3.进度控制措施（5分）</w:t>
            </w:r>
          </w:p>
          <w:p w14:paraId="3D7AC69F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关键节点时限承诺（3分）：采购文件编制≤5个工作日（1分）、公告发布≤3个工作日（1分）、结果公示≤1个工作日（1分），超时1项扣1分。【需提供进度计划表（需加盖公章）】（2）延误应对预案（2分）：提供因供应商质疑、系统故障等导致延误的应急处理方案（包含责任分工及时限），得2分；方案不全得1分。</w:t>
            </w:r>
          </w:p>
          <w:p w14:paraId="537BAFDF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4.风险控制措施（5分）</w:t>
            </w:r>
          </w:p>
          <w:p w14:paraId="767C295F"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（1）风险识别全面性（2.5分）：至少识别以下5类风险：供应商围标串标、采购文件违法违规、专家评审不公、档案丢失、质疑投诉超期，每满足1项得0.5分。</w:t>
            </w:r>
          </w:p>
          <w:p w14:paraId="014982D9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（2）应对措施可行性（2.5分）：针对上述每类风险提供具体应对措施（如围标识别采用“供应商关联关系筛查工具”），每提供1项有效措施得0.5分，最高2.5分。</w:t>
            </w:r>
          </w:p>
          <w:p w14:paraId="3B5D38C1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8EA078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E86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61CBFA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96292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9.拟投入本项目人员情况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9DF0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70E72EC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1.项目总负责人：</w:t>
            </w:r>
          </w:p>
          <w:p w14:paraId="205B7F8F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（1）具有5年政府采购工作经验，得2分。</w:t>
            </w:r>
          </w:p>
          <w:p w14:paraId="713950C9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（2）职称方面（以人社部门核发的证书文件为准），具有相关中级专业技术职称，得1分；具有相关高级专业技术职称，得2分。</w:t>
            </w:r>
          </w:p>
          <w:p w14:paraId="3EDD25EE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【提供相关佐证材料并加盖公章】</w:t>
            </w:r>
          </w:p>
          <w:p w14:paraId="4504FF7D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2.人员配备方案：</w:t>
            </w:r>
          </w:p>
          <w:p w14:paraId="6BCA4B0E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根据拟投入受托项目的工作人员组织架构合理性（专业配置，岗位配置，人员数量，人员工作经验），评价优得6分，良得4分，一般得2分，最低得0分。</w:t>
            </w:r>
          </w:p>
          <w:p w14:paraId="4AAE4076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【提供响应截至当月前3个月任意一个月的人员在本单位（可为总公司或江门分公司）购买社保的凭证及相关证书复印件并加盖公章】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395420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97E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05A7D79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3078E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10.询问、质疑、投诉处理能力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3F0F1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C0B4779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 建立质疑投诉预防机制（含采购文件合法性预审流程）得2分；</w:t>
            </w:r>
          </w:p>
          <w:p w14:paraId="6D7FC4A1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 质疑响应时限承诺≤1个工作日、投诉处理方案包含证据留存、法律顾问审核环节，每满足1项得1分，最高得3分。</w:t>
            </w:r>
          </w:p>
          <w:p w14:paraId="59A75943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0F049C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AC6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shd w:val="clear" w:color="auto" w:fill="auto"/>
            <w:vAlign w:val="center"/>
          </w:tcPr>
          <w:p w14:paraId="2F92F4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3AE476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11.采购档案管理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FF6FBB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3D78399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1.档案管理制度完备性（1分）：制度文件需包含归档范围（如采购文件、评审资料、合同等）、保管期限（≥15年）、查阅流程、保密规定4项核心要素，缺一不可。</w:t>
            </w:r>
          </w:p>
          <w:p w14:paraId="638B4E9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2.档案管理人员配备（1分）：需配备至少1名专职档案员，且提供该人员2024年5月-2025年7月期间任意1个月的社保证明（显示单位为代理机构）。</w:t>
            </w:r>
          </w:p>
          <w:p w14:paraId="49EF4CC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3.档案库房规范情况（1分）：库房需满足独立空间+防盗（门禁/监控）+防火（灭火器）+防潮（除湿设备）4项硬件要求，照片需清晰体现上述设施。</w:t>
            </w:r>
          </w:p>
          <w:p w14:paraId="09EEB61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4.资料调取响应时间（1分）：承诺函明确“收到调取需求后≤24小时内响应（提供电子版/纸质版资料）”，未明确时限或超时承诺均不得分。</w:t>
            </w:r>
          </w:p>
          <w:p w14:paraId="495ECEC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5.材料完整性与规范性（1分）：上述4项材料（制度+人员+库房+承诺函）全部提供且均加盖代理机构公章，缺1项或未盖章均不得分。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CC630F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E5F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682CE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D8E4C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12.增值服务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71568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B681D33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提供对遴选人有实质性帮助的专业服务或增值服务，如政府采购的专业培训讲座、专家咨询、历史成交数据分析（数据来源合法并签署保密协议）、采购需求调查/论证等。根据增值服务能够支持遴选人工作实施的有利性进行横向比较。每满足1项得1分，最高得5分。</w:t>
            </w:r>
          </w:p>
          <w:p w14:paraId="44350F16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【提供增值服务方案/计划书，不提供不得分】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C03080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9FC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566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三、价格评审</w:t>
            </w:r>
          </w:p>
          <w:p w14:paraId="672615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（19分）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0CCB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13.报价下浮率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4E5BA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2C2C705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1.参照原国家计委《招标代理服务收费管理暂行办法》[2002（1980号)]文件，招标代理服务收费每下浮1%（最小下浮单位是1%），得0.5分，本项最高得15分。</w:t>
            </w:r>
          </w:p>
          <w:p w14:paraId="0266E02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 其它优惠措施：根据其它优惠措施的有利性，优得2分，良得1分，一般不得分。</w:t>
            </w:r>
          </w:p>
          <w:p w14:paraId="3FDE5D3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【提供报价表并加盖公章】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A971D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D51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02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A5A0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14.单个项目最低收费标准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ABC759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5AF8F5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单个项目最低收费标准不高于4000元，得2分。每上升1%，扣1分，最多扣2分。【提供报价表并加盖公章】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4A0C8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15B3952">
      <w:pPr>
        <w:spacing w:line="520" w:lineRule="exact"/>
        <w:jc w:val="left"/>
        <w:rPr>
          <w:rFonts w:ascii="仿宋_GB2312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10239-92EC-4D4D-BDED-B696CDA85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468095-BCC2-439B-B24B-00B7560A8E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19A2AF-B3E0-40A7-A8C5-D187435989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0601"/>
    </w:sdtPr>
    <w:sdtContent>
      <w:p w14:paraId="59D5B34E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764C8F9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DIxMjNhZmI3ZDYxZjBmOGI0YTE2N2JiZGFkNzMifQ=="/>
  </w:docVars>
  <w:rsids>
    <w:rsidRoot w:val="00280854"/>
    <w:rsid w:val="000051CE"/>
    <w:rsid w:val="000053EE"/>
    <w:rsid w:val="000104E2"/>
    <w:rsid w:val="0001406F"/>
    <w:rsid w:val="00024AAB"/>
    <w:rsid w:val="00031558"/>
    <w:rsid w:val="00033C52"/>
    <w:rsid w:val="00035F43"/>
    <w:rsid w:val="00040A69"/>
    <w:rsid w:val="00042DC3"/>
    <w:rsid w:val="000433F7"/>
    <w:rsid w:val="00046A9D"/>
    <w:rsid w:val="00052603"/>
    <w:rsid w:val="00054AB6"/>
    <w:rsid w:val="00054BDE"/>
    <w:rsid w:val="0006084D"/>
    <w:rsid w:val="00060F59"/>
    <w:rsid w:val="00062189"/>
    <w:rsid w:val="000679B9"/>
    <w:rsid w:val="00071DFF"/>
    <w:rsid w:val="000847D5"/>
    <w:rsid w:val="00084FC0"/>
    <w:rsid w:val="000866C5"/>
    <w:rsid w:val="00090852"/>
    <w:rsid w:val="00091E4D"/>
    <w:rsid w:val="0009298F"/>
    <w:rsid w:val="00092AB2"/>
    <w:rsid w:val="0009387D"/>
    <w:rsid w:val="00093D9F"/>
    <w:rsid w:val="00095FAD"/>
    <w:rsid w:val="00097CC2"/>
    <w:rsid w:val="000A1310"/>
    <w:rsid w:val="000A271C"/>
    <w:rsid w:val="000A49CC"/>
    <w:rsid w:val="000B36A2"/>
    <w:rsid w:val="000B4FCD"/>
    <w:rsid w:val="000C3485"/>
    <w:rsid w:val="000C6738"/>
    <w:rsid w:val="000C6937"/>
    <w:rsid w:val="000E15CC"/>
    <w:rsid w:val="000E393F"/>
    <w:rsid w:val="000E5376"/>
    <w:rsid w:val="000F590E"/>
    <w:rsid w:val="000F75F0"/>
    <w:rsid w:val="001009E2"/>
    <w:rsid w:val="001021AA"/>
    <w:rsid w:val="00102316"/>
    <w:rsid w:val="0010396D"/>
    <w:rsid w:val="0010629A"/>
    <w:rsid w:val="00107681"/>
    <w:rsid w:val="00111713"/>
    <w:rsid w:val="00111D15"/>
    <w:rsid w:val="00112015"/>
    <w:rsid w:val="001130FE"/>
    <w:rsid w:val="00121CAC"/>
    <w:rsid w:val="00124E10"/>
    <w:rsid w:val="00126B0E"/>
    <w:rsid w:val="00126C59"/>
    <w:rsid w:val="001321F1"/>
    <w:rsid w:val="00132FB4"/>
    <w:rsid w:val="00137AC9"/>
    <w:rsid w:val="00140FF0"/>
    <w:rsid w:val="001423A0"/>
    <w:rsid w:val="0014623A"/>
    <w:rsid w:val="0014798D"/>
    <w:rsid w:val="00151563"/>
    <w:rsid w:val="001519C8"/>
    <w:rsid w:val="001623C3"/>
    <w:rsid w:val="00164DE6"/>
    <w:rsid w:val="001679DF"/>
    <w:rsid w:val="001707C2"/>
    <w:rsid w:val="0017080B"/>
    <w:rsid w:val="00174359"/>
    <w:rsid w:val="00175BA2"/>
    <w:rsid w:val="00177350"/>
    <w:rsid w:val="001806C2"/>
    <w:rsid w:val="00193C1A"/>
    <w:rsid w:val="001A2CA1"/>
    <w:rsid w:val="001A56D5"/>
    <w:rsid w:val="001B6B6A"/>
    <w:rsid w:val="001C0989"/>
    <w:rsid w:val="001C179F"/>
    <w:rsid w:val="001C3560"/>
    <w:rsid w:val="001C4851"/>
    <w:rsid w:val="001D30D1"/>
    <w:rsid w:val="001E2011"/>
    <w:rsid w:val="001E22B0"/>
    <w:rsid w:val="001E2DA9"/>
    <w:rsid w:val="001E3B88"/>
    <w:rsid w:val="001E4698"/>
    <w:rsid w:val="001F470B"/>
    <w:rsid w:val="001F5724"/>
    <w:rsid w:val="00200BA1"/>
    <w:rsid w:val="00204974"/>
    <w:rsid w:val="0021040E"/>
    <w:rsid w:val="002173E9"/>
    <w:rsid w:val="00221271"/>
    <w:rsid w:val="002220EB"/>
    <w:rsid w:val="00223A82"/>
    <w:rsid w:val="00225496"/>
    <w:rsid w:val="00225917"/>
    <w:rsid w:val="0022715C"/>
    <w:rsid w:val="0022730D"/>
    <w:rsid w:val="00236C85"/>
    <w:rsid w:val="00245C07"/>
    <w:rsid w:val="00257B2D"/>
    <w:rsid w:val="00260563"/>
    <w:rsid w:val="00270CF5"/>
    <w:rsid w:val="002744C2"/>
    <w:rsid w:val="00274CC7"/>
    <w:rsid w:val="00275E17"/>
    <w:rsid w:val="002760FD"/>
    <w:rsid w:val="00276DC0"/>
    <w:rsid w:val="00280854"/>
    <w:rsid w:val="002815E7"/>
    <w:rsid w:val="0028680D"/>
    <w:rsid w:val="002935E1"/>
    <w:rsid w:val="00294358"/>
    <w:rsid w:val="0029475E"/>
    <w:rsid w:val="002A4365"/>
    <w:rsid w:val="002A5782"/>
    <w:rsid w:val="002A5FD8"/>
    <w:rsid w:val="002B62B6"/>
    <w:rsid w:val="002C00EC"/>
    <w:rsid w:val="002C4947"/>
    <w:rsid w:val="002C4B23"/>
    <w:rsid w:val="002C5F33"/>
    <w:rsid w:val="002E083B"/>
    <w:rsid w:val="002F3DF4"/>
    <w:rsid w:val="003113A9"/>
    <w:rsid w:val="0032167F"/>
    <w:rsid w:val="0032192C"/>
    <w:rsid w:val="00327C54"/>
    <w:rsid w:val="00330B26"/>
    <w:rsid w:val="00332D65"/>
    <w:rsid w:val="00333B03"/>
    <w:rsid w:val="00333C6D"/>
    <w:rsid w:val="003425D9"/>
    <w:rsid w:val="0034491A"/>
    <w:rsid w:val="0034686E"/>
    <w:rsid w:val="00351CA8"/>
    <w:rsid w:val="0035329C"/>
    <w:rsid w:val="00353805"/>
    <w:rsid w:val="00355412"/>
    <w:rsid w:val="003565EF"/>
    <w:rsid w:val="00361CCF"/>
    <w:rsid w:val="00361FCB"/>
    <w:rsid w:val="003621B8"/>
    <w:rsid w:val="00372755"/>
    <w:rsid w:val="003740A7"/>
    <w:rsid w:val="00375FE8"/>
    <w:rsid w:val="003761FB"/>
    <w:rsid w:val="00380A4B"/>
    <w:rsid w:val="00390531"/>
    <w:rsid w:val="003A08C9"/>
    <w:rsid w:val="003A08F3"/>
    <w:rsid w:val="003B143B"/>
    <w:rsid w:val="003B39D9"/>
    <w:rsid w:val="003C05BA"/>
    <w:rsid w:val="003C09F4"/>
    <w:rsid w:val="003C0F59"/>
    <w:rsid w:val="003C5BA9"/>
    <w:rsid w:val="003D3856"/>
    <w:rsid w:val="003D4A8B"/>
    <w:rsid w:val="003E045E"/>
    <w:rsid w:val="003E0AD9"/>
    <w:rsid w:val="003E1871"/>
    <w:rsid w:val="003E3165"/>
    <w:rsid w:val="003E4479"/>
    <w:rsid w:val="003F40AA"/>
    <w:rsid w:val="003F5717"/>
    <w:rsid w:val="003F6537"/>
    <w:rsid w:val="003F736D"/>
    <w:rsid w:val="003F73E1"/>
    <w:rsid w:val="004005E5"/>
    <w:rsid w:val="004010AE"/>
    <w:rsid w:val="004052EA"/>
    <w:rsid w:val="0040725C"/>
    <w:rsid w:val="00422610"/>
    <w:rsid w:val="00426EB7"/>
    <w:rsid w:val="00431AA8"/>
    <w:rsid w:val="004406FF"/>
    <w:rsid w:val="0044178C"/>
    <w:rsid w:val="004437F3"/>
    <w:rsid w:val="00443891"/>
    <w:rsid w:val="00446309"/>
    <w:rsid w:val="00455D8B"/>
    <w:rsid w:val="004574CD"/>
    <w:rsid w:val="00461697"/>
    <w:rsid w:val="00462412"/>
    <w:rsid w:val="0046634E"/>
    <w:rsid w:val="004664B0"/>
    <w:rsid w:val="00466841"/>
    <w:rsid w:val="004751A1"/>
    <w:rsid w:val="004768EE"/>
    <w:rsid w:val="004776D6"/>
    <w:rsid w:val="004808C1"/>
    <w:rsid w:val="00481A6A"/>
    <w:rsid w:val="00482B85"/>
    <w:rsid w:val="00483048"/>
    <w:rsid w:val="00487C0A"/>
    <w:rsid w:val="00490FD0"/>
    <w:rsid w:val="00491735"/>
    <w:rsid w:val="00495DC4"/>
    <w:rsid w:val="004972E3"/>
    <w:rsid w:val="004A202E"/>
    <w:rsid w:val="004A2111"/>
    <w:rsid w:val="004A42AE"/>
    <w:rsid w:val="004A45BB"/>
    <w:rsid w:val="004A6323"/>
    <w:rsid w:val="004A73E7"/>
    <w:rsid w:val="004B1138"/>
    <w:rsid w:val="004C19B4"/>
    <w:rsid w:val="004C2535"/>
    <w:rsid w:val="004C65D5"/>
    <w:rsid w:val="004D268B"/>
    <w:rsid w:val="004D42DA"/>
    <w:rsid w:val="004D6FE9"/>
    <w:rsid w:val="004E1D07"/>
    <w:rsid w:val="004E506B"/>
    <w:rsid w:val="004E689B"/>
    <w:rsid w:val="004F081A"/>
    <w:rsid w:val="004F695F"/>
    <w:rsid w:val="00502512"/>
    <w:rsid w:val="0050581E"/>
    <w:rsid w:val="005060FB"/>
    <w:rsid w:val="00506764"/>
    <w:rsid w:val="00507007"/>
    <w:rsid w:val="00510405"/>
    <w:rsid w:val="0052348D"/>
    <w:rsid w:val="005243A6"/>
    <w:rsid w:val="005274B7"/>
    <w:rsid w:val="00531E8A"/>
    <w:rsid w:val="005324BB"/>
    <w:rsid w:val="00536703"/>
    <w:rsid w:val="00547E2E"/>
    <w:rsid w:val="00547F9E"/>
    <w:rsid w:val="00552324"/>
    <w:rsid w:val="00554EEB"/>
    <w:rsid w:val="00560B6A"/>
    <w:rsid w:val="0056542D"/>
    <w:rsid w:val="00566BEA"/>
    <w:rsid w:val="00567F8E"/>
    <w:rsid w:val="005701E7"/>
    <w:rsid w:val="00571227"/>
    <w:rsid w:val="00571864"/>
    <w:rsid w:val="00572A0B"/>
    <w:rsid w:val="005801AE"/>
    <w:rsid w:val="00580CC8"/>
    <w:rsid w:val="005816D1"/>
    <w:rsid w:val="00583B86"/>
    <w:rsid w:val="005870F0"/>
    <w:rsid w:val="005871ED"/>
    <w:rsid w:val="00593612"/>
    <w:rsid w:val="00594AE4"/>
    <w:rsid w:val="005971B8"/>
    <w:rsid w:val="005B0833"/>
    <w:rsid w:val="005B369B"/>
    <w:rsid w:val="005B38BB"/>
    <w:rsid w:val="005B3D6F"/>
    <w:rsid w:val="005B418F"/>
    <w:rsid w:val="005C1CFD"/>
    <w:rsid w:val="005C2F6C"/>
    <w:rsid w:val="005C6549"/>
    <w:rsid w:val="005C715E"/>
    <w:rsid w:val="005D2AE1"/>
    <w:rsid w:val="005D5E0C"/>
    <w:rsid w:val="005D72F0"/>
    <w:rsid w:val="005E1FAA"/>
    <w:rsid w:val="005E2A5B"/>
    <w:rsid w:val="006048B4"/>
    <w:rsid w:val="00605CF0"/>
    <w:rsid w:val="00606265"/>
    <w:rsid w:val="00607866"/>
    <w:rsid w:val="006105E5"/>
    <w:rsid w:val="00610782"/>
    <w:rsid w:val="00615F0D"/>
    <w:rsid w:val="00620905"/>
    <w:rsid w:val="00621A6B"/>
    <w:rsid w:val="00624DFD"/>
    <w:rsid w:val="0062529A"/>
    <w:rsid w:val="00627E50"/>
    <w:rsid w:val="006355F0"/>
    <w:rsid w:val="0063762C"/>
    <w:rsid w:val="00643BFF"/>
    <w:rsid w:val="006446C3"/>
    <w:rsid w:val="00653F53"/>
    <w:rsid w:val="00660751"/>
    <w:rsid w:val="006676A3"/>
    <w:rsid w:val="00670137"/>
    <w:rsid w:val="0067334B"/>
    <w:rsid w:val="00673919"/>
    <w:rsid w:val="00674007"/>
    <w:rsid w:val="00674374"/>
    <w:rsid w:val="0067463D"/>
    <w:rsid w:val="00680B77"/>
    <w:rsid w:val="0068410A"/>
    <w:rsid w:val="00691F79"/>
    <w:rsid w:val="006930B8"/>
    <w:rsid w:val="006A18E4"/>
    <w:rsid w:val="006A1FE9"/>
    <w:rsid w:val="006A5AC8"/>
    <w:rsid w:val="006A727A"/>
    <w:rsid w:val="006A7618"/>
    <w:rsid w:val="006A7FA6"/>
    <w:rsid w:val="006B0548"/>
    <w:rsid w:val="006B30DC"/>
    <w:rsid w:val="006B3230"/>
    <w:rsid w:val="006B3828"/>
    <w:rsid w:val="006C03FF"/>
    <w:rsid w:val="006D1FCA"/>
    <w:rsid w:val="006D59B8"/>
    <w:rsid w:val="006D6D8C"/>
    <w:rsid w:val="006D7917"/>
    <w:rsid w:val="006E10CC"/>
    <w:rsid w:val="006F68F2"/>
    <w:rsid w:val="0070203F"/>
    <w:rsid w:val="0071087D"/>
    <w:rsid w:val="00711401"/>
    <w:rsid w:val="0072072D"/>
    <w:rsid w:val="00720D13"/>
    <w:rsid w:val="007211AE"/>
    <w:rsid w:val="007272D3"/>
    <w:rsid w:val="007278A0"/>
    <w:rsid w:val="00727F15"/>
    <w:rsid w:val="00735B15"/>
    <w:rsid w:val="00736835"/>
    <w:rsid w:val="00737004"/>
    <w:rsid w:val="00737217"/>
    <w:rsid w:val="00742E60"/>
    <w:rsid w:val="007449BB"/>
    <w:rsid w:val="00745426"/>
    <w:rsid w:val="00746118"/>
    <w:rsid w:val="007464D5"/>
    <w:rsid w:val="00746592"/>
    <w:rsid w:val="00746DD6"/>
    <w:rsid w:val="007504E7"/>
    <w:rsid w:val="00756981"/>
    <w:rsid w:val="007650A6"/>
    <w:rsid w:val="007672AB"/>
    <w:rsid w:val="0078043B"/>
    <w:rsid w:val="0078239F"/>
    <w:rsid w:val="007836AC"/>
    <w:rsid w:val="00787F9D"/>
    <w:rsid w:val="007932C8"/>
    <w:rsid w:val="00794476"/>
    <w:rsid w:val="00794BF5"/>
    <w:rsid w:val="00795197"/>
    <w:rsid w:val="007A15D7"/>
    <w:rsid w:val="007B125C"/>
    <w:rsid w:val="007B47B0"/>
    <w:rsid w:val="007B520B"/>
    <w:rsid w:val="007B6A32"/>
    <w:rsid w:val="007B7E2C"/>
    <w:rsid w:val="007C0706"/>
    <w:rsid w:val="007C1436"/>
    <w:rsid w:val="007C547B"/>
    <w:rsid w:val="007C6949"/>
    <w:rsid w:val="007D0BBD"/>
    <w:rsid w:val="007D512E"/>
    <w:rsid w:val="007D605B"/>
    <w:rsid w:val="007E2629"/>
    <w:rsid w:val="007F091D"/>
    <w:rsid w:val="007F16FF"/>
    <w:rsid w:val="007F5869"/>
    <w:rsid w:val="007F5B50"/>
    <w:rsid w:val="00805794"/>
    <w:rsid w:val="00807C8B"/>
    <w:rsid w:val="00810142"/>
    <w:rsid w:val="008102F4"/>
    <w:rsid w:val="00810490"/>
    <w:rsid w:val="0081091E"/>
    <w:rsid w:val="00810982"/>
    <w:rsid w:val="00816838"/>
    <w:rsid w:val="00822260"/>
    <w:rsid w:val="0082349B"/>
    <w:rsid w:val="00833CB6"/>
    <w:rsid w:val="00835484"/>
    <w:rsid w:val="00835B42"/>
    <w:rsid w:val="00836570"/>
    <w:rsid w:val="00845FFF"/>
    <w:rsid w:val="00851008"/>
    <w:rsid w:val="00852E7D"/>
    <w:rsid w:val="00853194"/>
    <w:rsid w:val="00854D5C"/>
    <w:rsid w:val="00857474"/>
    <w:rsid w:val="008630A5"/>
    <w:rsid w:val="00866E29"/>
    <w:rsid w:val="008714EF"/>
    <w:rsid w:val="00874060"/>
    <w:rsid w:val="00875D99"/>
    <w:rsid w:val="00880DA1"/>
    <w:rsid w:val="008854E3"/>
    <w:rsid w:val="008859FE"/>
    <w:rsid w:val="008972D8"/>
    <w:rsid w:val="008A2F98"/>
    <w:rsid w:val="008A60A4"/>
    <w:rsid w:val="008B18A3"/>
    <w:rsid w:val="008B18FE"/>
    <w:rsid w:val="008B486B"/>
    <w:rsid w:val="008B5C7C"/>
    <w:rsid w:val="008C71CA"/>
    <w:rsid w:val="008D3440"/>
    <w:rsid w:val="008D3C7B"/>
    <w:rsid w:val="008D51A3"/>
    <w:rsid w:val="008D7BA4"/>
    <w:rsid w:val="008E0084"/>
    <w:rsid w:val="008E1189"/>
    <w:rsid w:val="008E1794"/>
    <w:rsid w:val="008E2FC4"/>
    <w:rsid w:val="008F1D6C"/>
    <w:rsid w:val="008F2A31"/>
    <w:rsid w:val="008F308D"/>
    <w:rsid w:val="00902774"/>
    <w:rsid w:val="009039BC"/>
    <w:rsid w:val="0090487F"/>
    <w:rsid w:val="009172B5"/>
    <w:rsid w:val="00917D8C"/>
    <w:rsid w:val="00942630"/>
    <w:rsid w:val="009466E5"/>
    <w:rsid w:val="00952E9B"/>
    <w:rsid w:val="00955629"/>
    <w:rsid w:val="0096043D"/>
    <w:rsid w:val="00961B15"/>
    <w:rsid w:val="00963E31"/>
    <w:rsid w:val="0096454C"/>
    <w:rsid w:val="00965889"/>
    <w:rsid w:val="009711CD"/>
    <w:rsid w:val="00972846"/>
    <w:rsid w:val="00973CD9"/>
    <w:rsid w:val="00974FEA"/>
    <w:rsid w:val="009879DE"/>
    <w:rsid w:val="00992F35"/>
    <w:rsid w:val="009A21EF"/>
    <w:rsid w:val="009A3744"/>
    <w:rsid w:val="009A4104"/>
    <w:rsid w:val="009A5DD4"/>
    <w:rsid w:val="009A6926"/>
    <w:rsid w:val="009B09FA"/>
    <w:rsid w:val="009B0D4B"/>
    <w:rsid w:val="009B4DCB"/>
    <w:rsid w:val="009C064C"/>
    <w:rsid w:val="009C2372"/>
    <w:rsid w:val="009C2A86"/>
    <w:rsid w:val="009C420D"/>
    <w:rsid w:val="009C4F8F"/>
    <w:rsid w:val="009C5D2E"/>
    <w:rsid w:val="009D0B3E"/>
    <w:rsid w:val="009D37C6"/>
    <w:rsid w:val="009D7FF5"/>
    <w:rsid w:val="009E5E76"/>
    <w:rsid w:val="009E6EBC"/>
    <w:rsid w:val="009E7BAB"/>
    <w:rsid w:val="00A03CD8"/>
    <w:rsid w:val="00A056CA"/>
    <w:rsid w:val="00A0647F"/>
    <w:rsid w:val="00A117D9"/>
    <w:rsid w:val="00A17EEC"/>
    <w:rsid w:val="00A26445"/>
    <w:rsid w:val="00A26600"/>
    <w:rsid w:val="00A314ED"/>
    <w:rsid w:val="00A337E8"/>
    <w:rsid w:val="00A3402C"/>
    <w:rsid w:val="00A34664"/>
    <w:rsid w:val="00A358D6"/>
    <w:rsid w:val="00A4730E"/>
    <w:rsid w:val="00A4741A"/>
    <w:rsid w:val="00A5422E"/>
    <w:rsid w:val="00A54F3B"/>
    <w:rsid w:val="00A57F3A"/>
    <w:rsid w:val="00A61C0D"/>
    <w:rsid w:val="00A65B1B"/>
    <w:rsid w:val="00A67AEF"/>
    <w:rsid w:val="00A71875"/>
    <w:rsid w:val="00A733C8"/>
    <w:rsid w:val="00A7667E"/>
    <w:rsid w:val="00A76AF3"/>
    <w:rsid w:val="00A77F5C"/>
    <w:rsid w:val="00A80F28"/>
    <w:rsid w:val="00A82CDF"/>
    <w:rsid w:val="00A93838"/>
    <w:rsid w:val="00A96FF6"/>
    <w:rsid w:val="00A97EA6"/>
    <w:rsid w:val="00AA6501"/>
    <w:rsid w:val="00AA7354"/>
    <w:rsid w:val="00AA77B4"/>
    <w:rsid w:val="00AB0198"/>
    <w:rsid w:val="00AB290C"/>
    <w:rsid w:val="00AB3ABD"/>
    <w:rsid w:val="00AB430F"/>
    <w:rsid w:val="00AB71F1"/>
    <w:rsid w:val="00AC7D51"/>
    <w:rsid w:val="00AD1652"/>
    <w:rsid w:val="00AD1D98"/>
    <w:rsid w:val="00AD5A2F"/>
    <w:rsid w:val="00AF0E04"/>
    <w:rsid w:val="00B0663D"/>
    <w:rsid w:val="00B1019E"/>
    <w:rsid w:val="00B102B0"/>
    <w:rsid w:val="00B112A1"/>
    <w:rsid w:val="00B122F1"/>
    <w:rsid w:val="00B22850"/>
    <w:rsid w:val="00B22940"/>
    <w:rsid w:val="00B23362"/>
    <w:rsid w:val="00B25815"/>
    <w:rsid w:val="00B27867"/>
    <w:rsid w:val="00B31D11"/>
    <w:rsid w:val="00B320AE"/>
    <w:rsid w:val="00B32299"/>
    <w:rsid w:val="00B3572D"/>
    <w:rsid w:val="00B54AAC"/>
    <w:rsid w:val="00B611DF"/>
    <w:rsid w:val="00B61F5F"/>
    <w:rsid w:val="00B62167"/>
    <w:rsid w:val="00B66A34"/>
    <w:rsid w:val="00B70D7E"/>
    <w:rsid w:val="00B76F43"/>
    <w:rsid w:val="00B81B91"/>
    <w:rsid w:val="00B825C9"/>
    <w:rsid w:val="00B83F9A"/>
    <w:rsid w:val="00B85F86"/>
    <w:rsid w:val="00B877D1"/>
    <w:rsid w:val="00B941EF"/>
    <w:rsid w:val="00B9666C"/>
    <w:rsid w:val="00BA0F73"/>
    <w:rsid w:val="00BA230A"/>
    <w:rsid w:val="00BA27AA"/>
    <w:rsid w:val="00BA29A0"/>
    <w:rsid w:val="00BB2C5B"/>
    <w:rsid w:val="00BD0178"/>
    <w:rsid w:val="00BD53E8"/>
    <w:rsid w:val="00BD639B"/>
    <w:rsid w:val="00BE3574"/>
    <w:rsid w:val="00BE7514"/>
    <w:rsid w:val="00BE78A0"/>
    <w:rsid w:val="00BE7EED"/>
    <w:rsid w:val="00BF1D2E"/>
    <w:rsid w:val="00BF2641"/>
    <w:rsid w:val="00BF7284"/>
    <w:rsid w:val="00C034C2"/>
    <w:rsid w:val="00C10F90"/>
    <w:rsid w:val="00C124B5"/>
    <w:rsid w:val="00C13615"/>
    <w:rsid w:val="00C14A48"/>
    <w:rsid w:val="00C22B2D"/>
    <w:rsid w:val="00C315AF"/>
    <w:rsid w:val="00C33C37"/>
    <w:rsid w:val="00C366A9"/>
    <w:rsid w:val="00C36B02"/>
    <w:rsid w:val="00C42F87"/>
    <w:rsid w:val="00C43FAE"/>
    <w:rsid w:val="00C561D6"/>
    <w:rsid w:val="00C61444"/>
    <w:rsid w:val="00C67746"/>
    <w:rsid w:val="00C754DD"/>
    <w:rsid w:val="00C754EB"/>
    <w:rsid w:val="00C762CF"/>
    <w:rsid w:val="00C77692"/>
    <w:rsid w:val="00C812B1"/>
    <w:rsid w:val="00C823BD"/>
    <w:rsid w:val="00C927B0"/>
    <w:rsid w:val="00C930B2"/>
    <w:rsid w:val="00C94ED3"/>
    <w:rsid w:val="00C95A1A"/>
    <w:rsid w:val="00C97271"/>
    <w:rsid w:val="00CA099E"/>
    <w:rsid w:val="00CA0CD6"/>
    <w:rsid w:val="00CA1558"/>
    <w:rsid w:val="00CA2D60"/>
    <w:rsid w:val="00CA4CE5"/>
    <w:rsid w:val="00CA6CFE"/>
    <w:rsid w:val="00CB010D"/>
    <w:rsid w:val="00CB2654"/>
    <w:rsid w:val="00CB34E0"/>
    <w:rsid w:val="00CB606E"/>
    <w:rsid w:val="00CB6C2D"/>
    <w:rsid w:val="00CC5C19"/>
    <w:rsid w:val="00CD6A20"/>
    <w:rsid w:val="00CE7990"/>
    <w:rsid w:val="00CF4241"/>
    <w:rsid w:val="00CF712C"/>
    <w:rsid w:val="00D00D6B"/>
    <w:rsid w:val="00D03A7A"/>
    <w:rsid w:val="00D0569E"/>
    <w:rsid w:val="00D06440"/>
    <w:rsid w:val="00D202EA"/>
    <w:rsid w:val="00D31534"/>
    <w:rsid w:val="00D33E09"/>
    <w:rsid w:val="00D34408"/>
    <w:rsid w:val="00D351BF"/>
    <w:rsid w:val="00D35257"/>
    <w:rsid w:val="00D57AFC"/>
    <w:rsid w:val="00D60B3F"/>
    <w:rsid w:val="00D61973"/>
    <w:rsid w:val="00D66D3B"/>
    <w:rsid w:val="00D67F1A"/>
    <w:rsid w:val="00D74B00"/>
    <w:rsid w:val="00D74D8B"/>
    <w:rsid w:val="00D756D2"/>
    <w:rsid w:val="00D7649C"/>
    <w:rsid w:val="00D8417C"/>
    <w:rsid w:val="00D84921"/>
    <w:rsid w:val="00D850E3"/>
    <w:rsid w:val="00D858EB"/>
    <w:rsid w:val="00D904DB"/>
    <w:rsid w:val="00D91284"/>
    <w:rsid w:val="00D948CC"/>
    <w:rsid w:val="00D95FF4"/>
    <w:rsid w:val="00DA0D18"/>
    <w:rsid w:val="00DA23A9"/>
    <w:rsid w:val="00DA294A"/>
    <w:rsid w:val="00DA2D14"/>
    <w:rsid w:val="00DA30EE"/>
    <w:rsid w:val="00DA3B75"/>
    <w:rsid w:val="00DA7447"/>
    <w:rsid w:val="00DA7CBF"/>
    <w:rsid w:val="00DB3E3F"/>
    <w:rsid w:val="00DB4371"/>
    <w:rsid w:val="00DB65DA"/>
    <w:rsid w:val="00DB7C1D"/>
    <w:rsid w:val="00DC1275"/>
    <w:rsid w:val="00DC1922"/>
    <w:rsid w:val="00DC68B4"/>
    <w:rsid w:val="00DD2614"/>
    <w:rsid w:val="00DD3660"/>
    <w:rsid w:val="00DD7F58"/>
    <w:rsid w:val="00DE17B2"/>
    <w:rsid w:val="00DE61DB"/>
    <w:rsid w:val="00DF34F1"/>
    <w:rsid w:val="00DF360C"/>
    <w:rsid w:val="00DF5B2F"/>
    <w:rsid w:val="00DF6B29"/>
    <w:rsid w:val="00E04984"/>
    <w:rsid w:val="00E04B6F"/>
    <w:rsid w:val="00E12690"/>
    <w:rsid w:val="00E13680"/>
    <w:rsid w:val="00E14AD4"/>
    <w:rsid w:val="00E2770C"/>
    <w:rsid w:val="00E33C80"/>
    <w:rsid w:val="00E34258"/>
    <w:rsid w:val="00E42AC3"/>
    <w:rsid w:val="00E5257D"/>
    <w:rsid w:val="00E53971"/>
    <w:rsid w:val="00E54E9F"/>
    <w:rsid w:val="00E56AA2"/>
    <w:rsid w:val="00E57EAE"/>
    <w:rsid w:val="00E673A8"/>
    <w:rsid w:val="00E7194C"/>
    <w:rsid w:val="00E719D2"/>
    <w:rsid w:val="00E748C8"/>
    <w:rsid w:val="00E7594C"/>
    <w:rsid w:val="00E83C7D"/>
    <w:rsid w:val="00E8482C"/>
    <w:rsid w:val="00E869B3"/>
    <w:rsid w:val="00E913C2"/>
    <w:rsid w:val="00EB2096"/>
    <w:rsid w:val="00EC347A"/>
    <w:rsid w:val="00ED1552"/>
    <w:rsid w:val="00ED1936"/>
    <w:rsid w:val="00ED3D54"/>
    <w:rsid w:val="00ED4A34"/>
    <w:rsid w:val="00ED7CD5"/>
    <w:rsid w:val="00EE250B"/>
    <w:rsid w:val="00EE456E"/>
    <w:rsid w:val="00EE4958"/>
    <w:rsid w:val="00EE662A"/>
    <w:rsid w:val="00EF5A0C"/>
    <w:rsid w:val="00F04914"/>
    <w:rsid w:val="00F07A67"/>
    <w:rsid w:val="00F11A0F"/>
    <w:rsid w:val="00F12C52"/>
    <w:rsid w:val="00F23188"/>
    <w:rsid w:val="00F26DFD"/>
    <w:rsid w:val="00F26F73"/>
    <w:rsid w:val="00F319BA"/>
    <w:rsid w:val="00F3580D"/>
    <w:rsid w:val="00F45368"/>
    <w:rsid w:val="00F46B4C"/>
    <w:rsid w:val="00F54013"/>
    <w:rsid w:val="00F60279"/>
    <w:rsid w:val="00F62A05"/>
    <w:rsid w:val="00F6761F"/>
    <w:rsid w:val="00F77356"/>
    <w:rsid w:val="00F81DD1"/>
    <w:rsid w:val="00F81DE5"/>
    <w:rsid w:val="00F83F42"/>
    <w:rsid w:val="00F871FB"/>
    <w:rsid w:val="00F955E4"/>
    <w:rsid w:val="00F96E02"/>
    <w:rsid w:val="00F9795D"/>
    <w:rsid w:val="00FA1B56"/>
    <w:rsid w:val="00FA2368"/>
    <w:rsid w:val="00FA5F92"/>
    <w:rsid w:val="00FB0A24"/>
    <w:rsid w:val="00FB4602"/>
    <w:rsid w:val="00FC042A"/>
    <w:rsid w:val="00FC0516"/>
    <w:rsid w:val="00FC2A83"/>
    <w:rsid w:val="00FC3128"/>
    <w:rsid w:val="00FC59C0"/>
    <w:rsid w:val="00FD4256"/>
    <w:rsid w:val="00FD7044"/>
    <w:rsid w:val="00FF0E1A"/>
    <w:rsid w:val="00FF61F7"/>
    <w:rsid w:val="00FF77ED"/>
    <w:rsid w:val="00FF7E81"/>
    <w:rsid w:val="00FF7ED2"/>
    <w:rsid w:val="01B70CC2"/>
    <w:rsid w:val="02955E4D"/>
    <w:rsid w:val="04510321"/>
    <w:rsid w:val="04F00D99"/>
    <w:rsid w:val="066E57BB"/>
    <w:rsid w:val="06B354C3"/>
    <w:rsid w:val="0A001627"/>
    <w:rsid w:val="0B175CD4"/>
    <w:rsid w:val="0E8E476E"/>
    <w:rsid w:val="0FD4244B"/>
    <w:rsid w:val="12FB4B4E"/>
    <w:rsid w:val="15512530"/>
    <w:rsid w:val="17ED257B"/>
    <w:rsid w:val="1F1B7F36"/>
    <w:rsid w:val="27390482"/>
    <w:rsid w:val="2A2036AC"/>
    <w:rsid w:val="2A4C776A"/>
    <w:rsid w:val="2A510574"/>
    <w:rsid w:val="2F01153B"/>
    <w:rsid w:val="301B71C1"/>
    <w:rsid w:val="331E22B4"/>
    <w:rsid w:val="3607438D"/>
    <w:rsid w:val="38517A60"/>
    <w:rsid w:val="3B5B576D"/>
    <w:rsid w:val="407D0E45"/>
    <w:rsid w:val="40FB7670"/>
    <w:rsid w:val="41545651"/>
    <w:rsid w:val="420B41D3"/>
    <w:rsid w:val="437E1399"/>
    <w:rsid w:val="44926D8E"/>
    <w:rsid w:val="492F5F14"/>
    <w:rsid w:val="494C025C"/>
    <w:rsid w:val="4A534079"/>
    <w:rsid w:val="4B3B0528"/>
    <w:rsid w:val="4BE67E16"/>
    <w:rsid w:val="4E035DB6"/>
    <w:rsid w:val="4FAA2C79"/>
    <w:rsid w:val="54D83641"/>
    <w:rsid w:val="55456CB4"/>
    <w:rsid w:val="55571991"/>
    <w:rsid w:val="55A03EEB"/>
    <w:rsid w:val="56391974"/>
    <w:rsid w:val="571A28F7"/>
    <w:rsid w:val="59FB68AD"/>
    <w:rsid w:val="5ACA1DB7"/>
    <w:rsid w:val="5DE42FE9"/>
    <w:rsid w:val="612F4F80"/>
    <w:rsid w:val="62CE7261"/>
    <w:rsid w:val="65227B64"/>
    <w:rsid w:val="66644AC0"/>
    <w:rsid w:val="69AF0748"/>
    <w:rsid w:val="6A074BEB"/>
    <w:rsid w:val="6CCC09AB"/>
    <w:rsid w:val="6E253613"/>
    <w:rsid w:val="7021438B"/>
    <w:rsid w:val="71D274A9"/>
    <w:rsid w:val="72326EE7"/>
    <w:rsid w:val="727D5794"/>
    <w:rsid w:val="77E2778E"/>
    <w:rsid w:val="78D9133E"/>
    <w:rsid w:val="7CD31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line="380" w:lineRule="exact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Calibri" w:hAnsi="Calibri" w:eastAsia="宋体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4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9">
    <w:name w:val="正文文本 字符"/>
    <w:basedOn w:val="11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0">
    <w:name w:val="正文文本缩进 字符"/>
    <w:basedOn w:val="11"/>
    <w:link w:val="3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D839-7993-42DF-9581-73CC6E67E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2472</Words>
  <Characters>2581</Characters>
  <Lines>19</Lines>
  <Paragraphs>5</Paragraphs>
  <TotalTime>2</TotalTime>
  <ScaleCrop>false</ScaleCrop>
  <LinksUpToDate>false</LinksUpToDate>
  <CharactersWithSpaces>2598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2025-07-16T08:04:00Z</dcterms:created>
  <dc:creator>Destop PC</dc:creator>
  <cp:lastModifiedBy>行者无忌DXM</cp:lastModifiedBy>
  <dcterms:modified xsi:type="dcterms:W3CDTF">2025-07-22T11:12:15Z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65531129E5204C1EB5C2C86220B3FB36_13</vt:lpwstr>
  </property>
  <property fmtid="{D5CDD505-2E9C-101B-9397-08002B2CF9AE}" pid="4" name="KSOTemplateDocerSaveRecord">
    <vt:lpwstr>eyJoZGlkIjoiZDg0MWQyMDJiNTFmNTAzNTljNjdkYmMyMDdjMDNmNGQiLCJ1c2VySWQiOiIxMDY1Mjc0ODQ1In0=</vt:lpwstr>
  </property>
</Properties>
</file>