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25572">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（温灸仪）</w:t>
      </w:r>
    </w:p>
    <w:p w14:paraId="04BE9EA7">
      <w:pPr>
        <w:spacing w:line="360" w:lineRule="auto"/>
        <w:rPr>
          <w:b/>
          <w:sz w:val="28"/>
        </w:rPr>
      </w:pPr>
      <w:r>
        <w:rPr>
          <w:b/>
          <w:sz w:val="28"/>
        </w:rPr>
        <w:t>一、项目概况：</w:t>
      </w:r>
    </w:p>
    <w:p w14:paraId="395E508A">
      <w:pPr>
        <w:spacing w:line="360" w:lineRule="auto"/>
        <w:ind w:firstLine="420"/>
      </w:pPr>
      <w:r>
        <w:rPr>
          <w:rFonts w:hint="eastAsia"/>
        </w:rPr>
        <w:t>本次采购内容为江门市妇幼保健院</w:t>
      </w:r>
      <w:r>
        <w:rPr>
          <w:rFonts w:hint="eastAsia"/>
          <w:b/>
        </w:rPr>
        <w:t>医疗设备项目（编号YL2504）院内采购项目</w:t>
      </w:r>
      <w:r>
        <w:rPr>
          <w:rFonts w:hint="eastAsia"/>
        </w:rPr>
        <w:t>（具体详见技术要求）。</w:t>
      </w:r>
    </w:p>
    <w:p w14:paraId="3A0AA6BD">
      <w:pPr>
        <w:spacing w:line="360" w:lineRule="auto"/>
      </w:pPr>
      <w:r>
        <w:rPr>
          <w:rFonts w:hint="eastAsia"/>
          <w:b/>
          <w:sz w:val="24"/>
        </w:rPr>
        <w:t>1-1</w:t>
      </w:r>
      <w:r>
        <w:rPr>
          <w:b/>
          <w:sz w:val="24"/>
        </w:rPr>
        <w:t>技术标准与要求</w:t>
      </w:r>
    </w:p>
    <w:tbl>
      <w:tblPr>
        <w:tblStyle w:val="9"/>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7F876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5775E6D4">
            <w:pPr>
              <w:spacing w:line="360" w:lineRule="auto"/>
              <w:jc w:val="center"/>
            </w:pPr>
            <w:r>
              <w:rPr>
                <w:rFonts w:hint="eastAsia"/>
              </w:rPr>
              <w:t>项目编号</w:t>
            </w:r>
          </w:p>
        </w:tc>
        <w:tc>
          <w:tcPr>
            <w:tcW w:w="1701" w:type="dxa"/>
            <w:vAlign w:val="center"/>
          </w:tcPr>
          <w:p w14:paraId="7BF51FF3">
            <w:pPr>
              <w:spacing w:line="360" w:lineRule="auto"/>
              <w:jc w:val="center"/>
            </w:pPr>
            <w:r>
              <w:rPr>
                <w:rFonts w:hint="eastAsia"/>
              </w:rPr>
              <w:t>项目</w:t>
            </w:r>
            <w:r>
              <w:t>名称</w:t>
            </w:r>
          </w:p>
        </w:tc>
        <w:tc>
          <w:tcPr>
            <w:tcW w:w="1077" w:type="dxa"/>
            <w:vAlign w:val="center"/>
          </w:tcPr>
          <w:p w14:paraId="57C41781">
            <w:pPr>
              <w:spacing w:line="360" w:lineRule="auto"/>
              <w:jc w:val="center"/>
            </w:pPr>
            <w:r>
              <w:t>单位</w:t>
            </w:r>
          </w:p>
        </w:tc>
        <w:tc>
          <w:tcPr>
            <w:tcW w:w="1077" w:type="dxa"/>
            <w:vAlign w:val="center"/>
          </w:tcPr>
          <w:p w14:paraId="5D77D4C1">
            <w:pPr>
              <w:spacing w:line="360" w:lineRule="auto"/>
              <w:jc w:val="center"/>
            </w:pPr>
            <w:r>
              <w:t>数量</w:t>
            </w:r>
          </w:p>
        </w:tc>
        <w:tc>
          <w:tcPr>
            <w:tcW w:w="1077" w:type="dxa"/>
            <w:vAlign w:val="center"/>
          </w:tcPr>
          <w:p w14:paraId="002F60E4">
            <w:pPr>
              <w:spacing w:line="360" w:lineRule="auto"/>
              <w:jc w:val="center"/>
            </w:pPr>
            <w:r>
              <w:t>预算单价（元）</w:t>
            </w:r>
          </w:p>
        </w:tc>
        <w:tc>
          <w:tcPr>
            <w:tcW w:w="1077" w:type="dxa"/>
            <w:vAlign w:val="center"/>
          </w:tcPr>
          <w:p w14:paraId="2A22F9AB">
            <w:pPr>
              <w:spacing w:line="360" w:lineRule="auto"/>
              <w:jc w:val="center"/>
            </w:pPr>
            <w:r>
              <w:t>预算总价（元）</w:t>
            </w:r>
          </w:p>
        </w:tc>
        <w:tc>
          <w:tcPr>
            <w:tcW w:w="1134" w:type="dxa"/>
            <w:vAlign w:val="center"/>
          </w:tcPr>
          <w:p w14:paraId="348B026B">
            <w:pPr>
              <w:spacing w:line="360" w:lineRule="auto"/>
              <w:jc w:val="center"/>
              <w:rPr>
                <w:b/>
              </w:rPr>
            </w:pPr>
            <w:r>
              <w:rPr>
                <w:b/>
              </w:rPr>
              <w:t>技术要求</w:t>
            </w:r>
          </w:p>
        </w:tc>
      </w:tr>
      <w:tr w14:paraId="12786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02E9C1DB">
            <w:pPr>
              <w:jc w:val="center"/>
            </w:pPr>
            <w:r>
              <w:rPr>
                <w:rFonts w:hint="eastAsia"/>
              </w:rPr>
              <w:t>YL2504-2</w:t>
            </w:r>
          </w:p>
        </w:tc>
        <w:tc>
          <w:tcPr>
            <w:tcW w:w="1701" w:type="dxa"/>
            <w:vAlign w:val="center"/>
          </w:tcPr>
          <w:p w14:paraId="7403E9F9">
            <w:pPr>
              <w:jc w:val="center"/>
            </w:pPr>
            <w:r>
              <w:rPr>
                <w:rFonts w:hint="eastAsia"/>
              </w:rPr>
              <w:t>温灸仪</w:t>
            </w:r>
          </w:p>
        </w:tc>
        <w:tc>
          <w:tcPr>
            <w:tcW w:w="1077" w:type="dxa"/>
            <w:vAlign w:val="center"/>
          </w:tcPr>
          <w:p w14:paraId="11EA909C">
            <w:pPr>
              <w:jc w:val="center"/>
            </w:pPr>
            <w:r>
              <w:rPr>
                <w:rFonts w:hint="eastAsia"/>
              </w:rPr>
              <w:t>台</w:t>
            </w:r>
          </w:p>
        </w:tc>
        <w:tc>
          <w:tcPr>
            <w:tcW w:w="1077" w:type="dxa"/>
            <w:vAlign w:val="center"/>
          </w:tcPr>
          <w:p w14:paraId="512A13A8">
            <w:pPr>
              <w:jc w:val="center"/>
            </w:pPr>
            <w:r>
              <w:rPr>
                <w:rFonts w:hint="eastAsia"/>
              </w:rPr>
              <w:t>3</w:t>
            </w:r>
          </w:p>
        </w:tc>
        <w:tc>
          <w:tcPr>
            <w:tcW w:w="1077" w:type="dxa"/>
            <w:vAlign w:val="center"/>
          </w:tcPr>
          <w:p w14:paraId="21FE5D59">
            <w:pPr>
              <w:jc w:val="center"/>
            </w:pPr>
            <w:r>
              <w:rPr>
                <w:rFonts w:hint="eastAsia"/>
              </w:rPr>
              <w:t>600</w:t>
            </w:r>
          </w:p>
        </w:tc>
        <w:tc>
          <w:tcPr>
            <w:tcW w:w="1077" w:type="dxa"/>
            <w:vAlign w:val="center"/>
          </w:tcPr>
          <w:p w14:paraId="59428128">
            <w:pPr>
              <w:jc w:val="center"/>
            </w:pPr>
            <w:r>
              <w:rPr>
                <w:rFonts w:hint="eastAsia"/>
              </w:rPr>
              <w:t>1800</w:t>
            </w:r>
          </w:p>
        </w:tc>
        <w:tc>
          <w:tcPr>
            <w:tcW w:w="1134" w:type="dxa"/>
            <w:vAlign w:val="center"/>
          </w:tcPr>
          <w:p w14:paraId="53740598">
            <w:pPr>
              <w:jc w:val="center"/>
            </w:pPr>
            <w:r>
              <w:rPr>
                <w:rFonts w:hint="eastAsia"/>
              </w:rPr>
              <w:t xml:space="preserve">详见附表一 </w:t>
            </w:r>
          </w:p>
        </w:tc>
      </w:tr>
    </w:tbl>
    <w:p w14:paraId="5FA8C01D">
      <w:pPr>
        <w:spacing w:line="480" w:lineRule="auto"/>
      </w:pPr>
      <w:r>
        <w:rPr>
          <w:b/>
          <w:sz w:val="24"/>
        </w:rPr>
        <w:t>附表</w:t>
      </w:r>
      <w:r>
        <w:rPr>
          <w:rFonts w:hint="eastAsia"/>
          <w:b/>
          <w:sz w:val="24"/>
        </w:rPr>
        <w:t>一</w:t>
      </w:r>
      <w:r>
        <w:rPr>
          <w:b/>
          <w:sz w:val="24"/>
        </w:rPr>
        <w:t>：</w:t>
      </w:r>
      <w:r>
        <w:t xml:space="preserve"> </w:t>
      </w:r>
    </w:p>
    <w:tbl>
      <w:tblPr>
        <w:tblStyle w:val="9"/>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3C50B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00991232">
            <w:r>
              <w:t>参数性质</w:t>
            </w:r>
          </w:p>
        </w:tc>
        <w:tc>
          <w:tcPr>
            <w:tcW w:w="486" w:type="dxa"/>
          </w:tcPr>
          <w:p w14:paraId="5F5876EC">
            <w:r>
              <w:t>序号</w:t>
            </w:r>
          </w:p>
        </w:tc>
        <w:tc>
          <w:tcPr>
            <w:tcW w:w="7500" w:type="dxa"/>
            <w:vAlign w:val="center"/>
          </w:tcPr>
          <w:p w14:paraId="7AF27593">
            <w:pPr>
              <w:jc w:val="center"/>
            </w:pPr>
            <w:r>
              <w:t>具体技术(参数)要求</w:t>
            </w:r>
          </w:p>
        </w:tc>
      </w:tr>
      <w:tr w14:paraId="4EB32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350F4D98"/>
        </w:tc>
        <w:tc>
          <w:tcPr>
            <w:tcW w:w="486" w:type="dxa"/>
          </w:tcPr>
          <w:p w14:paraId="0589A442">
            <w:r>
              <w:rPr>
                <w:rFonts w:hint="eastAsia"/>
              </w:rPr>
              <w:t>1</w:t>
            </w:r>
          </w:p>
        </w:tc>
        <w:tc>
          <w:tcPr>
            <w:tcW w:w="7500" w:type="dxa"/>
          </w:tcPr>
          <w:tbl>
            <w:tblPr>
              <w:tblStyle w:val="10"/>
              <w:tblW w:w="7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1984"/>
              <w:gridCol w:w="4309"/>
            </w:tblGrid>
            <w:tr w14:paraId="28D7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c>
                <w:tcPr>
                  <w:tcW w:w="939" w:type="dxa"/>
                  <w:shd w:val="clear" w:color="auto" w:fill="FDE9D9" w:themeFill="accent6" w:themeFillTint="33"/>
                  <w:vAlign w:val="center"/>
                </w:tcPr>
                <w:p w14:paraId="7819C8FF">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1984" w:type="dxa"/>
                  <w:shd w:val="clear" w:color="auto" w:fill="FDE9D9" w:themeFill="accent6" w:themeFillTint="33"/>
                  <w:vAlign w:val="center"/>
                </w:tcPr>
                <w:p w14:paraId="3B3E16C0">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技术和性能参数名称</w:t>
                  </w:r>
                </w:p>
              </w:tc>
              <w:tc>
                <w:tcPr>
                  <w:tcW w:w="4309" w:type="dxa"/>
                  <w:shd w:val="clear" w:color="auto" w:fill="FDE9D9" w:themeFill="accent6" w:themeFillTint="33"/>
                  <w:vAlign w:val="center"/>
                </w:tcPr>
                <w:p w14:paraId="7E9584EA">
                  <w:pPr>
                    <w:spacing w:line="360" w:lineRule="auto"/>
                    <w:jc w:val="center"/>
                    <w:rPr>
                      <w:rFonts w:cs="Times New Roman" w:asciiTheme="minorEastAsia" w:hAnsiTheme="minorEastAsia" w:eastAsiaTheme="minorEastAsia"/>
                      <w:b/>
                      <w:kern w:val="0"/>
                      <w:sz w:val="22"/>
                      <w:szCs w:val="22"/>
                    </w:rPr>
                  </w:pPr>
                  <w:r>
                    <w:rPr>
                      <w:rFonts w:hint="eastAsia" w:cs="Times New Roman" w:asciiTheme="minorEastAsia" w:hAnsiTheme="minorEastAsia" w:eastAsiaTheme="minorEastAsia"/>
                      <w:b/>
                      <w:kern w:val="0"/>
                      <w:sz w:val="22"/>
                      <w:szCs w:val="22"/>
                    </w:rPr>
                    <w:t>参数和性能要求</w:t>
                  </w:r>
                </w:p>
              </w:tc>
            </w:tr>
            <w:tr w14:paraId="3E28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17C7F086">
                  <w:pPr>
                    <w:jc w:val="center"/>
                    <w:rPr>
                      <w:rFonts w:ascii="宋体" w:hAnsi="宋体" w:eastAsia="宋体" w:cs="宋体"/>
                    </w:rPr>
                  </w:pPr>
                  <w:r>
                    <w:rPr>
                      <w:rFonts w:hint="eastAsia" w:ascii="宋体" w:hAnsi="宋体" w:eastAsia="宋体" w:cs="宋体"/>
                    </w:rPr>
                    <w:t>★</w:t>
                  </w:r>
                  <w:r>
                    <w:rPr>
                      <w:rFonts w:hint="eastAsia" w:ascii="Times New Roman" w:hAnsi="Times New Roman" w:eastAsia="宋体" w:cs="Times New Roman"/>
                    </w:rPr>
                    <w:t>1</w:t>
                  </w:r>
                </w:p>
              </w:tc>
              <w:tc>
                <w:tcPr>
                  <w:tcW w:w="6293" w:type="dxa"/>
                  <w:gridSpan w:val="2"/>
                  <w:shd w:val="clear" w:color="auto" w:fill="FDE9D9" w:themeFill="accent6" w:themeFillTint="33"/>
                  <w:vAlign w:val="center"/>
                </w:tcPr>
                <w:p w14:paraId="3938204A">
                  <w:pPr>
                    <w:tabs>
                      <w:tab w:val="left" w:pos="1627"/>
                    </w:tabs>
                    <w:autoSpaceDE w:val="0"/>
                    <w:autoSpaceDN w:val="0"/>
                    <w:adjustRightInd w:val="0"/>
                    <w:spacing w:line="360" w:lineRule="auto"/>
                    <w:rPr>
                      <w:rFonts w:ascii="宋体" w:hAnsi="宋体" w:eastAsia="宋体" w:cs="宋体"/>
                      <w:szCs w:val="21"/>
                    </w:rPr>
                  </w:pPr>
                  <w:r>
                    <w:rPr>
                      <w:rFonts w:hint="eastAsia" w:cs="Times New Roman" w:asciiTheme="majorEastAsia" w:hAnsiTheme="majorEastAsia" w:eastAsiaTheme="majorEastAsia"/>
                      <w:kern w:val="0"/>
                      <w:szCs w:val="21"/>
                    </w:rPr>
                    <w:t>必须具有有效的中华人民共和国医疗器械注册证</w:t>
                  </w:r>
                </w:p>
              </w:tc>
            </w:tr>
            <w:tr w14:paraId="2677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4FE12E24">
                  <w:pPr>
                    <w:jc w:val="center"/>
                    <w:rPr>
                      <w:rFonts w:ascii="宋体" w:hAnsi="宋体" w:eastAsia="宋体" w:cs="宋体"/>
                    </w:rPr>
                  </w:pPr>
                  <w:r>
                    <w:rPr>
                      <w:rFonts w:hint="eastAsia" w:ascii="宋体" w:hAnsi="宋体" w:eastAsia="宋体" w:cs="宋体"/>
                    </w:rPr>
                    <w:t>★2</w:t>
                  </w:r>
                </w:p>
              </w:tc>
              <w:tc>
                <w:tcPr>
                  <w:tcW w:w="1984" w:type="dxa"/>
                  <w:shd w:val="clear" w:color="auto" w:fill="FDE9D9" w:themeFill="accent6" w:themeFillTint="33"/>
                  <w:vAlign w:val="center"/>
                </w:tcPr>
                <w:p w14:paraId="0649D14E">
                  <w:pPr>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灸柱固定器</w:t>
                  </w:r>
                </w:p>
              </w:tc>
              <w:tc>
                <w:tcPr>
                  <w:tcW w:w="4309" w:type="dxa"/>
                  <w:shd w:val="clear" w:color="auto" w:fill="FDE9D9" w:themeFill="accent6" w:themeFillTint="33"/>
                  <w:vAlign w:val="center"/>
                </w:tcPr>
                <w:p w14:paraId="400C2FC1">
                  <w:pPr>
                    <w:autoSpaceDE w:val="0"/>
                    <w:autoSpaceDN w:val="0"/>
                    <w:adjustRightInd w:val="0"/>
                    <w:spacing w:line="360" w:lineRule="auto"/>
                    <w:rPr>
                      <w:rFonts w:eastAsia="宋体" w:cs="Times New Roman" w:asciiTheme="minorEastAsia" w:hAnsiTheme="minorEastAsia"/>
                      <w:kern w:val="0"/>
                      <w:sz w:val="20"/>
                    </w:rPr>
                  </w:pPr>
                  <w:r>
                    <w:rPr>
                      <w:rFonts w:hint="eastAsia" w:ascii="宋体" w:hAnsi="宋体" w:eastAsia="宋体" w:cs="宋体"/>
                      <w:szCs w:val="21"/>
                    </w:rPr>
                    <w:t>推进器应适用于方形灸柱，旋转推进深度足够稳固，不掉掉落。</w:t>
                  </w:r>
                </w:p>
              </w:tc>
            </w:tr>
            <w:tr w14:paraId="56CF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5D145536">
                  <w:pPr>
                    <w:jc w:val="center"/>
                    <w:rPr>
                      <w:rFonts w:ascii="宋体" w:hAnsi="宋体" w:eastAsia="宋体" w:cs="宋体"/>
                    </w:rPr>
                  </w:pPr>
                  <w:r>
                    <w:rPr>
                      <w:rFonts w:hint="eastAsia" w:ascii="宋体" w:hAnsi="宋体" w:eastAsia="宋体" w:cs="宋体"/>
                    </w:rPr>
                    <w:t>★3</w:t>
                  </w:r>
                </w:p>
              </w:tc>
              <w:tc>
                <w:tcPr>
                  <w:tcW w:w="1984" w:type="dxa"/>
                  <w:shd w:val="clear" w:color="auto" w:fill="FDE9D9" w:themeFill="accent6" w:themeFillTint="33"/>
                  <w:vAlign w:val="center"/>
                </w:tcPr>
                <w:p w14:paraId="677136D6">
                  <w:pPr>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支臂</w:t>
                  </w:r>
                </w:p>
              </w:tc>
              <w:tc>
                <w:tcPr>
                  <w:tcW w:w="4309" w:type="dxa"/>
                  <w:shd w:val="clear" w:color="auto" w:fill="FDE9D9" w:themeFill="accent6" w:themeFillTint="33"/>
                  <w:vAlign w:val="center"/>
                </w:tcPr>
                <w:p w14:paraId="6F2437B6">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灸头与万向杆链接，链接杆可旋转 360°，灸头倾仰角度 30°-320°。</w:t>
                  </w:r>
                </w:p>
                <w:p w14:paraId="3901E976">
                  <w:pPr>
                    <w:autoSpaceDE w:val="0"/>
                    <w:autoSpaceDN w:val="0"/>
                    <w:adjustRightInd w:val="0"/>
                    <w:spacing w:line="360" w:lineRule="auto"/>
                    <w:rPr>
                      <w:rFonts w:eastAsia="宋体" w:cs="Times New Roman" w:asciiTheme="minorEastAsia" w:hAnsiTheme="minorEastAsia"/>
                      <w:kern w:val="0"/>
                      <w:sz w:val="20"/>
                    </w:rPr>
                  </w:pPr>
                  <w:r>
                    <w:rPr>
                      <w:rFonts w:hint="eastAsia" w:ascii="宋体" w:hAnsi="宋体" w:eastAsia="宋体" w:cs="宋体"/>
                      <w:szCs w:val="21"/>
                    </w:rPr>
                    <w:t>弹簧杆看自由旋转 360°，具有锁止旋扭。</w:t>
                  </w:r>
                </w:p>
              </w:tc>
            </w:tr>
            <w:tr w14:paraId="525F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50869C07">
                  <w:pPr>
                    <w:jc w:val="center"/>
                    <w:rPr>
                      <w:rFonts w:ascii="Times New Roman" w:hAnsi="Times New Roman" w:eastAsia="宋体" w:cs="Times New Roman"/>
                    </w:rPr>
                  </w:pPr>
                  <w:r>
                    <w:rPr>
                      <w:rFonts w:ascii="Times New Roman" w:hAnsi="Times New Roman" w:eastAsia="宋体" w:cs="Times New Roman"/>
                      <w:bCs/>
                      <w:color w:val="000000"/>
                    </w:rPr>
                    <w:t>▲</w:t>
                  </w:r>
                  <w:r>
                    <w:rPr>
                      <w:rFonts w:hint="eastAsia" w:ascii="Times New Roman" w:hAnsi="Times New Roman" w:eastAsia="宋体" w:cs="Times New Roman"/>
                    </w:rPr>
                    <w:t>4</w:t>
                  </w:r>
                </w:p>
              </w:tc>
              <w:tc>
                <w:tcPr>
                  <w:tcW w:w="1984" w:type="dxa"/>
                  <w:shd w:val="clear" w:color="auto" w:fill="FDE9D9" w:themeFill="accent6" w:themeFillTint="33"/>
                  <w:vAlign w:val="center"/>
                </w:tcPr>
                <w:p w14:paraId="454BAF83">
                  <w:pPr>
                    <w:tabs>
                      <w:tab w:val="center" w:pos="1664"/>
                    </w:tabs>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温灸仪</w:t>
                  </w:r>
                </w:p>
              </w:tc>
              <w:tc>
                <w:tcPr>
                  <w:tcW w:w="4309" w:type="dxa"/>
                  <w:shd w:val="clear" w:color="auto" w:fill="FDE9D9" w:themeFill="accent6" w:themeFillTint="33"/>
                  <w:vAlign w:val="center"/>
                </w:tcPr>
                <w:p w14:paraId="7164EB0F">
                  <w:pPr>
                    <w:tabs>
                      <w:tab w:val="left" w:pos="1627"/>
                    </w:tabs>
                    <w:autoSpaceDE w:val="0"/>
                    <w:autoSpaceDN w:val="0"/>
                    <w:adjustRightInd w:val="0"/>
                    <w:spacing w:line="360" w:lineRule="auto"/>
                    <w:rPr>
                      <w:rFonts w:eastAsia="宋体" w:cs="Times New Roman" w:asciiTheme="minorEastAsia" w:hAnsiTheme="minorEastAsia"/>
                      <w:kern w:val="0"/>
                      <w:szCs w:val="21"/>
                    </w:rPr>
                  </w:pPr>
                  <w:r>
                    <w:rPr>
                      <w:rFonts w:hint="eastAsia" w:ascii="宋体" w:hAnsi="宋体" w:eastAsia="宋体" w:cs="宋体"/>
                      <w:szCs w:val="21"/>
                    </w:rPr>
                    <w:t>立式无烟艾灸器由灸头、万向秆、弹簧杆、支撑杆、移动底座组成，链接便利，拆卸方便。</w:t>
                  </w:r>
                </w:p>
              </w:tc>
            </w:tr>
            <w:tr w14:paraId="09B3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174B170A">
                  <w:pPr>
                    <w:jc w:val="center"/>
                    <w:rPr>
                      <w:rFonts w:ascii="Times New Roman" w:hAnsi="Times New Roman" w:eastAsia="宋体" w:cs="Times New Roman"/>
                    </w:rPr>
                  </w:pPr>
                  <w:r>
                    <w:rPr>
                      <w:rFonts w:ascii="Times New Roman" w:hAnsi="Times New Roman" w:eastAsia="宋体" w:cs="Times New Roman"/>
                      <w:bCs/>
                      <w:color w:val="000000"/>
                    </w:rPr>
                    <w:t>▲</w:t>
                  </w:r>
                  <w:r>
                    <w:rPr>
                      <w:rFonts w:hint="eastAsia" w:ascii="Times New Roman" w:hAnsi="Times New Roman" w:eastAsia="宋体" w:cs="Times New Roman"/>
                    </w:rPr>
                    <w:t>5</w:t>
                  </w:r>
                </w:p>
              </w:tc>
              <w:tc>
                <w:tcPr>
                  <w:tcW w:w="1984" w:type="dxa"/>
                  <w:shd w:val="clear" w:color="auto" w:fill="FDE9D9" w:themeFill="accent6" w:themeFillTint="33"/>
                  <w:vAlign w:val="center"/>
                </w:tcPr>
                <w:p w14:paraId="309A6941">
                  <w:pPr>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灸头</w:t>
                  </w:r>
                </w:p>
              </w:tc>
              <w:tc>
                <w:tcPr>
                  <w:tcW w:w="4309" w:type="dxa"/>
                  <w:shd w:val="clear" w:color="auto" w:fill="FDE9D9" w:themeFill="accent6" w:themeFillTint="33"/>
                  <w:vAlign w:val="center"/>
                </w:tcPr>
                <w:p w14:paraId="1E11CD2D">
                  <w:pPr>
                    <w:spacing w:line="360" w:lineRule="auto"/>
                    <w:rPr>
                      <w:rFonts w:eastAsia="宋体" w:cs="Times New Roman" w:asciiTheme="minorEastAsia" w:hAnsiTheme="minorEastAsia"/>
                      <w:kern w:val="0"/>
                      <w:sz w:val="20"/>
                    </w:rPr>
                  </w:pPr>
                  <w:r>
                    <w:rPr>
                      <w:rFonts w:hint="eastAsia" w:ascii="宋体" w:hAnsi="宋体" w:eastAsia="宋体" w:cs="宋体"/>
                      <w:szCs w:val="21"/>
                    </w:rPr>
                    <w:t>灸头具有隔热装置，耐高温防烫功能，灸头</w:t>
                  </w:r>
                  <w:r>
                    <w:rPr>
                      <w:rFonts w:hint="eastAsia" w:ascii="宋体" w:hAnsi="宋体" w:eastAsia="宋体" w:cs="宋体"/>
                      <w:szCs w:val="21"/>
                      <w:lang w:eastAsia="zh-CN"/>
                    </w:rPr>
                    <w:t>须是无烟灸头，</w:t>
                  </w:r>
                  <w:r>
                    <w:rPr>
                      <w:rFonts w:hint="eastAsia" w:ascii="宋体" w:hAnsi="宋体" w:eastAsia="宋体" w:cs="宋体"/>
                      <w:szCs w:val="21"/>
                    </w:rPr>
                    <w:t>内可耐最高温 500-800 度，灸头外温度 45-65 度，可用手直接触摸灸头外部，不烫伤。</w:t>
                  </w:r>
                </w:p>
              </w:tc>
            </w:tr>
            <w:tr w14:paraId="59F2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550F84FB">
                  <w:pPr>
                    <w:jc w:val="center"/>
                    <w:rPr>
                      <w:rFonts w:ascii="Times New Roman" w:hAnsi="Times New Roman" w:eastAsia="宋体" w:cs="Times New Roman"/>
                    </w:rPr>
                  </w:pPr>
                  <w:r>
                    <w:rPr>
                      <w:rFonts w:ascii="Times New Roman" w:hAnsi="Times New Roman" w:eastAsia="宋体" w:cs="Times New Roman"/>
                      <w:bCs/>
                      <w:color w:val="000000"/>
                    </w:rPr>
                    <w:t>▲</w:t>
                  </w:r>
                  <w:r>
                    <w:rPr>
                      <w:rFonts w:hint="eastAsia" w:ascii="Times New Roman" w:hAnsi="Times New Roman" w:eastAsia="宋体" w:cs="Times New Roman"/>
                    </w:rPr>
                    <w:t>6</w:t>
                  </w:r>
                </w:p>
              </w:tc>
              <w:tc>
                <w:tcPr>
                  <w:tcW w:w="1984" w:type="dxa"/>
                  <w:shd w:val="clear" w:color="auto" w:fill="FDE9D9" w:themeFill="accent6" w:themeFillTint="33"/>
                  <w:vAlign w:val="center"/>
                </w:tcPr>
                <w:p w14:paraId="77AE2BCA">
                  <w:pPr>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防灰网</w:t>
                  </w:r>
                </w:p>
              </w:tc>
              <w:tc>
                <w:tcPr>
                  <w:tcW w:w="4309" w:type="dxa"/>
                  <w:shd w:val="clear" w:color="auto" w:fill="FDE9D9" w:themeFill="accent6" w:themeFillTint="33"/>
                  <w:vAlign w:val="center"/>
                </w:tcPr>
                <w:p w14:paraId="0B692575">
                  <w:pPr>
                    <w:autoSpaceDE w:val="0"/>
                    <w:autoSpaceDN w:val="0"/>
                    <w:adjustRightInd w:val="0"/>
                    <w:spacing w:line="360" w:lineRule="auto"/>
                    <w:rPr>
                      <w:rFonts w:eastAsia="宋体" w:cs="Times New Roman" w:asciiTheme="minorEastAsia" w:hAnsiTheme="minorEastAsia"/>
                      <w:kern w:val="0"/>
                      <w:sz w:val="20"/>
                    </w:rPr>
                  </w:pPr>
                  <w:r>
                    <w:rPr>
                      <w:rFonts w:hint="eastAsia" w:ascii="宋体" w:hAnsi="宋体" w:eastAsia="宋体" w:cs="宋体"/>
                      <w:spacing w:val="-10"/>
                      <w:szCs w:val="21"/>
                    </w:rPr>
                    <w:t xml:space="preserve">灸头应装置防灰网，可阻挡大于等于 </w:t>
                  </w:r>
                  <w:r>
                    <w:rPr>
                      <w:rFonts w:hint="eastAsia" w:ascii="宋体" w:hAnsi="宋体" w:eastAsia="宋体" w:cs="宋体"/>
                      <w:szCs w:val="21"/>
                    </w:rPr>
                    <w:t xml:space="preserve">450um </w:t>
                  </w:r>
                  <w:r>
                    <w:rPr>
                      <w:rFonts w:hint="eastAsia" w:ascii="宋体" w:hAnsi="宋体" w:eastAsia="宋体" w:cs="宋体"/>
                      <w:spacing w:val="-8"/>
                      <w:szCs w:val="21"/>
                    </w:rPr>
                    <w:t>的落灰通过，卡扣装置可自由拆</w:t>
                  </w:r>
                  <w:r>
                    <w:rPr>
                      <w:rFonts w:hint="eastAsia" w:ascii="宋体" w:hAnsi="宋体" w:eastAsia="宋体" w:cs="宋体"/>
                      <w:szCs w:val="21"/>
                    </w:rPr>
                    <w:t>卸。</w:t>
                  </w:r>
                </w:p>
              </w:tc>
            </w:tr>
            <w:tr w14:paraId="0403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0D0C4E34">
                  <w:pPr>
                    <w:jc w:val="center"/>
                    <w:rPr>
                      <w:rFonts w:ascii="Times New Roman" w:hAnsi="Times New Roman" w:eastAsia="宋体" w:cs="Times New Roman"/>
                    </w:rPr>
                  </w:pPr>
                  <w:r>
                    <w:rPr>
                      <w:rFonts w:ascii="Times New Roman" w:hAnsi="Times New Roman" w:eastAsia="宋体" w:cs="Times New Roman"/>
                      <w:bCs/>
                      <w:color w:val="000000"/>
                    </w:rPr>
                    <w:t>▲</w:t>
                  </w:r>
                  <w:r>
                    <w:rPr>
                      <w:rFonts w:hint="eastAsia" w:ascii="Times New Roman" w:hAnsi="Times New Roman" w:eastAsia="宋体" w:cs="Times New Roman"/>
                    </w:rPr>
                    <w:t>7</w:t>
                  </w:r>
                </w:p>
              </w:tc>
              <w:tc>
                <w:tcPr>
                  <w:tcW w:w="1984" w:type="dxa"/>
                  <w:shd w:val="clear" w:color="auto" w:fill="FDE9D9" w:themeFill="accent6" w:themeFillTint="33"/>
                  <w:vAlign w:val="center"/>
                </w:tcPr>
                <w:p w14:paraId="62898449">
                  <w:pPr>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底座</w:t>
                  </w:r>
                </w:p>
              </w:tc>
              <w:tc>
                <w:tcPr>
                  <w:tcW w:w="4309" w:type="dxa"/>
                  <w:shd w:val="clear" w:color="auto" w:fill="FDE9D9" w:themeFill="accent6" w:themeFillTint="33"/>
                  <w:vAlign w:val="center"/>
                </w:tcPr>
                <w:p w14:paraId="3554C7F0">
                  <w:pPr>
                    <w:autoSpaceDE w:val="0"/>
                    <w:autoSpaceDN w:val="0"/>
                    <w:adjustRightInd w:val="0"/>
                    <w:spacing w:line="360" w:lineRule="auto"/>
                    <w:rPr>
                      <w:rFonts w:eastAsia="宋体" w:cs="Times New Roman" w:asciiTheme="minorEastAsia" w:hAnsiTheme="minorEastAsia"/>
                      <w:kern w:val="0"/>
                      <w:sz w:val="20"/>
                    </w:rPr>
                  </w:pPr>
                  <w:r>
                    <w:rPr>
                      <w:rFonts w:hint="eastAsia" w:ascii="宋体" w:hAnsi="宋体" w:eastAsia="宋体" w:cs="宋体"/>
                      <w:szCs w:val="21"/>
                    </w:rPr>
                    <w:t>底座带刹车滚动轮，可折叠，不占面积。</w:t>
                  </w:r>
                </w:p>
              </w:tc>
            </w:tr>
            <w:tr w14:paraId="5AAF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292C1873">
                  <w:pPr>
                    <w:jc w:val="center"/>
                    <w:rPr>
                      <w:rFonts w:ascii="Times New Roman" w:hAnsi="Times New Roman" w:eastAsia="宋体" w:cs="Times New Roman"/>
                    </w:rPr>
                  </w:pPr>
                  <w:r>
                    <w:rPr>
                      <w:rFonts w:ascii="Times New Roman" w:hAnsi="Times New Roman" w:eastAsia="宋体" w:cs="Times New Roman"/>
                      <w:bCs/>
                      <w:color w:val="000000"/>
                    </w:rPr>
                    <w:t>▲</w:t>
                  </w:r>
                  <w:r>
                    <w:rPr>
                      <w:rFonts w:hint="eastAsia" w:ascii="Times New Roman" w:hAnsi="Times New Roman" w:eastAsia="宋体" w:cs="Times New Roman"/>
                    </w:rPr>
                    <w:t>8</w:t>
                  </w:r>
                </w:p>
              </w:tc>
              <w:tc>
                <w:tcPr>
                  <w:tcW w:w="1984" w:type="dxa"/>
                  <w:shd w:val="clear" w:color="auto" w:fill="FDE9D9" w:themeFill="accent6" w:themeFillTint="33"/>
                  <w:vAlign w:val="center"/>
                </w:tcPr>
                <w:p w14:paraId="0B23E5F5">
                  <w:pPr>
                    <w:spacing w:line="360" w:lineRule="auto"/>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温灸仪</w:t>
                  </w:r>
                </w:p>
              </w:tc>
              <w:tc>
                <w:tcPr>
                  <w:tcW w:w="4309" w:type="dxa"/>
                  <w:shd w:val="clear" w:color="auto" w:fill="FDE9D9" w:themeFill="accent6" w:themeFillTint="33"/>
                  <w:vAlign w:val="center"/>
                </w:tcPr>
                <w:p w14:paraId="7982568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整机可实现灸疗最高体位135cm±5cm,最低体位13±3cm,最远体位95±3cm,最近体位 7-15cm。整体可实现快速拆卸和组装</w:t>
                  </w:r>
                </w:p>
              </w:tc>
            </w:tr>
          </w:tbl>
          <w:p w14:paraId="53623670">
            <w:pPr>
              <w:spacing w:line="360" w:lineRule="auto"/>
            </w:pPr>
          </w:p>
        </w:tc>
      </w:tr>
      <w:tr w14:paraId="07B74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78D5A5E3"/>
        </w:tc>
        <w:tc>
          <w:tcPr>
            <w:tcW w:w="486" w:type="dxa"/>
          </w:tcPr>
          <w:p w14:paraId="13BAFB44">
            <w:r>
              <w:rPr>
                <w:rFonts w:hint="eastAsia"/>
              </w:rPr>
              <w:t>2</w:t>
            </w:r>
          </w:p>
        </w:tc>
        <w:tc>
          <w:tcPr>
            <w:tcW w:w="7500" w:type="dxa"/>
          </w:tcPr>
          <w:p w14:paraId="7D98BCE6">
            <w:pPr>
              <w:spacing w:line="360" w:lineRule="auto"/>
              <w:jc w:val="left"/>
            </w:pPr>
            <w:r>
              <w:rPr>
                <w:rFonts w:hint="eastAsia"/>
              </w:rPr>
              <w:t>货物要求：</w:t>
            </w:r>
          </w:p>
          <w:p w14:paraId="74E44673">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74B21BB1">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3308688F">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5E85BB64">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4F96D4B6">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p w14:paraId="20E4B34D">
            <w:pPr>
              <w:spacing w:line="360" w:lineRule="auto"/>
              <w:jc w:val="left"/>
              <w:rPr>
                <w:rFonts w:asciiTheme="minorEastAsia" w:hAnsiTheme="minorEastAsia"/>
              </w:rPr>
            </w:pPr>
            <w:r>
              <w:rPr>
                <w:rFonts w:hint="eastAsia" w:ascii="宋体" w:hAnsi="宋体" w:eastAsia="宋体" w:cs="宋体"/>
              </w:rPr>
              <w:t>★</w:t>
            </w:r>
            <w:r>
              <w:rPr>
                <w:rFonts w:hint="eastAsia" w:asciiTheme="minorEastAsia" w:hAnsiTheme="minorEastAsia"/>
              </w:rPr>
              <w:t>6、</w:t>
            </w:r>
            <w:r>
              <w:rPr>
                <w:rFonts w:hint="eastAsia" w:ascii="宋体" w:hAnsi="宋体" w:cs="宋体"/>
                <w:b/>
                <w:szCs w:val="21"/>
              </w:rPr>
              <w:t>设备要与临床信息系统对接，投标供应商（或厂家）需承诺免费承担与临床信息系统接口费用</w:t>
            </w:r>
            <w:r>
              <w:rPr>
                <w:rFonts w:ascii="宋体" w:hAnsi="宋体" w:cs="宋体"/>
                <w:b/>
                <w:szCs w:val="21"/>
              </w:rPr>
              <w:t>。</w:t>
            </w:r>
          </w:p>
        </w:tc>
      </w:tr>
      <w:tr w14:paraId="56043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5BED7D90">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7AF535B3">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C750FB2">
      <w:pPr>
        <w:pStyle w:val="8"/>
        <w:ind w:left="0" w:leftChars="0" w:firstLine="0" w:firstLineChars="0"/>
      </w:pPr>
    </w:p>
    <w:p w14:paraId="5CBB268C">
      <w:pPr>
        <w:spacing w:line="360" w:lineRule="auto"/>
      </w:pPr>
      <w:r>
        <w:rPr>
          <w:rFonts w:hint="eastAsia"/>
          <w:b/>
          <w:sz w:val="24"/>
        </w:rPr>
        <w:t>2</w:t>
      </w:r>
      <w:r>
        <w:rPr>
          <w:b/>
          <w:sz w:val="24"/>
        </w:rPr>
        <w:t>.主要商务要求</w:t>
      </w:r>
    </w:p>
    <w:tbl>
      <w:tblPr>
        <w:tblStyle w:val="9"/>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68A9F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5E6F100C">
            <w:pPr>
              <w:spacing w:line="360" w:lineRule="auto"/>
            </w:pPr>
            <w:r>
              <w:rPr>
                <w:rFonts w:hint="eastAsia"/>
              </w:rPr>
              <w:t>① 供货</w:t>
            </w:r>
            <w:r>
              <w:t>时间</w:t>
            </w:r>
          </w:p>
        </w:tc>
        <w:tc>
          <w:tcPr>
            <w:tcW w:w="6663" w:type="dxa"/>
          </w:tcPr>
          <w:p w14:paraId="7310BCB3">
            <w:pPr>
              <w:spacing w:line="360" w:lineRule="auto"/>
            </w:pPr>
            <w:r>
              <w:rPr>
                <w:rFonts w:hint="eastAsia"/>
              </w:rPr>
              <w:t>合同签订生效后30个日历天内，完成到货安装调试并提交采购人试用。</w:t>
            </w:r>
          </w:p>
        </w:tc>
      </w:tr>
      <w:tr w14:paraId="7535E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2F9434D">
            <w:pPr>
              <w:spacing w:line="360" w:lineRule="auto"/>
            </w:pPr>
            <w:r>
              <w:rPr>
                <w:rFonts w:hint="eastAsia"/>
              </w:rPr>
              <w:t>② 供货</w:t>
            </w:r>
            <w:r>
              <w:t>地点</w:t>
            </w:r>
          </w:p>
        </w:tc>
        <w:tc>
          <w:tcPr>
            <w:tcW w:w="6663" w:type="dxa"/>
          </w:tcPr>
          <w:p w14:paraId="76EB9CD7">
            <w:pPr>
              <w:spacing w:line="360" w:lineRule="auto"/>
            </w:pPr>
            <w:r>
              <w:rPr>
                <w:rFonts w:hint="eastAsia"/>
                <w:color w:val="000000" w:themeColor="text1"/>
                <w14:textFill>
                  <w14:solidFill>
                    <w14:schemeClr w14:val="tx1"/>
                  </w14:solidFill>
                </w14:textFill>
              </w:rPr>
              <w:t>采购人</w:t>
            </w:r>
            <w:r>
              <w:t>指定地点</w:t>
            </w:r>
          </w:p>
        </w:tc>
      </w:tr>
      <w:tr w14:paraId="234A8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5C6F020B">
            <w:pPr>
              <w:spacing w:line="360" w:lineRule="auto"/>
            </w:pPr>
            <w:r>
              <w:rPr>
                <w:rFonts w:hint="eastAsia"/>
              </w:rPr>
              <w:t xml:space="preserve">③ </w:t>
            </w:r>
            <w:r>
              <w:t>付款方式</w:t>
            </w:r>
          </w:p>
        </w:tc>
        <w:tc>
          <w:tcPr>
            <w:tcW w:w="6663" w:type="dxa"/>
          </w:tcPr>
          <w:p w14:paraId="59E1923A">
            <w:pPr>
              <w:spacing w:line="360" w:lineRule="auto"/>
            </w:pPr>
            <w:r>
              <w:rPr>
                <w:rFonts w:hint="eastAsia"/>
              </w:rPr>
              <w:t>（一）10万元以内分两期付款，合同签订生效后,乙方将设备运到指定地点，安装调试完毕并验收合格、入库之后的3个月后，将支付合同总金额的80%；设备验收十八个月后将支付余下款项（合同总金额的20%）。</w:t>
            </w:r>
          </w:p>
          <w:p w14:paraId="1C138586">
            <w:pPr>
              <w:spacing w:line="360" w:lineRule="auto"/>
            </w:pPr>
            <w:r>
              <w:rPr>
                <w:rFonts w:hint="eastAsia"/>
              </w:rPr>
              <w:t>（二）10万元以上设备分三期支付货款，合同签订生效后的30个工作日，支付合同总金额的30%；安装调试完毕并验收合格、入库后的30个工作日，将支付合同总金额的60%；设备验收十八个月后，确认无其它扣款事项后30个工作日，将支付余下款项（合同总金额的10%）。</w:t>
            </w:r>
          </w:p>
        </w:tc>
      </w:tr>
      <w:tr w14:paraId="7F793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FD2925C">
            <w:pPr>
              <w:spacing w:line="360" w:lineRule="auto"/>
            </w:pPr>
            <w:r>
              <w:rPr>
                <w:rFonts w:hint="eastAsia"/>
              </w:rPr>
              <w:t xml:space="preserve">④ </w:t>
            </w:r>
            <w:r>
              <w:t>验收要求</w:t>
            </w:r>
          </w:p>
        </w:tc>
        <w:tc>
          <w:tcPr>
            <w:tcW w:w="6663" w:type="dxa"/>
          </w:tcPr>
          <w:p w14:paraId="69E01308">
            <w:pPr>
              <w:spacing w:line="360" w:lineRule="auto"/>
            </w:pPr>
            <w:r>
              <w:rPr>
                <w:rFonts w:hint="eastAsia"/>
              </w:rPr>
              <w:t>（一）验收时间：</w:t>
            </w:r>
            <w:r>
              <w:rPr>
                <w:rFonts w:hint="eastAsia"/>
                <w:u w:val="single"/>
              </w:rPr>
              <w:t>设备安装调试完毕后并符合验收条件后进行，乙方应提交相应的验收资料（详见验收标准）协助甲方进行验收。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57586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BEBEB72">
            <w:pPr>
              <w:spacing w:line="360" w:lineRule="auto"/>
            </w:pPr>
            <w:r>
              <w:rPr>
                <w:rFonts w:hint="eastAsia"/>
              </w:rPr>
              <w:t xml:space="preserve">⑤ </w:t>
            </w:r>
            <w:r>
              <w:t>其他</w:t>
            </w:r>
            <w:r>
              <w:rPr>
                <w:rFonts w:hint="eastAsia"/>
              </w:rPr>
              <w:t>要求</w:t>
            </w:r>
          </w:p>
        </w:tc>
        <w:tc>
          <w:tcPr>
            <w:tcW w:w="6663" w:type="dxa"/>
          </w:tcPr>
          <w:p w14:paraId="2FAC05B9">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6B4449D8">
            <w:pPr>
              <w:spacing w:line="360" w:lineRule="auto"/>
              <w:jc w:val="left"/>
              <w:rPr>
                <w:bCs/>
                <w:szCs w:val="21"/>
              </w:rPr>
            </w:pPr>
            <w:r>
              <w:rPr>
                <w:rFonts w:hint="eastAsia"/>
                <w:bCs/>
                <w:szCs w:val="21"/>
              </w:rPr>
              <w:t>2、投标报价要求：包括但不限于所有货物、配件、首次计量校准、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7BFA52A9">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35A6D2B4">
            <w:pPr>
              <w:spacing w:line="360" w:lineRule="auto"/>
              <w:jc w:val="left"/>
              <w:rPr>
                <w:bCs/>
                <w:szCs w:val="21"/>
              </w:rPr>
            </w:pPr>
            <w:r>
              <w:rPr>
                <w:rFonts w:hint="eastAsia"/>
                <w:bCs/>
                <w:szCs w:val="21"/>
              </w:rPr>
              <w:t xml:space="preserve">4、售后服务：(1）整机(含所有零配件、易损易耗品) 原厂保修期至少三年（在保修期内维修时提供的设备零配件须为原厂生产的合格产品），乙方需提供设备生产商或国内总代理上述保修方案的服务书。该服务书包括但不限于售后服务内容及联系电话、招标项目编号、招标项目名称、所投设备名称、招标人名称、制造商或国内总代理名称、落款日期等内容。（由此产生的费用已包含在本合同总价中）。）自用户验收合格之日起计，提供正版软件终身升级服务（该费用已包含在本合同总价中）； </w:t>
            </w:r>
          </w:p>
          <w:p w14:paraId="29F5A7DD">
            <w:pPr>
              <w:spacing w:line="360" w:lineRule="auto"/>
              <w:jc w:val="left"/>
              <w:rPr>
                <w:bCs/>
                <w:szCs w:val="21"/>
              </w:rPr>
            </w:pPr>
            <w:r>
              <w:rPr>
                <w:rFonts w:hint="eastAsia"/>
                <w:bCs/>
                <w:szCs w:val="21"/>
              </w:rPr>
              <w:t>（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乙方对设备实行终身上门维修，终身上门保养（≥1次/年），并提供维修保养报告（该费用已包含在合同总价中）乙方未履行前述维修和保养服务的，甲方有权不支付尾款，尾款金额不足以赔偿甲方损失的，甲方有权要求乙方承担继续赔偿责任。（3）</w:t>
            </w:r>
            <w:r>
              <w:rPr>
                <w:rFonts w:hint="eastAsia" w:ascii="宋体" w:hAnsi="宋体" w:cs="宋体"/>
                <w:szCs w:val="21"/>
              </w:rPr>
              <w:t>承担设备首次计量校准费用。</w:t>
            </w:r>
          </w:p>
          <w:p w14:paraId="1944B08B">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1E1211FC">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1519FEA5">
      <w:r>
        <w:br w:type="page"/>
      </w:r>
    </w:p>
    <w:p w14:paraId="250B7084">
      <w:pPr>
        <w:spacing w:line="360" w:lineRule="auto"/>
        <w:jc w:val="center"/>
        <w:rPr>
          <w:rFonts w:hint="eastAsia" w:eastAsiaTheme="minorEastAsia"/>
          <w:lang w:eastAsia="zh-CN"/>
        </w:rPr>
      </w:pPr>
      <w:r>
        <w:rPr>
          <w:rFonts w:hint="eastAsia" w:ascii="宋体" w:hAnsi="宋体"/>
          <w:b/>
          <w:sz w:val="36"/>
          <w:szCs w:val="36"/>
          <w:lang w:eastAsia="zh-CN"/>
        </w:rPr>
        <w:t>第二部分</w:t>
      </w:r>
      <w:r>
        <w:rPr>
          <w:rFonts w:hint="eastAsia"/>
          <w:lang w:val="en-US" w:eastAsia="zh-CN"/>
        </w:rPr>
        <w:t xml:space="preserve"> </w:t>
      </w:r>
      <w:r>
        <w:rPr>
          <w:rFonts w:hint="eastAsia" w:ascii="宋体" w:hAnsi="宋体"/>
          <w:b/>
          <w:sz w:val="36"/>
          <w:szCs w:val="36"/>
        </w:rPr>
        <w:t>评分</w:t>
      </w:r>
      <w:r>
        <w:rPr>
          <w:rFonts w:hint="eastAsia" w:ascii="宋体" w:hAnsi="宋体"/>
          <w:b/>
          <w:sz w:val="36"/>
          <w:szCs w:val="36"/>
          <w:lang w:eastAsia="zh-CN"/>
        </w:rPr>
        <w:t>标准</w:t>
      </w:r>
      <w:r>
        <w:rPr>
          <w:rFonts w:hint="eastAsia"/>
          <w:b/>
          <w:sz w:val="36"/>
          <w:lang w:eastAsia="zh-CN"/>
        </w:rPr>
        <w:t>（温灸仪）</w:t>
      </w:r>
    </w:p>
    <w:p w14:paraId="065E63F5">
      <w:pPr>
        <w:spacing w:line="360" w:lineRule="auto"/>
        <w:jc w:val="center"/>
        <w:rPr>
          <w:rFonts w:hint="default"/>
          <w:lang w:val="en-US" w:eastAsia="zh-CN"/>
        </w:rPr>
      </w:pPr>
    </w:p>
    <w:tbl>
      <w:tblPr>
        <w:tblStyle w:val="10"/>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376"/>
        <w:gridCol w:w="4444"/>
        <w:gridCol w:w="2546"/>
      </w:tblGrid>
      <w:tr w14:paraId="14DF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5CEAA1C2">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评分项目/权重</w:t>
            </w:r>
          </w:p>
        </w:tc>
        <w:tc>
          <w:tcPr>
            <w:tcW w:w="1376" w:type="dxa"/>
            <w:vAlign w:val="center"/>
          </w:tcPr>
          <w:p w14:paraId="3C5C6BB2">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评标因素</w:t>
            </w:r>
          </w:p>
        </w:tc>
        <w:tc>
          <w:tcPr>
            <w:tcW w:w="6990" w:type="dxa"/>
            <w:gridSpan w:val="2"/>
            <w:vAlign w:val="center"/>
          </w:tcPr>
          <w:p w14:paraId="07A515DF">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r>
      <w:tr w14:paraId="6CDE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60E76CB3">
            <w:pPr>
              <w:spacing w:line="480" w:lineRule="exact"/>
              <w:ind w:left="-250" w:leftChars="-119" w:firstLine="248" w:firstLineChars="103"/>
              <w:jc w:val="center"/>
              <w:rPr>
                <w:rFonts w:asciiTheme="minorEastAsia" w:hAnsiTheme="minorEastAsia" w:eastAsiaTheme="minorEastAsia"/>
                <w:b/>
                <w:sz w:val="24"/>
              </w:rPr>
            </w:pPr>
            <w:r>
              <w:rPr>
                <w:rFonts w:hint="eastAsia" w:asciiTheme="minorEastAsia" w:hAnsiTheme="minorEastAsia" w:eastAsiaTheme="minorEastAsia"/>
                <w:b/>
                <w:sz w:val="24"/>
              </w:rPr>
              <w:t>耗材评分（30分）</w:t>
            </w:r>
          </w:p>
        </w:tc>
        <w:tc>
          <w:tcPr>
            <w:tcW w:w="1376" w:type="dxa"/>
            <w:vAlign w:val="center"/>
          </w:tcPr>
          <w:p w14:paraId="7DF83234">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产品质量性能（10分）</w:t>
            </w:r>
          </w:p>
        </w:tc>
        <w:tc>
          <w:tcPr>
            <w:tcW w:w="4444" w:type="dxa"/>
            <w:vAlign w:val="center"/>
          </w:tcPr>
          <w:p w14:paraId="3A12634B">
            <w:pPr>
              <w:spacing w:line="480" w:lineRule="exact"/>
              <w:jc w:val="left"/>
              <w:rPr>
                <w:rFonts w:asciiTheme="minorEastAsia" w:hAnsiTheme="minorEastAsia" w:eastAsiaTheme="minorEastAsia"/>
                <w:b/>
                <w:szCs w:val="21"/>
              </w:rPr>
            </w:pPr>
            <w:r>
              <w:rPr>
                <w:rFonts w:hint="eastAsia" w:asciiTheme="minorEastAsia" w:hAnsiTheme="minorEastAsia" w:eastAsiaTheme="minorEastAsia"/>
                <w:b/>
                <w:szCs w:val="21"/>
              </w:rPr>
              <w:t>对比耗材质量性能等方面情况，最高的10分。</w:t>
            </w:r>
          </w:p>
        </w:tc>
        <w:tc>
          <w:tcPr>
            <w:tcW w:w="2546" w:type="dxa"/>
            <w:vAlign w:val="center"/>
          </w:tcPr>
          <w:p w14:paraId="7AD73DE5">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10分</w:t>
            </w:r>
          </w:p>
        </w:tc>
      </w:tr>
      <w:tr w14:paraId="7F2A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7D44E78">
            <w:pPr>
              <w:spacing w:line="480" w:lineRule="exact"/>
              <w:jc w:val="center"/>
              <w:rPr>
                <w:rFonts w:asciiTheme="minorEastAsia" w:hAnsiTheme="minorEastAsia" w:eastAsiaTheme="minorEastAsia"/>
                <w:b/>
                <w:sz w:val="24"/>
              </w:rPr>
            </w:pPr>
          </w:p>
        </w:tc>
        <w:tc>
          <w:tcPr>
            <w:tcW w:w="1376" w:type="dxa"/>
            <w:vMerge w:val="restart"/>
            <w:vAlign w:val="center"/>
          </w:tcPr>
          <w:p w14:paraId="6AC7B1AA">
            <w:pPr>
              <w:spacing w:line="4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商务评分（10分）</w:t>
            </w:r>
          </w:p>
        </w:tc>
        <w:tc>
          <w:tcPr>
            <w:tcW w:w="4444" w:type="dxa"/>
          </w:tcPr>
          <w:p w14:paraId="6481E0DF">
            <w:pPr>
              <w:pStyle w:val="3"/>
            </w:pPr>
            <w:r>
              <w:rPr>
                <w:rFonts w:hint="eastAsia"/>
              </w:rPr>
              <w:t>是否能在招采平台签订合同。</w:t>
            </w:r>
          </w:p>
        </w:tc>
        <w:tc>
          <w:tcPr>
            <w:tcW w:w="2546" w:type="dxa"/>
          </w:tcPr>
          <w:p w14:paraId="750FAEC7">
            <w:pPr>
              <w:pStyle w:val="3"/>
            </w:pPr>
            <w:r>
              <w:rPr>
                <w:rFonts w:hint="eastAsia"/>
              </w:rPr>
              <w:t>能则得3分，不能不得分</w:t>
            </w:r>
          </w:p>
        </w:tc>
      </w:tr>
      <w:tr w14:paraId="1874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D06BDDC">
            <w:pPr>
              <w:spacing w:line="480" w:lineRule="exact"/>
              <w:jc w:val="center"/>
              <w:rPr>
                <w:rFonts w:asciiTheme="minorEastAsia" w:hAnsiTheme="minorEastAsia" w:eastAsiaTheme="minorEastAsia"/>
                <w:b/>
                <w:sz w:val="24"/>
              </w:rPr>
            </w:pPr>
          </w:p>
        </w:tc>
        <w:tc>
          <w:tcPr>
            <w:tcW w:w="1376" w:type="dxa"/>
            <w:vMerge w:val="continue"/>
            <w:vAlign w:val="center"/>
          </w:tcPr>
          <w:p w14:paraId="64C1433E">
            <w:pPr>
              <w:spacing w:line="480" w:lineRule="exact"/>
              <w:jc w:val="center"/>
              <w:rPr>
                <w:rFonts w:asciiTheme="minorEastAsia" w:hAnsiTheme="minorEastAsia" w:eastAsiaTheme="minorEastAsia"/>
                <w:b/>
                <w:sz w:val="24"/>
              </w:rPr>
            </w:pPr>
          </w:p>
        </w:tc>
        <w:tc>
          <w:tcPr>
            <w:tcW w:w="4444" w:type="dxa"/>
          </w:tcPr>
          <w:p w14:paraId="3B47875D">
            <w:pPr>
              <w:pStyle w:val="3"/>
            </w:pPr>
            <w:r>
              <w:rPr>
                <w:rFonts w:hint="eastAsia"/>
              </w:rPr>
              <w:t>对比产品的销售业绩情况。有3家或以上半年内三甲医院销售发票（7分）；有3家或以上三甲医院7个月至12个月内的销售发票（5分）；有2家及以下三甲医院或者3家二甲医院半年内的销售发票（3分）；有半年内医院销售发票（1分）未能提供销售发票（0分）</w:t>
            </w:r>
          </w:p>
        </w:tc>
        <w:tc>
          <w:tcPr>
            <w:tcW w:w="2546" w:type="dxa"/>
            <w:vAlign w:val="center"/>
          </w:tcPr>
          <w:p w14:paraId="30846E38">
            <w:pPr>
              <w:pStyle w:val="3"/>
              <w:jc w:val="center"/>
              <w:rPr>
                <w:color w:val="FF0000"/>
              </w:rPr>
            </w:pPr>
            <w:r>
              <w:rPr>
                <w:rFonts w:hint="eastAsia"/>
              </w:rPr>
              <w:t>7分</w:t>
            </w:r>
          </w:p>
        </w:tc>
      </w:tr>
      <w:tr w14:paraId="54D5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A64372A">
            <w:pPr>
              <w:spacing w:line="480" w:lineRule="exact"/>
              <w:jc w:val="center"/>
              <w:rPr>
                <w:rFonts w:asciiTheme="minorEastAsia" w:hAnsiTheme="minorEastAsia" w:eastAsiaTheme="minorEastAsia"/>
                <w:b/>
                <w:sz w:val="24"/>
              </w:rPr>
            </w:pPr>
          </w:p>
        </w:tc>
        <w:tc>
          <w:tcPr>
            <w:tcW w:w="1376" w:type="dxa"/>
            <w:vMerge w:val="restart"/>
            <w:vAlign w:val="center"/>
          </w:tcPr>
          <w:p w14:paraId="2280552D">
            <w:pPr>
              <w:spacing w:line="360" w:lineRule="exact"/>
              <w:jc w:val="center"/>
              <w:rPr>
                <w:rFonts w:ascii="宋体" w:hAnsi="宋体"/>
                <w:b/>
                <w:bCs/>
                <w:szCs w:val="21"/>
              </w:rPr>
            </w:pPr>
            <w:r>
              <w:rPr>
                <w:rFonts w:hint="eastAsia" w:ascii="宋体" w:hAnsi="宋体"/>
                <w:b/>
                <w:bCs/>
                <w:szCs w:val="21"/>
              </w:rPr>
              <w:t>售后服务</w:t>
            </w:r>
          </w:p>
          <w:p w14:paraId="448AD3A5">
            <w:pPr>
              <w:spacing w:line="480" w:lineRule="exact"/>
              <w:jc w:val="center"/>
              <w:rPr>
                <w:rFonts w:asciiTheme="minorEastAsia" w:hAnsiTheme="minorEastAsia" w:eastAsiaTheme="minorEastAsia"/>
                <w:b/>
                <w:sz w:val="24"/>
              </w:rPr>
            </w:pPr>
            <w:r>
              <w:rPr>
                <w:rFonts w:hint="eastAsia"/>
                <w:b/>
                <w:szCs w:val="21"/>
              </w:rPr>
              <w:t>（10分）</w:t>
            </w:r>
          </w:p>
        </w:tc>
        <w:tc>
          <w:tcPr>
            <w:tcW w:w="4444" w:type="dxa"/>
            <w:vAlign w:val="center"/>
          </w:tcPr>
          <w:p w14:paraId="0798E45B">
            <w:pPr>
              <w:spacing w:line="480" w:lineRule="exact"/>
              <w:jc w:val="left"/>
              <w:rPr>
                <w:rFonts w:asciiTheme="minorEastAsia" w:hAnsiTheme="minorEastAsia" w:eastAsiaTheme="minorEastAsia"/>
                <w:b/>
                <w:sz w:val="24"/>
              </w:rPr>
            </w:pPr>
            <w:r>
              <w:rPr>
                <w:rFonts w:hint="eastAsia" w:asciiTheme="minorEastAsia" w:hAnsiTheme="minorEastAsia" w:eastAsiaTheme="minorEastAsia"/>
                <w:b/>
                <w:sz w:val="24"/>
              </w:rPr>
              <w:t>普通时期到货时间：2天到货（5分）；3到5天到货（3分）；6天以上到货（1分）。</w:t>
            </w:r>
          </w:p>
        </w:tc>
        <w:tc>
          <w:tcPr>
            <w:tcW w:w="2546" w:type="dxa"/>
            <w:vAlign w:val="center"/>
          </w:tcPr>
          <w:p w14:paraId="55773701">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5分</w:t>
            </w:r>
          </w:p>
        </w:tc>
      </w:tr>
      <w:tr w14:paraId="42D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6C39A90">
            <w:pPr>
              <w:spacing w:line="480" w:lineRule="exact"/>
              <w:jc w:val="center"/>
              <w:rPr>
                <w:rFonts w:asciiTheme="minorEastAsia" w:hAnsiTheme="minorEastAsia" w:eastAsiaTheme="minorEastAsia"/>
                <w:b/>
                <w:sz w:val="24"/>
              </w:rPr>
            </w:pPr>
          </w:p>
        </w:tc>
        <w:tc>
          <w:tcPr>
            <w:tcW w:w="1376" w:type="dxa"/>
            <w:vMerge w:val="continue"/>
            <w:vAlign w:val="center"/>
          </w:tcPr>
          <w:p w14:paraId="1EA235B4">
            <w:pPr>
              <w:spacing w:line="480" w:lineRule="exact"/>
              <w:jc w:val="center"/>
              <w:rPr>
                <w:rFonts w:asciiTheme="minorEastAsia" w:hAnsiTheme="minorEastAsia" w:eastAsiaTheme="minorEastAsia"/>
                <w:b/>
                <w:sz w:val="24"/>
              </w:rPr>
            </w:pPr>
          </w:p>
        </w:tc>
        <w:tc>
          <w:tcPr>
            <w:tcW w:w="4444" w:type="dxa"/>
            <w:vAlign w:val="center"/>
          </w:tcPr>
          <w:p w14:paraId="2D1DE0BD">
            <w:pPr>
              <w:spacing w:line="480" w:lineRule="exact"/>
              <w:jc w:val="left"/>
              <w:rPr>
                <w:rFonts w:asciiTheme="minorEastAsia" w:hAnsiTheme="minorEastAsia" w:eastAsiaTheme="minorEastAsia"/>
                <w:b/>
                <w:sz w:val="24"/>
              </w:rPr>
            </w:pPr>
            <w:r>
              <w:rPr>
                <w:rFonts w:hint="eastAsia" w:asciiTheme="minorEastAsia" w:hAnsiTheme="minorEastAsia" w:eastAsiaTheme="minorEastAsia"/>
                <w:b/>
                <w:sz w:val="24"/>
              </w:rPr>
              <w:t>售后服务承诺：24小时响应到场（2.5分），1周内响应到场（2.5分），超过1周响应到场（0.5分）。</w:t>
            </w:r>
          </w:p>
        </w:tc>
        <w:tc>
          <w:tcPr>
            <w:tcW w:w="2546" w:type="dxa"/>
            <w:vAlign w:val="center"/>
          </w:tcPr>
          <w:p w14:paraId="596C1B38">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2.5分</w:t>
            </w:r>
          </w:p>
        </w:tc>
      </w:tr>
      <w:tr w14:paraId="7673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DCD26C9">
            <w:pPr>
              <w:spacing w:line="480" w:lineRule="exact"/>
              <w:jc w:val="center"/>
              <w:rPr>
                <w:rFonts w:asciiTheme="minorEastAsia" w:hAnsiTheme="minorEastAsia" w:eastAsiaTheme="minorEastAsia"/>
                <w:b/>
                <w:sz w:val="24"/>
              </w:rPr>
            </w:pPr>
          </w:p>
        </w:tc>
        <w:tc>
          <w:tcPr>
            <w:tcW w:w="1376" w:type="dxa"/>
            <w:vMerge w:val="continue"/>
            <w:vAlign w:val="center"/>
          </w:tcPr>
          <w:p w14:paraId="087AD907">
            <w:pPr>
              <w:spacing w:line="480" w:lineRule="exact"/>
              <w:jc w:val="center"/>
              <w:rPr>
                <w:rFonts w:asciiTheme="minorEastAsia" w:hAnsiTheme="minorEastAsia" w:eastAsiaTheme="minorEastAsia"/>
                <w:b/>
                <w:sz w:val="24"/>
              </w:rPr>
            </w:pPr>
          </w:p>
        </w:tc>
        <w:tc>
          <w:tcPr>
            <w:tcW w:w="4444" w:type="dxa"/>
            <w:vAlign w:val="center"/>
          </w:tcPr>
          <w:p w14:paraId="5C51B059">
            <w:pPr>
              <w:spacing w:line="480" w:lineRule="exact"/>
              <w:jc w:val="left"/>
              <w:rPr>
                <w:rFonts w:asciiTheme="minorEastAsia" w:hAnsiTheme="minorEastAsia" w:eastAsiaTheme="minorEastAsia"/>
                <w:b/>
                <w:sz w:val="24"/>
              </w:rPr>
            </w:pPr>
            <w:r>
              <w:rPr>
                <w:rFonts w:hint="eastAsia" w:asciiTheme="minorEastAsia" w:hAnsiTheme="minorEastAsia" w:eastAsiaTheme="minorEastAsia"/>
                <w:b/>
                <w:sz w:val="24"/>
              </w:rPr>
              <w:t>承诺紧急防控时期保证按合同供货。</w:t>
            </w:r>
          </w:p>
        </w:tc>
        <w:tc>
          <w:tcPr>
            <w:tcW w:w="2546" w:type="dxa"/>
            <w:vAlign w:val="center"/>
          </w:tcPr>
          <w:p w14:paraId="1A8C920A">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承诺即得2.5分</w:t>
            </w:r>
          </w:p>
        </w:tc>
      </w:tr>
    </w:tbl>
    <w:p w14:paraId="319FECA9"/>
    <w:tbl>
      <w:tblPr>
        <w:tblStyle w:val="10"/>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376"/>
        <w:gridCol w:w="4444"/>
        <w:gridCol w:w="2546"/>
      </w:tblGrid>
      <w:tr w14:paraId="5080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54" w:type="dxa"/>
            <w:vAlign w:val="center"/>
          </w:tcPr>
          <w:p w14:paraId="7A94E240">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耗材价格评分（50分）</w:t>
            </w:r>
          </w:p>
        </w:tc>
        <w:tc>
          <w:tcPr>
            <w:tcW w:w="1376" w:type="dxa"/>
            <w:vAlign w:val="center"/>
          </w:tcPr>
          <w:p w14:paraId="7FB41896">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价格分（50分）</w:t>
            </w:r>
          </w:p>
        </w:tc>
        <w:tc>
          <w:tcPr>
            <w:tcW w:w="6990" w:type="dxa"/>
            <w:gridSpan w:val="2"/>
            <w:vAlign w:val="center"/>
          </w:tcPr>
          <w:p w14:paraId="31C309EA">
            <w:pPr>
              <w:pStyle w:val="3"/>
            </w:pPr>
            <w:r>
              <w:rPr>
                <w:rFonts w:hint="eastAsia"/>
              </w:rPr>
              <w:t>价格得分=（最低投标价/ 被评分供应商投标报价）×价格分</w:t>
            </w:r>
          </w:p>
          <w:p w14:paraId="6DDCD509">
            <w:pPr>
              <w:spacing w:line="480" w:lineRule="exact"/>
              <w:jc w:val="center"/>
              <w:rPr>
                <w:rFonts w:asciiTheme="minorEastAsia" w:hAnsiTheme="minorEastAsia" w:eastAsiaTheme="minorEastAsia"/>
                <w:b/>
                <w:sz w:val="24"/>
              </w:rPr>
            </w:pPr>
            <w:r>
              <w:rPr>
                <w:rFonts w:hint="eastAsia" w:asciiTheme="minorEastAsia" w:hAnsiTheme="minorEastAsia" w:eastAsiaTheme="minorEastAsia"/>
                <w:sz w:val="24"/>
              </w:rPr>
              <w:t>（此项统一由</w:t>
            </w:r>
            <w:r>
              <w:rPr>
                <w:rFonts w:hint="eastAsia" w:asciiTheme="minorEastAsia" w:hAnsiTheme="minorEastAsia"/>
                <w:sz w:val="24"/>
                <w:lang w:eastAsia="zh-CN"/>
              </w:rPr>
              <w:t>工作人员</w:t>
            </w:r>
            <w:r>
              <w:rPr>
                <w:rFonts w:hint="eastAsia" w:asciiTheme="minorEastAsia" w:hAnsiTheme="minorEastAsia" w:eastAsiaTheme="minorEastAsia"/>
                <w:sz w:val="24"/>
              </w:rPr>
              <w:t>计算）</w:t>
            </w:r>
          </w:p>
        </w:tc>
      </w:tr>
      <w:tr w14:paraId="498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612118A6">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设备评分（20分）</w:t>
            </w:r>
          </w:p>
        </w:tc>
        <w:tc>
          <w:tcPr>
            <w:tcW w:w="1376" w:type="dxa"/>
            <w:vAlign w:val="center"/>
          </w:tcPr>
          <w:p w14:paraId="64E5F1F8">
            <w:pPr>
              <w:spacing w:line="480" w:lineRule="exact"/>
              <w:jc w:val="center"/>
              <w:rPr>
                <w:rFonts w:asciiTheme="minorEastAsia" w:hAnsiTheme="minorEastAsia" w:eastAsiaTheme="minorEastAsia"/>
                <w:b/>
                <w:sz w:val="24"/>
              </w:rPr>
            </w:pPr>
            <w:r>
              <w:rPr>
                <w:rFonts w:hint="eastAsia" w:ascii="宋体" w:hAnsi="宋体"/>
                <w:b/>
                <w:sz w:val="24"/>
              </w:rPr>
              <w:t>带“▲”号条款的重要性技术参数(7分)</w:t>
            </w:r>
          </w:p>
        </w:tc>
        <w:tc>
          <w:tcPr>
            <w:tcW w:w="4444" w:type="dxa"/>
            <w:vAlign w:val="center"/>
          </w:tcPr>
          <w:p w14:paraId="7455741B">
            <w:pPr>
              <w:spacing w:line="480" w:lineRule="exact"/>
              <w:rPr>
                <w:rFonts w:asciiTheme="minorEastAsia" w:hAnsiTheme="minorEastAsia" w:eastAsiaTheme="minorEastAsia"/>
                <w:b/>
                <w:sz w:val="24"/>
              </w:rPr>
            </w:pPr>
            <w:r>
              <w:rPr>
                <w:rFonts w:hint="eastAsia" w:ascii="宋体" w:hAnsi="宋体"/>
                <w:b/>
                <w:sz w:val="24"/>
              </w:rPr>
              <w:t>根据各投标人对“采购需求” 中“具体技术(参数)要求”带“▲”号的重要技术参数、要求的应响情况（共5条）进行评审：对比各响应文件“▲”号的重要技术参数、要求，最高得7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2546" w:type="dxa"/>
            <w:vAlign w:val="center"/>
          </w:tcPr>
          <w:p w14:paraId="1735F28E">
            <w:pPr>
              <w:widowControl/>
              <w:jc w:val="center"/>
            </w:pPr>
            <w:r>
              <w:rPr>
                <w:rFonts w:hint="eastAsia" w:asciiTheme="minorEastAsia" w:hAnsiTheme="minorEastAsia" w:eastAsiaTheme="minorEastAsia"/>
                <w:b/>
                <w:sz w:val="24"/>
              </w:rPr>
              <w:t>7分</w:t>
            </w:r>
          </w:p>
        </w:tc>
      </w:tr>
      <w:tr w14:paraId="76E3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8234E5F">
            <w:pPr>
              <w:spacing w:line="480" w:lineRule="exact"/>
              <w:jc w:val="center"/>
              <w:rPr>
                <w:rFonts w:asciiTheme="minorEastAsia" w:hAnsiTheme="minorEastAsia" w:eastAsiaTheme="minorEastAsia"/>
                <w:b/>
                <w:sz w:val="24"/>
              </w:rPr>
            </w:pPr>
          </w:p>
        </w:tc>
        <w:tc>
          <w:tcPr>
            <w:tcW w:w="1376" w:type="dxa"/>
            <w:vMerge w:val="restart"/>
            <w:vAlign w:val="center"/>
          </w:tcPr>
          <w:p w14:paraId="2D7E0B5D">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保修期（3分）</w:t>
            </w:r>
          </w:p>
        </w:tc>
        <w:tc>
          <w:tcPr>
            <w:tcW w:w="4444" w:type="dxa"/>
            <w:vAlign w:val="center"/>
          </w:tcPr>
          <w:p w14:paraId="109298D8">
            <w:pPr>
              <w:rPr>
                <w:b/>
              </w:rPr>
            </w:pPr>
            <w:r>
              <w:rPr>
                <w:rFonts w:hint="eastAsia"/>
                <w:b/>
              </w:rPr>
              <w:t>整机保修至设备最长使用年限。</w:t>
            </w:r>
          </w:p>
        </w:tc>
        <w:tc>
          <w:tcPr>
            <w:tcW w:w="2546" w:type="dxa"/>
            <w:vAlign w:val="center"/>
          </w:tcPr>
          <w:p w14:paraId="0D997AA9">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3分</w:t>
            </w:r>
          </w:p>
        </w:tc>
      </w:tr>
      <w:tr w14:paraId="7E4F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FC96086">
            <w:pPr>
              <w:spacing w:line="480" w:lineRule="exact"/>
              <w:jc w:val="center"/>
              <w:rPr>
                <w:rFonts w:asciiTheme="minorEastAsia" w:hAnsiTheme="minorEastAsia" w:eastAsiaTheme="minorEastAsia"/>
                <w:b/>
                <w:sz w:val="24"/>
              </w:rPr>
            </w:pPr>
          </w:p>
        </w:tc>
        <w:tc>
          <w:tcPr>
            <w:tcW w:w="1376" w:type="dxa"/>
            <w:vMerge w:val="continue"/>
            <w:vAlign w:val="center"/>
          </w:tcPr>
          <w:p w14:paraId="7887C439">
            <w:pPr>
              <w:spacing w:line="480" w:lineRule="exact"/>
              <w:jc w:val="center"/>
              <w:rPr>
                <w:rFonts w:asciiTheme="minorEastAsia" w:hAnsiTheme="minorEastAsia" w:eastAsiaTheme="minorEastAsia"/>
                <w:b/>
                <w:sz w:val="24"/>
              </w:rPr>
            </w:pPr>
          </w:p>
        </w:tc>
        <w:tc>
          <w:tcPr>
            <w:tcW w:w="4444" w:type="dxa"/>
            <w:vAlign w:val="center"/>
          </w:tcPr>
          <w:p w14:paraId="4934E28F">
            <w:pPr>
              <w:rPr>
                <w:b/>
              </w:rPr>
            </w:pPr>
            <w:r>
              <w:rPr>
                <w:rFonts w:hint="eastAsia"/>
                <w:b/>
              </w:rPr>
              <w:t>整机保修4年-8年。（保修4年得1分，每增加一年加0.5分）</w:t>
            </w:r>
          </w:p>
        </w:tc>
        <w:tc>
          <w:tcPr>
            <w:tcW w:w="2546" w:type="dxa"/>
            <w:vAlign w:val="center"/>
          </w:tcPr>
          <w:p w14:paraId="72A6BD30">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2.5分</w:t>
            </w:r>
          </w:p>
        </w:tc>
      </w:tr>
      <w:tr w14:paraId="6FB5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89B3EE2">
            <w:pPr>
              <w:spacing w:line="480" w:lineRule="exact"/>
              <w:jc w:val="center"/>
              <w:rPr>
                <w:rFonts w:asciiTheme="minorEastAsia" w:hAnsiTheme="minorEastAsia" w:eastAsiaTheme="minorEastAsia"/>
                <w:b/>
                <w:sz w:val="24"/>
              </w:rPr>
            </w:pPr>
          </w:p>
        </w:tc>
        <w:tc>
          <w:tcPr>
            <w:tcW w:w="1376" w:type="dxa"/>
            <w:vMerge w:val="continue"/>
            <w:vAlign w:val="center"/>
          </w:tcPr>
          <w:p w14:paraId="5214DE9B">
            <w:pPr>
              <w:spacing w:line="480" w:lineRule="exact"/>
              <w:jc w:val="center"/>
              <w:rPr>
                <w:rFonts w:asciiTheme="minorEastAsia" w:hAnsiTheme="minorEastAsia" w:eastAsiaTheme="minorEastAsia"/>
                <w:b/>
                <w:sz w:val="24"/>
              </w:rPr>
            </w:pPr>
          </w:p>
        </w:tc>
        <w:tc>
          <w:tcPr>
            <w:tcW w:w="4444" w:type="dxa"/>
            <w:vAlign w:val="center"/>
          </w:tcPr>
          <w:p w14:paraId="47E4FD67">
            <w:pPr>
              <w:rPr>
                <w:b/>
              </w:rPr>
            </w:pPr>
            <w:r>
              <w:rPr>
                <w:rFonts w:hint="eastAsia"/>
                <w:b/>
              </w:rPr>
              <w:t>整机保修3年。</w:t>
            </w:r>
          </w:p>
        </w:tc>
        <w:tc>
          <w:tcPr>
            <w:tcW w:w="2546" w:type="dxa"/>
            <w:vAlign w:val="center"/>
          </w:tcPr>
          <w:p w14:paraId="6AC7C662">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0.5分</w:t>
            </w:r>
          </w:p>
        </w:tc>
      </w:tr>
      <w:tr w14:paraId="3164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AFC4E66">
            <w:pPr>
              <w:spacing w:line="480" w:lineRule="exact"/>
              <w:jc w:val="center"/>
              <w:rPr>
                <w:rFonts w:asciiTheme="minorEastAsia" w:hAnsiTheme="minorEastAsia" w:eastAsiaTheme="minorEastAsia"/>
                <w:b/>
                <w:sz w:val="24"/>
              </w:rPr>
            </w:pPr>
          </w:p>
        </w:tc>
        <w:tc>
          <w:tcPr>
            <w:tcW w:w="1376" w:type="dxa"/>
            <w:vAlign w:val="center"/>
          </w:tcPr>
          <w:p w14:paraId="62BA4C2D">
            <w:pPr>
              <w:spacing w:line="480" w:lineRule="exact"/>
              <w:jc w:val="center"/>
              <w:rPr>
                <w:rFonts w:asciiTheme="minorEastAsia" w:hAnsiTheme="minorEastAsia" w:eastAsiaTheme="minorEastAsia"/>
                <w:b/>
                <w:sz w:val="24"/>
              </w:rPr>
            </w:pPr>
            <w:r>
              <w:rPr>
                <w:rFonts w:hint="eastAsia" w:asciiTheme="minorEastAsia" w:hAnsiTheme="minorEastAsia" w:eastAsiaTheme="minorEastAsia"/>
                <w:b/>
                <w:sz w:val="24"/>
              </w:rPr>
              <w:t>价格分（10分）</w:t>
            </w:r>
          </w:p>
        </w:tc>
        <w:tc>
          <w:tcPr>
            <w:tcW w:w="6990" w:type="dxa"/>
            <w:gridSpan w:val="2"/>
            <w:vAlign w:val="center"/>
          </w:tcPr>
          <w:p w14:paraId="500BB868">
            <w:pPr>
              <w:pStyle w:val="3"/>
            </w:pPr>
            <w:r>
              <w:rPr>
                <w:rFonts w:hint="eastAsia"/>
              </w:rPr>
              <w:t>价格得分=（最低投标价/ 被评分供应商投标报价）×价格分</w:t>
            </w:r>
          </w:p>
          <w:p w14:paraId="4E664540">
            <w:pPr>
              <w:spacing w:line="480" w:lineRule="exact"/>
              <w:jc w:val="center"/>
              <w:rPr>
                <w:rFonts w:asciiTheme="minorEastAsia" w:hAnsiTheme="minorEastAsia" w:eastAsiaTheme="minorEastAsia"/>
                <w:b/>
                <w:sz w:val="24"/>
              </w:rPr>
            </w:pPr>
            <w:r>
              <w:rPr>
                <w:rFonts w:hint="eastAsia" w:asciiTheme="minorEastAsia" w:hAnsiTheme="minorEastAsia" w:eastAsiaTheme="minorEastAsia"/>
                <w:sz w:val="24"/>
              </w:rPr>
              <w:t>（此项统一由</w:t>
            </w:r>
            <w:r>
              <w:rPr>
                <w:rFonts w:hint="eastAsia" w:asciiTheme="minorEastAsia" w:hAnsiTheme="minorEastAsia"/>
                <w:sz w:val="24"/>
                <w:lang w:eastAsia="zh-CN"/>
              </w:rPr>
              <w:t>工作人员</w:t>
            </w:r>
            <w:r>
              <w:rPr>
                <w:rFonts w:hint="eastAsia" w:asciiTheme="minorEastAsia" w:hAnsiTheme="minorEastAsia" w:eastAsiaTheme="minorEastAsia"/>
                <w:sz w:val="24"/>
              </w:rPr>
              <w:t>计算）</w:t>
            </w:r>
          </w:p>
        </w:tc>
      </w:tr>
    </w:tbl>
    <w:p w14:paraId="1147395B">
      <w:pPr>
        <w:spacing w:line="360" w:lineRule="auto"/>
        <w:rPr>
          <w:rFonts w:hint="eastAsia"/>
          <w:lang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469C0"/>
    <w:rsid w:val="00057F07"/>
    <w:rsid w:val="000977EE"/>
    <w:rsid w:val="000A08C8"/>
    <w:rsid w:val="000A2591"/>
    <w:rsid w:val="000C2191"/>
    <w:rsid w:val="000F2543"/>
    <w:rsid w:val="000F75BA"/>
    <w:rsid w:val="00131901"/>
    <w:rsid w:val="00140B25"/>
    <w:rsid w:val="001A350B"/>
    <w:rsid w:val="001B20EF"/>
    <w:rsid w:val="001B2554"/>
    <w:rsid w:val="001C10CE"/>
    <w:rsid w:val="001D5C7E"/>
    <w:rsid w:val="001F4128"/>
    <w:rsid w:val="0024436B"/>
    <w:rsid w:val="00260911"/>
    <w:rsid w:val="0028135E"/>
    <w:rsid w:val="00311E7F"/>
    <w:rsid w:val="00353A1C"/>
    <w:rsid w:val="00355391"/>
    <w:rsid w:val="003C700F"/>
    <w:rsid w:val="003E33C7"/>
    <w:rsid w:val="004271D6"/>
    <w:rsid w:val="004901B0"/>
    <w:rsid w:val="004F127F"/>
    <w:rsid w:val="00501EA4"/>
    <w:rsid w:val="00510DE3"/>
    <w:rsid w:val="005146B5"/>
    <w:rsid w:val="00543040"/>
    <w:rsid w:val="005E2E53"/>
    <w:rsid w:val="005E7652"/>
    <w:rsid w:val="00647249"/>
    <w:rsid w:val="00657FAD"/>
    <w:rsid w:val="006C3B09"/>
    <w:rsid w:val="007138BE"/>
    <w:rsid w:val="00723790"/>
    <w:rsid w:val="0074444B"/>
    <w:rsid w:val="007A06CF"/>
    <w:rsid w:val="007B79E4"/>
    <w:rsid w:val="007C7D9B"/>
    <w:rsid w:val="007D7C66"/>
    <w:rsid w:val="007E2963"/>
    <w:rsid w:val="008029B0"/>
    <w:rsid w:val="00812DF4"/>
    <w:rsid w:val="00814C7F"/>
    <w:rsid w:val="008301C7"/>
    <w:rsid w:val="008467A8"/>
    <w:rsid w:val="008516B6"/>
    <w:rsid w:val="008B7CE7"/>
    <w:rsid w:val="008C2B2E"/>
    <w:rsid w:val="008F0B96"/>
    <w:rsid w:val="0090666E"/>
    <w:rsid w:val="009536CE"/>
    <w:rsid w:val="00965EA1"/>
    <w:rsid w:val="00971E56"/>
    <w:rsid w:val="0098133A"/>
    <w:rsid w:val="009967B2"/>
    <w:rsid w:val="009B1881"/>
    <w:rsid w:val="009C06ED"/>
    <w:rsid w:val="009D0949"/>
    <w:rsid w:val="00A2387F"/>
    <w:rsid w:val="00AB5A5A"/>
    <w:rsid w:val="00AC5329"/>
    <w:rsid w:val="00AE18BB"/>
    <w:rsid w:val="00B0212A"/>
    <w:rsid w:val="00B15BC2"/>
    <w:rsid w:val="00B51D64"/>
    <w:rsid w:val="00B54242"/>
    <w:rsid w:val="00B631E1"/>
    <w:rsid w:val="00BC72F0"/>
    <w:rsid w:val="00BD4999"/>
    <w:rsid w:val="00C1069B"/>
    <w:rsid w:val="00C82BAD"/>
    <w:rsid w:val="00CE35EB"/>
    <w:rsid w:val="00D00FE5"/>
    <w:rsid w:val="00D1694B"/>
    <w:rsid w:val="00D2439D"/>
    <w:rsid w:val="00D32C33"/>
    <w:rsid w:val="00D44EEA"/>
    <w:rsid w:val="00D548CE"/>
    <w:rsid w:val="00D54911"/>
    <w:rsid w:val="00D55C95"/>
    <w:rsid w:val="00D727CB"/>
    <w:rsid w:val="00D8671A"/>
    <w:rsid w:val="00D86E1A"/>
    <w:rsid w:val="00DE3C72"/>
    <w:rsid w:val="00E06D6A"/>
    <w:rsid w:val="00E36425"/>
    <w:rsid w:val="00E749A3"/>
    <w:rsid w:val="00E87C42"/>
    <w:rsid w:val="00EC4A4C"/>
    <w:rsid w:val="00F06225"/>
    <w:rsid w:val="00F37B68"/>
    <w:rsid w:val="00F64C51"/>
    <w:rsid w:val="00F7023F"/>
    <w:rsid w:val="00F86435"/>
    <w:rsid w:val="00F868EC"/>
    <w:rsid w:val="00F95387"/>
    <w:rsid w:val="00FB74F6"/>
    <w:rsid w:val="00FC6EFF"/>
    <w:rsid w:val="0900752E"/>
    <w:rsid w:val="164200CB"/>
    <w:rsid w:val="1EB45B3C"/>
    <w:rsid w:val="39D013C6"/>
    <w:rsid w:val="42644DA1"/>
    <w:rsid w:val="44784B34"/>
    <w:rsid w:val="4EE2777A"/>
    <w:rsid w:val="4FCA0B10"/>
    <w:rsid w:val="510C6D30"/>
    <w:rsid w:val="56116558"/>
    <w:rsid w:val="5A3B2434"/>
    <w:rsid w:val="64E35BA2"/>
    <w:rsid w:val="7CD6006E"/>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Plain Text"/>
    <w:basedOn w:val="1"/>
    <w:unhideWhenUsed/>
    <w:qFormat/>
    <w:uiPriority w:val="0"/>
    <w:pPr>
      <w:spacing w:line="360" w:lineRule="exact"/>
    </w:pPr>
    <w:rPr>
      <w:rFonts w:ascii="宋体" w:hAnsi="Courier New" w:cstheme="minorBidi"/>
      <w:b/>
      <w:bCs/>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2"/>
    <w:link w:val="15"/>
    <w:unhideWhenUsed/>
    <w:qFormat/>
    <w:uiPriority w:val="99"/>
    <w:pPr>
      <w:ind w:firstLine="420" w:firstLineChars="200"/>
    </w:p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正文文本缩进 Char"/>
    <w:basedOn w:val="11"/>
    <w:link w:val="2"/>
    <w:semiHidden/>
    <w:qFormat/>
    <w:uiPriority w:val="99"/>
    <w:rPr>
      <w:szCs w:val="24"/>
    </w:rPr>
  </w:style>
  <w:style w:type="character" w:customStyle="1" w:styleId="15">
    <w:name w:val="正文首行缩进 2 Char"/>
    <w:basedOn w:val="14"/>
    <w:link w:val="8"/>
    <w:qFormat/>
    <w:uiPriority w:val="99"/>
    <w:rPr>
      <w:szCs w:val="24"/>
    </w:rPr>
  </w:style>
  <w:style w:type="character" w:customStyle="1" w:styleId="16">
    <w:name w:val="批注框文本 Char"/>
    <w:basedOn w:val="11"/>
    <w:link w:val="4"/>
    <w:semiHidden/>
    <w:qFormat/>
    <w:uiPriority w:val="99"/>
    <w:rPr>
      <w:sz w:val="18"/>
      <w:szCs w:val="18"/>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3162</Words>
  <Characters>3271</Characters>
  <Lines>21</Lines>
  <Paragraphs>6</Paragraphs>
  <TotalTime>1</TotalTime>
  <ScaleCrop>false</ScaleCrop>
  <LinksUpToDate>false</LinksUpToDate>
  <CharactersWithSpaces>3292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2025-07-11T07:01:00Z</dcterms:created>
  <dc:creator>何烷桦</dc:creator>
  <cp:lastModifiedBy>张小霞</cp:lastModifiedBy>
  <dcterms:modified xsi:type="dcterms:W3CDTF">2025-07-18T02:43:26Z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BB8E0EF63A7B47228E6419AE6987C594_12</vt:lpwstr>
  </property>
  <property fmtid="{D5CDD505-2E9C-101B-9397-08002B2CF9AE}" pid="4" name="KSOTemplateDocerSaveRecord">
    <vt:lpwstr>eyJoZGlkIjoiNmQxZjBlNDE5YmVjM2I0ZTlkYTk3MTJmN2FkZjBkY2UiLCJ1c2VySWQiOiI1MjczMTA5MDAifQ==</vt:lpwstr>
  </property>
</Properties>
</file>