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ABB9E">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9" w:name="_GoBack"/>
      <w:bookmarkEnd w:id="9"/>
      <w:r>
        <w:rPr>
          <w:rFonts w:hint="eastAsia" w:ascii="方正小标宋简体" w:hAnsi="方正小标宋简体" w:eastAsia="方正小标宋简体" w:cs="方正小标宋简体"/>
          <w:b w:val="0"/>
          <w:bCs/>
          <w:sz w:val="44"/>
          <w:szCs w:val="44"/>
          <w:lang w:eastAsia="zh-CN"/>
        </w:rPr>
        <w:t>江门市妇幼保健院第三方核价单位服务资格采购</w:t>
      </w:r>
    </w:p>
    <w:p w14:paraId="42B41577">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b/>
          <w:sz w:val="52"/>
          <w:szCs w:val="52"/>
          <w:lang w:eastAsia="zh-CN"/>
        </w:rPr>
      </w:pPr>
      <w:r>
        <w:rPr>
          <w:rFonts w:hint="eastAsia" w:ascii="方正小标宋简体" w:hAnsi="方正小标宋简体" w:eastAsia="方正小标宋简体" w:cs="方正小标宋简体"/>
          <w:b w:val="0"/>
          <w:bCs/>
          <w:sz w:val="44"/>
          <w:szCs w:val="44"/>
          <w:lang w:eastAsia="zh-CN"/>
        </w:rPr>
        <w:t>项目需求</w:t>
      </w:r>
    </w:p>
    <w:p w14:paraId="6949EBE5">
      <w:pPr>
        <w:keepNext w:val="0"/>
        <w:keepLines w:val="0"/>
        <w:pageBreakBefore w:val="0"/>
        <w:widowControl w:val="0"/>
        <w:wordWrap/>
        <w:topLinePunct w:val="0"/>
        <w:autoSpaceDE/>
        <w:autoSpaceDN/>
        <w:bidi w:val="0"/>
        <w:adjustRightInd/>
        <w:snapToGrid/>
        <w:spacing w:line="390" w:lineRule="exact"/>
        <w:ind w:firstLine="480" w:firstLineChars="200"/>
        <w:textAlignment w:val="auto"/>
        <w:rPr>
          <w:rFonts w:hint="eastAsia"/>
          <w:sz w:val="24"/>
          <w:szCs w:val="24"/>
        </w:rPr>
      </w:pPr>
      <w:bookmarkStart w:id="0" w:name="_bookmark0"/>
      <w:bookmarkEnd w:id="0"/>
    </w:p>
    <w:p w14:paraId="6E6CE5DC">
      <w:pPr>
        <w:keepNext w:val="0"/>
        <w:keepLines w:val="0"/>
        <w:pageBreakBefore w:val="0"/>
        <w:widowControl w:val="0"/>
        <w:wordWrap/>
        <w:topLinePunct w:val="0"/>
        <w:autoSpaceDE/>
        <w:autoSpaceDN/>
        <w:bidi w:val="0"/>
        <w:adjustRightInd/>
        <w:snapToGrid/>
        <w:spacing w:line="390" w:lineRule="exact"/>
        <w:ind w:firstLine="480" w:firstLineChars="200"/>
        <w:textAlignment w:val="auto"/>
        <w:rPr>
          <w:sz w:val="24"/>
          <w:szCs w:val="24"/>
        </w:rPr>
      </w:pPr>
      <w:r>
        <w:rPr>
          <w:rFonts w:hint="eastAsia"/>
          <w:sz w:val="24"/>
          <w:szCs w:val="24"/>
        </w:rPr>
        <w:t>一、项目基本情况</w:t>
      </w:r>
    </w:p>
    <w:p w14:paraId="62981C91">
      <w:pPr>
        <w:keepNext w:val="0"/>
        <w:keepLines w:val="0"/>
        <w:pageBreakBefore w:val="0"/>
        <w:widowControl w:val="0"/>
        <w:wordWrap/>
        <w:topLinePunct w:val="0"/>
        <w:autoSpaceDE/>
        <w:autoSpaceDN/>
        <w:bidi w:val="0"/>
        <w:adjustRightInd/>
        <w:snapToGrid/>
        <w:spacing w:line="390" w:lineRule="exact"/>
        <w:ind w:firstLine="480" w:firstLineChars="200"/>
        <w:textAlignment w:val="auto"/>
        <w:rPr>
          <w:sz w:val="24"/>
          <w:szCs w:val="24"/>
          <w:lang w:eastAsia="zh-CN"/>
        </w:rPr>
      </w:pPr>
      <w:r>
        <w:rPr>
          <w:rFonts w:hint="eastAsia"/>
          <w:sz w:val="24"/>
          <w:szCs w:val="24"/>
          <w:lang w:val="en-US" w:eastAsia="zh-CN"/>
        </w:rPr>
        <w:t>1.</w:t>
      </w:r>
      <w:r>
        <w:rPr>
          <w:rFonts w:hint="eastAsia"/>
          <w:sz w:val="24"/>
          <w:szCs w:val="24"/>
        </w:rPr>
        <w:t>项目名称：</w:t>
      </w:r>
      <w:r>
        <w:rPr>
          <w:rFonts w:hint="eastAsia"/>
          <w:sz w:val="24"/>
          <w:szCs w:val="24"/>
          <w:u w:val="single"/>
          <w:lang w:eastAsia="zh-CN"/>
        </w:rPr>
        <w:t>江门市妇幼保健院第三方核价单位服务资格采购项目</w:t>
      </w:r>
    </w:p>
    <w:p w14:paraId="72FDBC94">
      <w:pPr>
        <w:keepNext w:val="0"/>
        <w:keepLines w:val="0"/>
        <w:pageBreakBefore w:val="0"/>
        <w:widowControl w:val="0"/>
        <w:wordWrap/>
        <w:topLinePunct w:val="0"/>
        <w:autoSpaceDE/>
        <w:autoSpaceDN/>
        <w:bidi w:val="0"/>
        <w:adjustRightInd/>
        <w:snapToGrid/>
        <w:spacing w:line="390" w:lineRule="exact"/>
        <w:ind w:firstLine="480" w:firstLineChars="200"/>
        <w:textAlignment w:val="auto"/>
        <w:rPr>
          <w:sz w:val="24"/>
          <w:szCs w:val="24"/>
        </w:rPr>
      </w:pPr>
      <w:r>
        <w:rPr>
          <w:rFonts w:hint="eastAsia"/>
          <w:sz w:val="24"/>
          <w:szCs w:val="24"/>
          <w:lang w:val="en-US" w:eastAsia="zh-CN"/>
        </w:rPr>
        <w:t>2.</w:t>
      </w:r>
      <w:r>
        <w:rPr>
          <w:rFonts w:hint="eastAsia"/>
          <w:sz w:val="24"/>
          <w:szCs w:val="24"/>
        </w:rPr>
        <w:t>采购需求：（详见文件内容）</w:t>
      </w:r>
    </w:p>
    <w:p w14:paraId="50B7B377">
      <w:pPr>
        <w:keepNext w:val="0"/>
        <w:keepLines w:val="0"/>
        <w:pageBreakBefore w:val="0"/>
        <w:widowControl w:val="0"/>
        <w:wordWrap/>
        <w:topLinePunct w:val="0"/>
        <w:autoSpaceDE/>
        <w:autoSpaceDN/>
        <w:bidi w:val="0"/>
        <w:adjustRightInd/>
        <w:snapToGrid/>
        <w:spacing w:line="390" w:lineRule="exact"/>
        <w:ind w:firstLine="480" w:firstLineChars="200"/>
        <w:textAlignment w:val="auto"/>
        <w:rPr>
          <w:rFonts w:hint="eastAsia"/>
          <w:sz w:val="24"/>
          <w:szCs w:val="24"/>
          <w:u w:val="single"/>
          <w:lang w:val="en-US" w:eastAsia="zh-CN"/>
        </w:rPr>
      </w:pPr>
      <w:r>
        <w:rPr>
          <w:rFonts w:hint="eastAsia"/>
          <w:sz w:val="24"/>
          <w:szCs w:val="24"/>
          <w:lang w:val="en-US" w:eastAsia="zh-CN"/>
        </w:rPr>
        <w:t>3.</w:t>
      </w:r>
      <w:r>
        <w:rPr>
          <w:rFonts w:hint="eastAsia"/>
          <w:sz w:val="24"/>
          <w:szCs w:val="24"/>
          <w:lang w:eastAsia="zh-CN"/>
        </w:rPr>
        <w:t>服务期</w:t>
      </w:r>
      <w:r>
        <w:rPr>
          <w:rFonts w:hint="eastAsia"/>
          <w:sz w:val="24"/>
          <w:szCs w:val="24"/>
        </w:rPr>
        <w:t>：</w:t>
      </w:r>
      <w:r>
        <w:rPr>
          <w:rFonts w:hint="eastAsia"/>
          <w:sz w:val="24"/>
          <w:szCs w:val="24"/>
          <w:u w:val="single"/>
          <w:lang w:val="en-US" w:eastAsia="zh-CN"/>
        </w:rPr>
        <w:t>2年</w:t>
      </w:r>
    </w:p>
    <w:p w14:paraId="60E0B881">
      <w:pPr>
        <w:keepNext w:val="0"/>
        <w:keepLines w:val="0"/>
        <w:pageBreakBefore w:val="0"/>
        <w:widowControl w:val="0"/>
        <w:wordWrap/>
        <w:topLinePunct w:val="0"/>
        <w:autoSpaceDE/>
        <w:autoSpaceDN/>
        <w:bidi w:val="0"/>
        <w:adjustRightInd/>
        <w:snapToGrid/>
        <w:spacing w:line="390" w:lineRule="exact"/>
        <w:ind w:left="0" w:leftChars="0" w:firstLine="480" w:firstLineChars="200"/>
        <w:textAlignment w:val="auto"/>
        <w:rPr>
          <w:rFonts w:hint="eastAsia"/>
          <w:sz w:val="24"/>
          <w:szCs w:val="24"/>
        </w:rPr>
      </w:pPr>
      <w:r>
        <w:rPr>
          <w:rFonts w:hint="eastAsia"/>
          <w:sz w:val="24"/>
          <w:szCs w:val="24"/>
          <w:lang w:val="en-US" w:eastAsia="zh-CN"/>
        </w:rPr>
        <w:t>4.</w:t>
      </w:r>
      <w:r>
        <w:rPr>
          <w:rFonts w:hint="eastAsia"/>
          <w:sz w:val="24"/>
          <w:szCs w:val="24"/>
        </w:rPr>
        <w:t>投标要求：不接受联合体投标，公开招标遴选3家服务供应商，按评审结果选前三名。每次核价拟通过随机抽选方式选定其中一家中标供应商，每次服务费用以抽选中的中标单位中标费率进行计算。</w:t>
      </w:r>
    </w:p>
    <w:p w14:paraId="5CF5198E">
      <w:pPr>
        <w:keepNext w:val="0"/>
        <w:keepLines w:val="0"/>
        <w:pageBreakBefore w:val="0"/>
        <w:widowControl w:val="0"/>
        <w:wordWrap/>
        <w:topLinePunct w:val="0"/>
        <w:autoSpaceDE/>
        <w:autoSpaceDN/>
        <w:bidi w:val="0"/>
        <w:adjustRightInd/>
        <w:snapToGrid/>
        <w:spacing w:line="390" w:lineRule="exact"/>
        <w:ind w:left="0" w:leftChars="0" w:firstLine="480" w:firstLineChars="200"/>
        <w:textAlignment w:val="auto"/>
        <w:rPr>
          <w:rFonts w:hint="eastAsia"/>
          <w:sz w:val="24"/>
          <w:szCs w:val="24"/>
        </w:rPr>
      </w:pPr>
    </w:p>
    <w:p w14:paraId="547028FB">
      <w:pPr>
        <w:keepNext w:val="0"/>
        <w:keepLines w:val="0"/>
        <w:pageBreakBefore w:val="0"/>
        <w:widowControl w:val="0"/>
        <w:wordWrap/>
        <w:topLinePunct w:val="0"/>
        <w:autoSpaceDE/>
        <w:autoSpaceDN/>
        <w:bidi w:val="0"/>
        <w:adjustRightInd/>
        <w:snapToGrid/>
        <w:spacing w:line="390" w:lineRule="exact"/>
        <w:ind w:left="0" w:leftChars="0" w:firstLine="480" w:firstLineChars="200"/>
        <w:textAlignment w:val="auto"/>
        <w:rPr>
          <w:sz w:val="24"/>
          <w:szCs w:val="24"/>
        </w:rPr>
      </w:pPr>
      <w:r>
        <w:rPr>
          <w:rFonts w:hint="eastAsia"/>
          <w:sz w:val="24"/>
          <w:szCs w:val="24"/>
        </w:rPr>
        <w:t>二、申请人的资格要求：</w:t>
      </w:r>
    </w:p>
    <w:p w14:paraId="3037C505">
      <w:pPr>
        <w:pStyle w:val="5"/>
        <w:keepNext w:val="0"/>
        <w:keepLines w:val="0"/>
        <w:pageBreakBefore w:val="0"/>
        <w:widowControl w:val="0"/>
        <w:kinsoku w:val="0"/>
        <w:wordWrap/>
        <w:overflowPunct w:val="0"/>
        <w:topLinePunct w:val="0"/>
        <w:bidi w:val="0"/>
        <w:adjustRightInd/>
        <w:snapToGrid/>
        <w:spacing w:before="29" w:line="390" w:lineRule="exact"/>
        <w:ind w:firstLine="480" w:firstLineChars="200"/>
        <w:jc w:val="both"/>
        <w:textAlignment w:val="auto"/>
      </w:pPr>
      <w:r>
        <w:rPr>
          <w:rFonts w:hint="eastAsia"/>
        </w:rPr>
        <w:t>1</w:t>
      </w:r>
      <w:r>
        <w:rPr>
          <w:rFonts w:hint="eastAsia"/>
          <w:lang w:val="en-US" w:eastAsia="zh-CN"/>
        </w:rPr>
        <w:t>.</w:t>
      </w:r>
      <w:r>
        <w:rPr>
          <w:rFonts w:hint="eastAsia"/>
        </w:rPr>
        <w:t>供应商应当具备《中华人民共和国政府采购法》第二十二条规定的条件；</w:t>
      </w:r>
    </w:p>
    <w:p w14:paraId="3E828A95">
      <w:pPr>
        <w:pStyle w:val="5"/>
        <w:keepNext w:val="0"/>
        <w:keepLines w:val="0"/>
        <w:pageBreakBefore w:val="0"/>
        <w:widowControl w:val="0"/>
        <w:kinsoku w:val="0"/>
        <w:wordWrap/>
        <w:overflowPunct w:val="0"/>
        <w:topLinePunct w:val="0"/>
        <w:bidi w:val="0"/>
        <w:adjustRightInd/>
        <w:snapToGrid/>
        <w:spacing w:before="29" w:line="390" w:lineRule="exact"/>
        <w:ind w:firstLine="480" w:firstLineChars="200"/>
        <w:jc w:val="both"/>
        <w:textAlignment w:val="auto"/>
      </w:pPr>
      <w:r>
        <w:rPr>
          <w:rFonts w:hint="eastAsia"/>
          <w:lang w:val="en-US"/>
        </w:rPr>
        <w:t>2</w:t>
      </w:r>
      <w:r>
        <w:rPr>
          <w:rFonts w:hint="eastAsia"/>
          <w:lang w:val="en-US" w:eastAsia="zh-CN"/>
        </w:rPr>
        <w:t>.</w:t>
      </w:r>
      <w:r>
        <w:rPr>
          <w:rFonts w:hint="eastAsia"/>
        </w:rPr>
        <w:t>供应商参加政府采购活动前三年内，在经营活动中没有重大违法记录；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lang w:val="en-US" w:eastAsia="zh-CN"/>
        </w:rPr>
        <w:t>部门</w:t>
      </w:r>
      <w:r>
        <w:rPr>
          <w:rFonts w:hint="eastAsia"/>
        </w:rPr>
        <w:t>于投标截止日当天在“信用中国”网站（www.creditchina.gov.cn）及中国政府采购网(www.ccgp.gov.cn)查询结果为准，如相关失信记录已失效，供应商需提供相关证明资料）；</w:t>
      </w:r>
    </w:p>
    <w:p w14:paraId="59EF8E90">
      <w:pPr>
        <w:pStyle w:val="5"/>
        <w:keepNext w:val="0"/>
        <w:keepLines w:val="0"/>
        <w:pageBreakBefore w:val="0"/>
        <w:widowControl w:val="0"/>
        <w:kinsoku w:val="0"/>
        <w:wordWrap/>
        <w:overflowPunct w:val="0"/>
        <w:topLinePunct w:val="0"/>
        <w:bidi w:val="0"/>
        <w:adjustRightInd/>
        <w:snapToGrid/>
        <w:spacing w:before="29" w:line="390" w:lineRule="exact"/>
        <w:ind w:firstLine="480" w:firstLineChars="200"/>
        <w:jc w:val="both"/>
        <w:textAlignment w:val="auto"/>
        <w:rPr>
          <w:lang w:val="en-US" w:eastAsia="zh-CN"/>
        </w:rPr>
      </w:pPr>
      <w:r>
        <w:rPr>
          <w:rFonts w:hint="eastAsia"/>
          <w:lang w:val="en-US" w:eastAsia="zh-CN"/>
        </w:rPr>
        <w:t>3.单位负责人为同一人或者存在直接控股、管理关系的不同供应商，不得参加同一合同项下的政府采购活动；</w:t>
      </w:r>
    </w:p>
    <w:p w14:paraId="1E3F78CB">
      <w:pPr>
        <w:pStyle w:val="5"/>
        <w:keepNext w:val="0"/>
        <w:keepLines w:val="0"/>
        <w:pageBreakBefore w:val="0"/>
        <w:widowControl w:val="0"/>
        <w:kinsoku w:val="0"/>
        <w:wordWrap/>
        <w:overflowPunct w:val="0"/>
        <w:topLinePunct w:val="0"/>
        <w:bidi w:val="0"/>
        <w:adjustRightInd/>
        <w:snapToGrid/>
        <w:spacing w:before="29" w:line="390" w:lineRule="exact"/>
        <w:ind w:firstLine="480" w:firstLineChars="200"/>
        <w:jc w:val="both"/>
        <w:textAlignment w:val="auto"/>
        <w:rPr>
          <w:lang w:val="en-US" w:eastAsia="zh-CN"/>
        </w:rPr>
      </w:pPr>
      <w:r>
        <w:rPr>
          <w:rFonts w:hint="eastAsia"/>
          <w:lang w:val="en-US" w:eastAsia="zh-CN"/>
        </w:rPr>
        <w:t>4.供应商具有独立法人资格，持有市场监管等部门核发的法人营业执照或事业单位登记管理部门核发的事业单位法人证书，按国家法律经营；具备工程造价咨询乙级及以上资质。</w:t>
      </w:r>
    </w:p>
    <w:p w14:paraId="73FA69A3">
      <w:pPr>
        <w:pStyle w:val="5"/>
        <w:keepNext w:val="0"/>
        <w:keepLines w:val="0"/>
        <w:pageBreakBefore w:val="0"/>
        <w:widowControl w:val="0"/>
        <w:kinsoku w:val="0"/>
        <w:wordWrap/>
        <w:overflowPunct w:val="0"/>
        <w:topLinePunct w:val="0"/>
        <w:bidi w:val="0"/>
        <w:adjustRightInd/>
        <w:snapToGrid/>
        <w:spacing w:before="29" w:line="390" w:lineRule="exact"/>
        <w:ind w:firstLine="480" w:firstLineChars="200"/>
        <w:jc w:val="both"/>
        <w:textAlignment w:val="auto"/>
        <w:rPr>
          <w:lang w:val="en-US" w:eastAsia="zh-CN"/>
        </w:rPr>
      </w:pPr>
      <w:r>
        <w:rPr>
          <w:rFonts w:hint="eastAsia"/>
          <w:lang w:val="en-US" w:eastAsia="zh-CN"/>
        </w:rPr>
        <w:t>5.供应商拟派项目负责人须具备住建部颁发的注册造价工程师或注册一级造价工程师资格。</w:t>
      </w:r>
    </w:p>
    <w:p w14:paraId="4DAA17FF">
      <w:pPr>
        <w:pStyle w:val="5"/>
        <w:keepNext w:val="0"/>
        <w:keepLines w:val="0"/>
        <w:pageBreakBefore w:val="0"/>
        <w:widowControl w:val="0"/>
        <w:wordWrap/>
        <w:topLinePunct w:val="0"/>
        <w:bidi w:val="0"/>
        <w:adjustRightInd/>
        <w:snapToGrid/>
        <w:ind w:firstLine="402" w:firstLineChars="200"/>
        <w:textAlignment w:val="auto"/>
        <w:rPr>
          <w:b/>
          <w:sz w:val="20"/>
        </w:rPr>
      </w:pPr>
    </w:p>
    <w:p w14:paraId="354C9C4B">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sz w:val="24"/>
          <w:szCs w:val="24"/>
          <w:lang w:eastAsia="zh-CN"/>
        </w:rPr>
        <w:t>三</w:t>
      </w:r>
      <w:r>
        <w:rPr>
          <w:rFonts w:hint="eastAsia"/>
          <w:sz w:val="24"/>
          <w:szCs w:val="24"/>
        </w:rPr>
        <w:t>、</w:t>
      </w:r>
      <w:r>
        <w:rPr>
          <w:rFonts w:hint="eastAsia" w:ascii="宋体" w:hAnsi="宋体" w:eastAsia="宋体" w:cs="宋体"/>
          <w:kern w:val="0"/>
          <w:sz w:val="24"/>
          <w:szCs w:val="24"/>
          <w:lang w:val="ja-JP" w:eastAsia="zh-CN" w:bidi="ja-JP"/>
        </w:rPr>
        <w:t>投标文件要求</w:t>
      </w:r>
    </w:p>
    <w:p w14:paraId="77FA5174">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ja-JP" w:eastAsia="zh-CN" w:bidi="ja-JP"/>
        </w:rPr>
        <w:t>（一）</w:t>
      </w:r>
      <w:r>
        <w:rPr>
          <w:rFonts w:hint="eastAsia" w:ascii="宋体" w:hAnsi="宋体" w:eastAsia="宋体" w:cs="宋体"/>
          <w:kern w:val="0"/>
          <w:sz w:val="24"/>
          <w:szCs w:val="24"/>
          <w:lang w:val="ja-JP" w:eastAsia="zh-CN" w:bidi="ja-JP"/>
        </w:rPr>
        <w:t>必备资料：</w:t>
      </w:r>
    </w:p>
    <w:p w14:paraId="049C323C">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en-US" w:eastAsia="zh-CN" w:bidi="ja-JP"/>
        </w:rPr>
        <w:t>1.</w:t>
      </w:r>
      <w:r>
        <w:rPr>
          <w:rFonts w:hint="eastAsia" w:ascii="宋体" w:hAnsi="宋体" w:eastAsia="宋体" w:cs="宋体"/>
          <w:kern w:val="0"/>
          <w:sz w:val="24"/>
          <w:szCs w:val="24"/>
          <w:lang w:val="ja-JP" w:eastAsia="zh-CN" w:bidi="ja-JP"/>
        </w:rPr>
        <w:t>企业营业执照、资质证书复印件。</w:t>
      </w:r>
    </w:p>
    <w:p w14:paraId="6DCB415B">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en-US" w:eastAsia="zh-CN" w:bidi="ja-JP"/>
        </w:rPr>
        <w:t>2.</w:t>
      </w:r>
      <w:r>
        <w:rPr>
          <w:rFonts w:hint="eastAsia" w:ascii="宋体" w:hAnsi="宋体" w:eastAsia="宋体" w:cs="宋体"/>
          <w:kern w:val="0"/>
          <w:sz w:val="24"/>
          <w:szCs w:val="24"/>
          <w:lang w:val="ja-JP" w:eastAsia="zh-CN" w:bidi="ja-JP"/>
        </w:rPr>
        <w:t>代理授权书、法人证书/法人代表授权书及个人身份证复印件。</w:t>
      </w:r>
    </w:p>
    <w:p w14:paraId="3D195E0A">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en-US" w:eastAsia="zh-CN" w:bidi="ja-JP"/>
        </w:rPr>
        <w:t>3.</w:t>
      </w:r>
      <w:r>
        <w:rPr>
          <w:rFonts w:hint="eastAsia" w:ascii="宋体" w:hAnsi="宋体" w:eastAsia="宋体" w:cs="宋体"/>
          <w:kern w:val="0"/>
          <w:sz w:val="24"/>
          <w:szCs w:val="24"/>
          <w:lang w:val="ja-JP" w:eastAsia="zh-CN" w:bidi="ja-JP"/>
        </w:rPr>
        <w:t>项目负责人及主要工作人员的资格证书复印件。</w:t>
      </w:r>
    </w:p>
    <w:p w14:paraId="6075ED9D">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en-US" w:eastAsia="zh-CN" w:bidi="ja-JP"/>
        </w:rPr>
        <w:t>4.</w:t>
      </w:r>
      <w:r>
        <w:rPr>
          <w:rFonts w:hint="eastAsia" w:ascii="宋体" w:hAnsi="宋体" w:eastAsia="宋体" w:cs="宋体"/>
          <w:kern w:val="0"/>
          <w:sz w:val="24"/>
          <w:szCs w:val="24"/>
          <w:lang w:val="ja-JP" w:eastAsia="zh-CN" w:bidi="ja-JP"/>
        </w:rPr>
        <w:t>投标服务方案（含服务流程、质量控制措施等）。</w:t>
      </w:r>
    </w:p>
    <w:p w14:paraId="3F7B3763">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en-US" w:eastAsia="zh-CN" w:bidi="ja-JP"/>
        </w:rPr>
        <w:t>5.</w:t>
      </w:r>
      <w:r>
        <w:rPr>
          <w:rFonts w:hint="eastAsia" w:ascii="宋体" w:hAnsi="宋体" w:eastAsia="宋体" w:cs="宋体"/>
          <w:kern w:val="0"/>
          <w:sz w:val="24"/>
          <w:szCs w:val="24"/>
          <w:lang w:val="ja-JP" w:eastAsia="zh-CN" w:bidi="ja-JP"/>
        </w:rPr>
        <w:t>售后服务承诺（包括资质、年限、费用等）。</w:t>
      </w:r>
    </w:p>
    <w:p w14:paraId="0069701D">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cs="宋体"/>
          <w:kern w:val="0"/>
          <w:sz w:val="24"/>
          <w:szCs w:val="24"/>
          <w:lang w:val="en-US" w:eastAsia="zh-CN" w:bidi="ja-JP"/>
        </w:rPr>
        <w:t>6.</w:t>
      </w:r>
      <w:r>
        <w:rPr>
          <w:rFonts w:hint="eastAsia" w:ascii="宋体" w:hAnsi="宋体" w:eastAsia="宋体" w:cs="宋体"/>
          <w:kern w:val="0"/>
          <w:sz w:val="24"/>
          <w:szCs w:val="24"/>
          <w:lang w:val="ja-JP" w:eastAsia="zh-CN" w:bidi="ja-JP"/>
        </w:rPr>
        <w:t>详细报价清单（需包含服务涉及的一切费用，如软件、硬件、安装、税费等）。</w:t>
      </w:r>
    </w:p>
    <w:p w14:paraId="404830D3">
      <w:pPr>
        <w:keepNext w:val="0"/>
        <w:keepLines w:val="0"/>
        <w:pageBreakBefore w:val="0"/>
        <w:widowControl w:val="0"/>
        <w:wordWrap/>
        <w:topLinePunct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bookmarkStart w:id="1" w:name="_bookmark1"/>
      <w:bookmarkEnd w:id="1"/>
      <w:bookmarkStart w:id="2" w:name="_Toc12667"/>
      <w:bookmarkStart w:id="3" w:name="_Toc1063"/>
      <w:bookmarkStart w:id="4" w:name="_Toc12086_WPSOffice_Level1"/>
      <w:r>
        <w:rPr>
          <w:rFonts w:hint="eastAsia" w:ascii="宋体" w:hAnsi="宋体" w:eastAsia="宋体" w:cs="宋体"/>
          <w:kern w:val="0"/>
          <w:sz w:val="24"/>
          <w:szCs w:val="24"/>
          <w:lang w:val="ja-JP" w:eastAsia="zh-CN" w:bidi="ja-JP"/>
        </w:rPr>
        <w:t>四、评标原则</w:t>
      </w:r>
    </w:p>
    <w:p w14:paraId="1932A63F">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ascii="宋体" w:hAnsi="宋体" w:eastAsia="宋体" w:cs="宋体"/>
          <w:kern w:val="0"/>
          <w:sz w:val="24"/>
          <w:szCs w:val="24"/>
          <w:lang w:val="ja-JP" w:eastAsia="zh-CN" w:bidi="ja-JP"/>
        </w:rPr>
        <w:t>1.综合评审：谈判小组根据资质资信、品牌、业绩、产品质量、投标价格和售后服务等因素综合评价。</w:t>
      </w:r>
    </w:p>
    <w:p w14:paraId="25344E2F">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r>
        <w:rPr>
          <w:rFonts w:hint="eastAsia" w:ascii="宋体" w:hAnsi="宋体" w:eastAsia="宋体" w:cs="宋体"/>
          <w:kern w:val="0"/>
          <w:sz w:val="24"/>
          <w:szCs w:val="24"/>
          <w:lang w:val="ja-JP" w:eastAsia="zh-CN" w:bidi="ja-JP"/>
        </w:rPr>
        <w:t>2.质量优先：坚持质量优先、价格合理的原则，优先选择性价比高的供应商。第二部分采购项目内容</w:t>
      </w:r>
      <w:bookmarkEnd w:id="2"/>
      <w:bookmarkEnd w:id="3"/>
      <w:bookmarkEnd w:id="4"/>
      <w:bookmarkStart w:id="5" w:name="_bookmark2"/>
      <w:bookmarkEnd w:id="5"/>
    </w:p>
    <w:p w14:paraId="6DA511DF">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ascii="宋体" w:hAnsi="宋体" w:eastAsia="宋体" w:cs="宋体"/>
          <w:kern w:val="0"/>
          <w:sz w:val="24"/>
          <w:szCs w:val="24"/>
          <w:lang w:val="ja-JP" w:eastAsia="zh-CN" w:bidi="ja-JP"/>
        </w:rPr>
      </w:pPr>
    </w:p>
    <w:p w14:paraId="1D8BCD76">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sz w:val="24"/>
          <w:szCs w:val="24"/>
          <w:lang w:eastAsia="zh-CN"/>
        </w:rPr>
      </w:pPr>
      <w:r>
        <w:rPr>
          <w:rFonts w:hint="eastAsia"/>
          <w:sz w:val="24"/>
          <w:szCs w:val="24"/>
          <w:lang w:eastAsia="zh-CN"/>
        </w:rPr>
        <w:t>五、报价要求</w:t>
      </w:r>
    </w:p>
    <w:p w14:paraId="0C3D4FE0">
      <w:pPr>
        <w:pStyle w:val="19"/>
        <w:keepNext w:val="0"/>
        <w:keepLines w:val="0"/>
        <w:pageBreakBefore w:val="0"/>
        <w:widowControl w:val="0"/>
        <w:tabs>
          <w:tab w:val="left" w:pos="1202"/>
        </w:tabs>
        <w:kinsoku/>
        <w:wordWrap/>
        <w:overflowPunct/>
        <w:topLinePunct w:val="0"/>
        <w:autoSpaceDE w:val="0"/>
        <w:autoSpaceDN w:val="0"/>
        <w:bidi w:val="0"/>
        <w:adjustRightInd/>
        <w:snapToGrid/>
        <w:spacing w:line="400" w:lineRule="exact"/>
        <w:ind w:left="0" w:firstLine="480" w:firstLineChars="200"/>
        <w:textAlignment w:val="auto"/>
        <w:rPr>
          <w:b/>
          <w:bCs/>
          <w:sz w:val="28"/>
          <w:szCs w:val="28"/>
          <w:lang w:val="en-US" w:eastAsia="zh-CN"/>
        </w:rPr>
      </w:pPr>
      <w:r>
        <w:rPr>
          <w:rFonts w:hint="eastAsia"/>
          <w:sz w:val="24"/>
          <w:lang w:val="en-US" w:eastAsia="zh-CN"/>
        </w:rPr>
        <w:t>1.投标单位根据</w:t>
      </w:r>
      <w:r>
        <w:rPr>
          <w:rFonts w:hint="eastAsia"/>
          <w:b/>
          <w:bCs/>
          <w:sz w:val="24"/>
          <w:lang w:val="en-US" w:eastAsia="zh-CN"/>
        </w:rPr>
        <w:t>下表费率标准进行下浮率报价，范围（0-100%）</w:t>
      </w:r>
      <w:r>
        <w:rPr>
          <w:rFonts w:hint="eastAsia"/>
          <w:sz w:val="24"/>
          <w:lang w:val="en-US" w:eastAsia="zh-CN"/>
        </w:rPr>
        <w:t>。</w:t>
      </w:r>
    </w:p>
    <w:tbl>
      <w:tblPr>
        <w:tblStyle w:val="10"/>
        <w:tblpPr w:leftFromText="180" w:rightFromText="180" w:vertAnchor="text" w:horzAnchor="page" w:tblpX="1069" w:tblpY="261"/>
        <w:tblOverlap w:val="never"/>
        <w:tblW w:w="9315" w:type="dxa"/>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77"/>
        <w:gridCol w:w="1701"/>
        <w:gridCol w:w="2977"/>
        <w:gridCol w:w="3260"/>
      </w:tblGrid>
      <w:tr w14:paraId="50159A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6055" w:type="dxa"/>
            <w:gridSpan w:val="3"/>
            <w:tcBorders>
              <w:left w:val="single" w:color="000000" w:sz="6" w:space="0"/>
              <w:bottom w:val="single" w:color="000000" w:sz="6" w:space="0"/>
              <w:right w:val="single" w:color="000000" w:sz="6" w:space="0"/>
            </w:tcBorders>
          </w:tcPr>
          <w:p w14:paraId="72F1DA80">
            <w:pPr>
              <w:pStyle w:val="20"/>
              <w:spacing w:before="178"/>
              <w:ind w:left="568" w:firstLine="444"/>
              <w:jc w:val="center"/>
              <w:rPr>
                <w:sz w:val="21"/>
              </w:rPr>
            </w:pPr>
            <w:r>
              <w:rPr>
                <w:sz w:val="21"/>
              </w:rPr>
              <w:t>咨询项目类型</w:t>
            </w:r>
          </w:p>
        </w:tc>
        <w:tc>
          <w:tcPr>
            <w:tcW w:w="3260" w:type="dxa"/>
            <w:tcBorders>
              <w:left w:val="single" w:color="000000" w:sz="6" w:space="0"/>
              <w:bottom w:val="single" w:color="000000" w:sz="6" w:space="0"/>
              <w:right w:val="single" w:color="000000" w:sz="6" w:space="0"/>
            </w:tcBorders>
          </w:tcPr>
          <w:p w14:paraId="06C1CA88">
            <w:pPr>
              <w:pStyle w:val="20"/>
              <w:spacing w:before="29"/>
              <w:ind w:left="94" w:right="66" w:firstLine="444"/>
              <w:jc w:val="center"/>
              <w:rPr>
                <w:rFonts w:ascii="Calibri"/>
                <w:sz w:val="21"/>
              </w:rPr>
            </w:pPr>
            <w:r>
              <w:rPr>
                <w:rFonts w:ascii="Calibri"/>
                <w:sz w:val="21"/>
              </w:rPr>
              <w:t>500</w:t>
            </w:r>
          </w:p>
          <w:p w14:paraId="1105719B">
            <w:pPr>
              <w:pStyle w:val="20"/>
              <w:spacing w:before="48"/>
              <w:ind w:left="26" w:firstLine="437"/>
              <w:jc w:val="center"/>
              <w:rPr>
                <w:sz w:val="21"/>
              </w:rPr>
            </w:pPr>
            <w:r>
              <w:rPr>
                <w:w w:val="99"/>
                <w:sz w:val="21"/>
              </w:rPr>
              <w:t>万</w:t>
            </w:r>
            <w:r>
              <w:rPr>
                <w:rFonts w:hint="eastAsia"/>
                <w:w w:val="99"/>
                <w:sz w:val="21"/>
              </w:rPr>
              <w:t>以下</w:t>
            </w:r>
          </w:p>
        </w:tc>
      </w:tr>
      <w:tr w14:paraId="1D262E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1" w:hRule="atLeast"/>
        </w:trPr>
        <w:tc>
          <w:tcPr>
            <w:tcW w:w="1377" w:type="dxa"/>
            <w:tcBorders>
              <w:top w:val="single" w:color="000000" w:sz="6" w:space="0"/>
              <w:left w:val="single" w:color="000000" w:sz="6" w:space="0"/>
              <w:bottom w:val="single" w:color="000000" w:sz="6" w:space="0"/>
              <w:right w:val="single" w:color="000000" w:sz="6" w:space="0"/>
            </w:tcBorders>
          </w:tcPr>
          <w:p w14:paraId="0F8850AB">
            <w:pPr>
              <w:pStyle w:val="20"/>
              <w:spacing w:before="177" w:line="278" w:lineRule="auto"/>
              <w:ind w:left="124" w:right="98"/>
              <w:jc w:val="both"/>
              <w:rPr>
                <w:sz w:val="21"/>
                <w:lang w:eastAsia="zh-CN"/>
              </w:rPr>
            </w:pPr>
            <w:r>
              <w:rPr>
                <w:sz w:val="21"/>
              </w:rPr>
              <w:t>工程预算及变更审核</w:t>
            </w:r>
          </w:p>
        </w:tc>
        <w:tc>
          <w:tcPr>
            <w:tcW w:w="1701" w:type="dxa"/>
            <w:tcBorders>
              <w:top w:val="single" w:color="000000" w:sz="6" w:space="0"/>
              <w:left w:val="single" w:color="000000" w:sz="6" w:space="0"/>
              <w:bottom w:val="single" w:color="000000" w:sz="6" w:space="0"/>
              <w:right w:val="single" w:color="000000" w:sz="6" w:space="0"/>
            </w:tcBorders>
          </w:tcPr>
          <w:p w14:paraId="368B756B">
            <w:pPr>
              <w:pStyle w:val="20"/>
              <w:spacing w:before="21" w:line="278" w:lineRule="auto"/>
              <w:ind w:left="198" w:right="167" w:firstLine="444"/>
              <w:jc w:val="both"/>
              <w:rPr>
                <w:sz w:val="21"/>
                <w:lang w:eastAsia="zh-CN"/>
              </w:rPr>
            </w:pPr>
          </w:p>
          <w:p w14:paraId="470EC4B6">
            <w:pPr>
              <w:pStyle w:val="20"/>
              <w:spacing w:before="21" w:line="278" w:lineRule="auto"/>
              <w:ind w:left="198" w:right="167" w:firstLine="444"/>
              <w:jc w:val="both"/>
              <w:rPr>
                <w:sz w:val="21"/>
              </w:rPr>
            </w:pPr>
            <w:r>
              <w:rPr>
                <w:sz w:val="21"/>
              </w:rPr>
              <w:t>清单计</w:t>
            </w:r>
            <w:r>
              <w:rPr>
                <w:w w:val="99"/>
                <w:sz w:val="21"/>
              </w:rPr>
              <w:t>价</w:t>
            </w:r>
          </w:p>
        </w:tc>
        <w:tc>
          <w:tcPr>
            <w:tcW w:w="2977" w:type="dxa"/>
            <w:tcBorders>
              <w:top w:val="single" w:color="000000" w:sz="6" w:space="0"/>
              <w:left w:val="single" w:color="000000" w:sz="6" w:space="0"/>
              <w:bottom w:val="single" w:color="000000" w:sz="6" w:space="0"/>
              <w:right w:val="single" w:color="000000" w:sz="6" w:space="0"/>
            </w:tcBorders>
          </w:tcPr>
          <w:p w14:paraId="0AB21F2D">
            <w:pPr>
              <w:pStyle w:val="20"/>
              <w:spacing w:before="21" w:line="278" w:lineRule="auto"/>
              <w:ind w:left="154" w:right="123" w:firstLine="444"/>
              <w:jc w:val="both"/>
              <w:rPr>
                <w:sz w:val="21"/>
                <w:lang w:eastAsia="zh-CN"/>
              </w:rPr>
            </w:pPr>
          </w:p>
          <w:p w14:paraId="0715D3CD">
            <w:pPr>
              <w:pStyle w:val="20"/>
              <w:spacing w:before="21" w:line="278" w:lineRule="auto"/>
              <w:ind w:left="154" w:right="123" w:firstLine="444"/>
              <w:jc w:val="both"/>
              <w:rPr>
                <w:sz w:val="21"/>
              </w:rPr>
            </w:pPr>
            <w:r>
              <w:rPr>
                <w:sz w:val="21"/>
              </w:rPr>
              <w:t>审核工程量清单和造</w:t>
            </w:r>
            <w:r>
              <w:rPr>
                <w:w w:val="99"/>
                <w:sz w:val="21"/>
              </w:rPr>
              <w:t>价</w:t>
            </w:r>
          </w:p>
        </w:tc>
        <w:tc>
          <w:tcPr>
            <w:tcW w:w="3260" w:type="dxa"/>
            <w:tcBorders>
              <w:top w:val="single" w:color="000000" w:sz="6" w:space="0"/>
              <w:left w:val="single" w:color="000000" w:sz="6" w:space="0"/>
              <w:bottom w:val="single" w:color="000000" w:sz="6" w:space="0"/>
              <w:right w:val="single" w:color="000000" w:sz="6" w:space="0"/>
            </w:tcBorders>
          </w:tcPr>
          <w:p w14:paraId="0091A83D">
            <w:pPr>
              <w:pStyle w:val="20"/>
              <w:spacing w:before="9"/>
              <w:rPr>
                <w:sz w:val="18"/>
                <w:lang w:eastAsia="zh-CN"/>
              </w:rPr>
            </w:pPr>
          </w:p>
          <w:p w14:paraId="4574D586">
            <w:pPr>
              <w:pStyle w:val="20"/>
              <w:spacing w:before="1"/>
              <w:ind w:left="92" w:right="66" w:firstLine="444"/>
              <w:jc w:val="center"/>
              <w:rPr>
                <w:rFonts w:ascii="Calibri" w:hAnsi="Calibri"/>
                <w:sz w:val="21"/>
                <w:lang w:eastAsia="zh-CN"/>
              </w:rPr>
            </w:pPr>
            <w:r>
              <w:rPr>
                <w:rFonts w:ascii="Calibri" w:hAnsi="Calibri"/>
                <w:sz w:val="21"/>
              </w:rPr>
              <w:t>2.8‰</w:t>
            </w:r>
          </w:p>
        </w:tc>
      </w:tr>
      <w:tr w14:paraId="1F23EF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55" w:type="dxa"/>
            <w:gridSpan w:val="3"/>
            <w:tcBorders>
              <w:top w:val="single" w:color="000000" w:sz="6" w:space="0"/>
              <w:left w:val="single" w:color="000000" w:sz="6" w:space="0"/>
              <w:right w:val="single" w:color="000000" w:sz="6" w:space="0"/>
            </w:tcBorders>
          </w:tcPr>
          <w:p w14:paraId="60BCFCAB">
            <w:pPr>
              <w:pStyle w:val="20"/>
              <w:spacing w:before="147"/>
              <w:ind w:left="568" w:firstLine="444"/>
              <w:rPr>
                <w:sz w:val="21"/>
              </w:rPr>
            </w:pPr>
            <w:r>
              <w:rPr>
                <w:sz w:val="21"/>
              </w:rPr>
              <w:t>工程结算审核</w:t>
            </w:r>
          </w:p>
        </w:tc>
        <w:tc>
          <w:tcPr>
            <w:tcW w:w="3260" w:type="dxa"/>
            <w:tcBorders>
              <w:top w:val="single" w:color="000000" w:sz="6" w:space="0"/>
              <w:left w:val="single" w:color="000000" w:sz="6" w:space="0"/>
              <w:right w:val="single" w:color="000000" w:sz="6" w:space="0"/>
            </w:tcBorders>
          </w:tcPr>
          <w:p w14:paraId="15F63FFC">
            <w:pPr>
              <w:pStyle w:val="20"/>
              <w:spacing w:before="155"/>
              <w:ind w:left="94" w:right="65" w:firstLine="444"/>
              <w:jc w:val="center"/>
              <w:rPr>
                <w:rFonts w:ascii="Calibri" w:hAnsi="Calibri"/>
                <w:sz w:val="21"/>
              </w:rPr>
            </w:pPr>
            <w:r>
              <w:rPr>
                <w:rFonts w:ascii="Calibri" w:hAnsi="Calibri"/>
                <w:sz w:val="21"/>
              </w:rPr>
              <w:t>3‰</w:t>
            </w:r>
          </w:p>
        </w:tc>
      </w:tr>
    </w:tbl>
    <w:p w14:paraId="0ABB9C45">
      <w:pPr>
        <w:pStyle w:val="5"/>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lang w:val="en-US" w:eastAsia="zh-CN"/>
        </w:rPr>
      </w:pPr>
      <w:r>
        <w:rPr>
          <w:rFonts w:hint="eastAsia"/>
          <w:lang w:eastAsia="zh-CN"/>
        </w:rPr>
        <w:t>注</w:t>
      </w:r>
      <w:r>
        <w:rPr>
          <w:rFonts w:hint="eastAsia"/>
          <w:lang w:val="en-US" w:eastAsia="zh-CN"/>
        </w:rPr>
        <w:t>:服务收费规则：若服务总收费低于1500元，按公式“实际收费 = 1500元×80%收取，合同条款另有约定的内容除外。</w:t>
      </w:r>
    </w:p>
    <w:p w14:paraId="0602A613">
      <w:pPr>
        <w:pStyle w:val="5"/>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lang w:val="en-US" w:eastAsia="zh-CN"/>
        </w:rPr>
      </w:pPr>
      <w:r>
        <w:rPr>
          <w:rFonts w:hint="eastAsia"/>
          <w:lang w:val="en-US" w:eastAsia="zh-CN"/>
        </w:rPr>
        <w:t>单个供应商的多项工程三万元以下不单独作为单项计算服务费，累计到达三万元以上后合并计算。</w:t>
      </w:r>
    </w:p>
    <w:p w14:paraId="1095B8AC">
      <w:pPr>
        <w:pStyle w:val="5"/>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sz w:val="24"/>
          <w:szCs w:val="24"/>
          <w:lang w:val="en-US" w:eastAsia="zh-CN"/>
        </w:rPr>
      </w:pPr>
      <w:r>
        <w:rPr>
          <w:rFonts w:hint="eastAsia"/>
          <w:sz w:val="24"/>
          <w:szCs w:val="24"/>
          <w:lang w:val="en-US" w:eastAsia="zh-CN"/>
        </w:rPr>
        <w:t>2.最终收费=标准收费×报价费率</w:t>
      </w:r>
    </w:p>
    <w:p w14:paraId="3CE505B7">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sz w:val="24"/>
          <w:szCs w:val="24"/>
          <w:lang w:eastAsia="zh-CN"/>
        </w:rPr>
      </w:pPr>
    </w:p>
    <w:p w14:paraId="6D78584D">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sz w:val="24"/>
          <w:szCs w:val="24"/>
          <w:lang w:val="en-US" w:eastAsia="zh-CN"/>
        </w:rPr>
      </w:pPr>
      <w:r>
        <w:rPr>
          <w:rFonts w:hint="eastAsia"/>
          <w:sz w:val="24"/>
          <w:szCs w:val="24"/>
          <w:lang w:eastAsia="zh-CN"/>
        </w:rPr>
        <w:t>六、</w:t>
      </w:r>
      <w:r>
        <w:rPr>
          <w:rFonts w:hint="eastAsia"/>
          <w:sz w:val="24"/>
          <w:szCs w:val="24"/>
          <w:lang w:val="en-US" w:eastAsia="zh-CN"/>
        </w:rPr>
        <w:t>付款方式</w:t>
      </w:r>
    </w:p>
    <w:p w14:paraId="7A46E521">
      <w:pPr>
        <w:pStyle w:val="5"/>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u w:val="single"/>
          <w:lang w:val="en-US" w:eastAsia="zh-CN"/>
        </w:rPr>
      </w:pPr>
      <w:r>
        <w:rPr>
          <w:rFonts w:hint="eastAsia"/>
          <w:u w:val="single"/>
          <w:lang w:val="en-US" w:eastAsia="zh-CN"/>
        </w:rPr>
        <w:t>每年付款一次。</w:t>
      </w:r>
    </w:p>
    <w:p w14:paraId="69A6BCDA">
      <w:pPr>
        <w:keepNext w:val="0"/>
        <w:keepLines w:val="0"/>
        <w:pageBreakBefore w:val="0"/>
        <w:widowControl w:val="0"/>
        <w:kinsoku/>
        <w:wordWrap/>
        <w:overflowPunct/>
        <w:topLinePunct w:val="0"/>
        <w:autoSpaceDE w:val="0"/>
        <w:autoSpaceDN w:val="0"/>
        <w:bidi w:val="0"/>
        <w:adjustRightInd/>
        <w:snapToGrid/>
        <w:spacing w:before="61"/>
        <w:ind w:firstLine="480" w:firstLineChars="200"/>
        <w:textAlignment w:val="auto"/>
        <w:rPr>
          <w:rFonts w:hint="eastAsia"/>
          <w:sz w:val="24"/>
          <w:szCs w:val="24"/>
          <w:lang w:val="en-US" w:eastAsia="zh-CN"/>
        </w:rPr>
      </w:pPr>
    </w:p>
    <w:p w14:paraId="01EA2D7C">
      <w:pPr>
        <w:pStyle w:val="19"/>
        <w:tabs>
          <w:tab w:val="left" w:pos="1202"/>
        </w:tabs>
        <w:spacing w:line="360" w:lineRule="auto"/>
        <w:ind w:left="0" w:firstLine="439" w:firstLineChars="183"/>
        <w:rPr>
          <w:rFonts w:ascii="微软雅黑" w:hAnsi="微软雅黑" w:eastAsia="微软雅黑" w:cs="微软雅黑"/>
          <w:color w:val="333333"/>
          <w:sz w:val="24"/>
          <w:szCs w:val="24"/>
          <w:u w:val="single"/>
          <w:shd w:val="clear" w:color="auto" w:fill="FFFFFF"/>
          <w:lang w:eastAsia="zh-CN"/>
        </w:rPr>
      </w:pPr>
      <w:bookmarkStart w:id="6" w:name="_Toc19012"/>
      <w:bookmarkStart w:id="7" w:name="_Toc4713"/>
      <w:bookmarkStart w:id="8" w:name="_Toc13104_WPSOffice_Level1"/>
    </w:p>
    <w:bookmarkEnd w:id="6"/>
    <w:bookmarkEnd w:id="7"/>
    <w:bookmarkEnd w:id="8"/>
    <w:p w14:paraId="1609C2CD">
      <w:pPr>
        <w:rPr>
          <w:lang w:val="en-US" w:eastAsia="zh-CN"/>
        </w:rPr>
      </w:pPr>
    </w:p>
    <w:sectPr>
      <w:footerReference r:id="rId3" w:type="default"/>
      <w:pgSz w:w="11910" w:h="16840"/>
      <w:pgMar w:top="1440" w:right="1080" w:bottom="1440" w:left="1080" w:header="0" w:footer="796"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martSimSun">
    <w:altName w:val="@宋体"/>
    <w:panose1 w:val="00000000000000000000"/>
    <w:charset w:val="86"/>
    <w:family w:val="auto"/>
    <w:pitch w:val="default"/>
    <w:sig w:usb0="00000000" w:usb1="00000000" w:usb2="00000000" w:usb3="00000000" w:csb0="00040001" w:csb1="00000000"/>
  </w:font>
  <w:font w:name="@宋体">
    <w:panose1 w:val="02010600030101010101"/>
    <w:charset w:val="86"/>
    <w:family w:val="auto"/>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EB42">
    <w:pPr>
      <w:pStyle w:val="5"/>
      <w:spacing w:line="14" w:lineRule="auto"/>
      <w:rPr>
        <w:sz w:val="20"/>
      </w:rPr>
    </w:pPr>
    <w:r>
      <w:rPr>
        <w:sz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F39D16">
                          <w:pPr>
                            <w:pStyle w:val="8"/>
                            <w:rPr>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r>
                            <w:rPr>
                              <w:rFonts w:hint="eastAsia"/>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9F39D16">
                    <w:pPr>
                      <w:pStyle w:val="8"/>
                      <w:rPr>
                        <w:lang w:eastAsia="zh-CN"/>
                      </w:rP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r>
                      <w:rPr>
                        <w:rFonts w:hint="eastAsia"/>
                        <w:lang w:eastAsia="zh-CN"/>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32"/>
    <w:rsid w:val="002235CA"/>
    <w:rsid w:val="003B3418"/>
    <w:rsid w:val="0041741E"/>
    <w:rsid w:val="00511C26"/>
    <w:rsid w:val="00AE50D5"/>
    <w:rsid w:val="00AF6FB3"/>
    <w:rsid w:val="00C04AD2"/>
    <w:rsid w:val="00CA47F6"/>
    <w:rsid w:val="00E76432"/>
    <w:rsid w:val="00F61F32"/>
    <w:rsid w:val="06FA0DFD"/>
    <w:rsid w:val="073A7EE7"/>
    <w:rsid w:val="14161D16"/>
    <w:rsid w:val="2A15611C"/>
    <w:rsid w:val="2AF74629"/>
    <w:rsid w:val="31FD55A6"/>
    <w:rsid w:val="35503F04"/>
    <w:rsid w:val="37621F23"/>
    <w:rsid w:val="37BB32E4"/>
    <w:rsid w:val="3CD1792F"/>
    <w:rsid w:val="3EF91065"/>
    <w:rsid w:val="40AB66E9"/>
    <w:rsid w:val="43E6302C"/>
    <w:rsid w:val="524F5EB6"/>
    <w:rsid w:val="5DD800B8"/>
    <w:rsid w:val="6663343E"/>
    <w:rsid w:val="6C484E93"/>
    <w:rsid w:val="708741CD"/>
    <w:rsid w:val="7C2D3963"/>
    <w:rsid w:val="7EF9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ja-JP" w:eastAsia="ja-JP" w:bidi="ja-JP"/>
    </w:rPr>
  </w:style>
  <w:style w:type="paragraph" w:styleId="2">
    <w:name w:val="heading 2"/>
    <w:basedOn w:val="1"/>
    <w:next w:val="1"/>
    <w:link w:val="12"/>
    <w:qFormat/>
    <w:uiPriority w:val="1"/>
    <w:pPr>
      <w:spacing w:before="9"/>
      <w:ind w:left="521" w:right="255"/>
      <w:jc w:val="center"/>
      <w:outlineLvl w:val="1"/>
    </w:pPr>
    <w:rPr>
      <w:b/>
      <w:bCs/>
      <w:sz w:val="48"/>
      <w:szCs w:val="48"/>
    </w:rPr>
  </w:style>
  <w:style w:type="paragraph" w:styleId="3">
    <w:name w:val="heading 3"/>
    <w:basedOn w:val="1"/>
    <w:next w:val="1"/>
    <w:link w:val="13"/>
    <w:qFormat/>
    <w:uiPriority w:val="1"/>
    <w:pPr>
      <w:ind w:left="127"/>
      <w:outlineLvl w:val="2"/>
    </w:pPr>
    <w:rPr>
      <w:b/>
      <w:bCs/>
      <w:sz w:val="36"/>
      <w:szCs w:val="36"/>
    </w:rPr>
  </w:style>
  <w:style w:type="paragraph" w:styleId="4">
    <w:name w:val="heading 6"/>
    <w:basedOn w:val="1"/>
    <w:next w:val="1"/>
    <w:link w:val="14"/>
    <w:qFormat/>
    <w:uiPriority w:val="1"/>
    <w:pPr>
      <w:spacing w:before="42"/>
      <w:ind w:left="477"/>
      <w:outlineLvl w:val="5"/>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rPr>
      <w:sz w:val="24"/>
      <w:szCs w:val="24"/>
    </w:rPr>
  </w:style>
  <w:style w:type="paragraph" w:styleId="6">
    <w:name w:val="Body Text Indent"/>
    <w:basedOn w:val="1"/>
    <w:link w:val="15"/>
    <w:semiHidden/>
    <w:unhideWhenUsed/>
    <w:qFormat/>
    <w:uiPriority w:val="99"/>
    <w:pPr>
      <w:spacing w:after="120"/>
      <w:ind w:left="420" w:leftChars="200"/>
    </w:pPr>
  </w:style>
  <w:style w:type="paragraph" w:styleId="7">
    <w:name w:val="Plain Text"/>
    <w:basedOn w:val="1"/>
    <w:qFormat/>
    <w:uiPriority w:val="0"/>
    <w:rPr>
      <w:rFonts w:ascii="宋体" w:hAnsi="Courier New"/>
    </w:rPr>
  </w:style>
  <w:style w:type="paragraph" w:styleId="8">
    <w:name w:val="footer"/>
    <w:basedOn w:val="1"/>
    <w:link w:val="18"/>
    <w:qFormat/>
    <w:uiPriority w:val="0"/>
    <w:pPr>
      <w:tabs>
        <w:tab w:val="center" w:pos="4153"/>
        <w:tab w:val="right" w:pos="8306"/>
      </w:tabs>
      <w:snapToGrid w:val="0"/>
    </w:pPr>
    <w:rPr>
      <w:sz w:val="18"/>
      <w:szCs w:val="18"/>
    </w:rPr>
  </w:style>
  <w:style w:type="paragraph" w:styleId="9">
    <w:name w:val="Body Text First Indent 2"/>
    <w:basedOn w:val="6"/>
    <w:link w:val="16"/>
    <w:qFormat/>
    <w:uiPriority w:val="0"/>
    <w:pPr>
      <w:widowControl/>
      <w:overflowPunct w:val="0"/>
      <w:adjustRightInd w:val="0"/>
      <w:spacing w:after="0" w:line="360" w:lineRule="auto"/>
      <w:ind w:left="0" w:leftChars="0" w:firstLine="420" w:firstLineChars="200"/>
      <w:textAlignment w:val="baseline"/>
    </w:pPr>
    <w:rPr>
      <w:rFonts w:ascii="Tahoma" w:eastAsia="@smartSimSun"/>
      <w:spacing w:val="12"/>
      <w:sz w:val="24"/>
      <w:szCs w:val="20"/>
    </w:rPr>
  </w:style>
  <w:style w:type="character" w:customStyle="1" w:styleId="12">
    <w:name w:val="标题 2 Char"/>
    <w:basedOn w:val="11"/>
    <w:link w:val="2"/>
    <w:qFormat/>
    <w:uiPriority w:val="1"/>
    <w:rPr>
      <w:rFonts w:ascii="宋体" w:hAnsi="宋体" w:eastAsia="宋体" w:cs="宋体"/>
      <w:b/>
      <w:bCs/>
      <w:kern w:val="0"/>
      <w:sz w:val="48"/>
      <w:szCs w:val="48"/>
      <w:lang w:val="ja-JP" w:eastAsia="ja-JP" w:bidi="ja-JP"/>
    </w:rPr>
  </w:style>
  <w:style w:type="character" w:customStyle="1" w:styleId="13">
    <w:name w:val="标题 3 Char"/>
    <w:basedOn w:val="11"/>
    <w:link w:val="3"/>
    <w:qFormat/>
    <w:uiPriority w:val="1"/>
    <w:rPr>
      <w:rFonts w:ascii="宋体" w:hAnsi="宋体" w:eastAsia="宋体" w:cs="宋体"/>
      <w:b/>
      <w:bCs/>
      <w:kern w:val="0"/>
      <w:sz w:val="36"/>
      <w:szCs w:val="36"/>
      <w:lang w:val="ja-JP" w:eastAsia="ja-JP" w:bidi="ja-JP"/>
    </w:rPr>
  </w:style>
  <w:style w:type="character" w:customStyle="1" w:styleId="14">
    <w:name w:val="标题 6 Char"/>
    <w:basedOn w:val="11"/>
    <w:link w:val="4"/>
    <w:qFormat/>
    <w:uiPriority w:val="1"/>
    <w:rPr>
      <w:rFonts w:ascii="宋体" w:hAnsi="宋体" w:eastAsia="宋体" w:cs="宋体"/>
      <w:b/>
      <w:bCs/>
      <w:kern w:val="0"/>
      <w:sz w:val="28"/>
      <w:szCs w:val="28"/>
      <w:lang w:val="ja-JP" w:eastAsia="ja-JP" w:bidi="ja-JP"/>
    </w:rPr>
  </w:style>
  <w:style w:type="character" w:customStyle="1" w:styleId="15">
    <w:name w:val="正文文本缩进 Char"/>
    <w:basedOn w:val="11"/>
    <w:link w:val="6"/>
    <w:semiHidden/>
    <w:qFormat/>
    <w:uiPriority w:val="99"/>
    <w:rPr>
      <w:rFonts w:ascii="宋体" w:hAnsi="宋体" w:eastAsia="宋体" w:cs="宋体"/>
      <w:kern w:val="0"/>
      <w:sz w:val="22"/>
      <w:lang w:val="ja-JP" w:eastAsia="ja-JP" w:bidi="ja-JP"/>
    </w:rPr>
  </w:style>
  <w:style w:type="character" w:customStyle="1" w:styleId="16">
    <w:name w:val="正文首行缩进 2 Char"/>
    <w:basedOn w:val="15"/>
    <w:link w:val="9"/>
    <w:qFormat/>
    <w:uiPriority w:val="0"/>
    <w:rPr>
      <w:rFonts w:ascii="Tahoma" w:eastAsia="@smartSimSun"/>
      <w:spacing w:val="12"/>
      <w:sz w:val="24"/>
      <w:szCs w:val="20"/>
    </w:rPr>
  </w:style>
  <w:style w:type="character" w:customStyle="1" w:styleId="17">
    <w:name w:val="正文文本 Char"/>
    <w:basedOn w:val="11"/>
    <w:link w:val="5"/>
    <w:qFormat/>
    <w:uiPriority w:val="1"/>
    <w:rPr>
      <w:rFonts w:ascii="宋体" w:hAnsi="宋体" w:eastAsia="宋体" w:cs="宋体"/>
      <w:kern w:val="0"/>
      <w:sz w:val="24"/>
      <w:szCs w:val="24"/>
      <w:lang w:val="ja-JP" w:eastAsia="ja-JP" w:bidi="ja-JP"/>
    </w:rPr>
  </w:style>
  <w:style w:type="character" w:customStyle="1" w:styleId="18">
    <w:name w:val="页脚 Char"/>
    <w:basedOn w:val="11"/>
    <w:link w:val="8"/>
    <w:qFormat/>
    <w:uiPriority w:val="0"/>
    <w:rPr>
      <w:rFonts w:ascii="宋体" w:hAnsi="宋体" w:eastAsia="宋体" w:cs="宋体"/>
      <w:kern w:val="0"/>
      <w:sz w:val="18"/>
      <w:szCs w:val="18"/>
      <w:lang w:val="ja-JP" w:eastAsia="ja-JP" w:bidi="ja-JP"/>
    </w:rPr>
  </w:style>
  <w:style w:type="paragraph" w:customStyle="1" w:styleId="19">
    <w:name w:val="列出段落1"/>
    <w:basedOn w:val="1"/>
    <w:qFormat/>
    <w:uiPriority w:val="1"/>
    <w:pPr>
      <w:ind w:left="1046" w:hanging="566"/>
    </w:pPr>
  </w:style>
  <w:style w:type="paragraph" w:customStyle="1" w:styleId="20">
    <w:name w:val="Table Paragraph"/>
    <w:basedOn w:val="1"/>
    <w:qFormat/>
    <w:uiPriority w:val="1"/>
  </w:style>
  <w:style w:type="paragraph" w:styleId="21">
    <w:name w:val="List Paragraph"/>
    <w:basedOn w:val="1"/>
    <w:unhideWhenUsed/>
    <w:qFormat/>
    <w:uiPriority w:val="99"/>
    <w:pPr>
      <w:ind w:firstLine="420" w:firstLineChars="200"/>
    </w:pPr>
  </w:style>
  <w:style w:type="paragraph" w:customStyle="1" w:styleId="22">
    <w:name w:val="论文正文"/>
    <w:basedOn w:val="1"/>
    <w:qFormat/>
    <w:uiPriority w:val="0"/>
    <w:pPr>
      <w:spacing w:line="360" w:lineRule="auto"/>
      <w:ind w:firstLine="480" w:firstLineChars="200"/>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1080</Words>
  <Characters>1208</Characters>
  <Lines>11</Lines>
  <Paragraphs>3</Paragraphs>
  <TotalTime>126</TotalTime>
  <ScaleCrop>false</ScaleCrop>
  <LinksUpToDate>false</LinksUpToDate>
  <CharactersWithSpaces>1210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2023-04-12T08:17:00Z</dcterms:created>
  <dc:creator>李镇铭</dc:creator>
  <cp:lastModifiedBy>行者无忌DXM</cp:lastModifiedBy>
  <dcterms:modified xsi:type="dcterms:W3CDTF">2025-06-23T01:36:32Z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eyJoZGlkIjoiZDg0MWQyMDJiNTFmNTAzNTljNjdkYmMyMDdjMDNmNGQiLCJ1c2VySWQiOiIxMDY1Mjc0ODQ1In0=</vt:lpwstr>
  </property>
  <property fmtid="{D5CDD505-2E9C-101B-9397-08002B2CF9AE}" pid="3" name="KSOProductBuildVer">
    <vt:lpwstr>2052-12.1.0.21541</vt:lpwstr>
  </property>
  <property fmtid="{D5CDD505-2E9C-101B-9397-08002B2CF9AE}" pid="4" name="ICV">
    <vt:lpwstr>432E1915E57F4A029C86EF5D70EC39ED_13</vt:lpwstr>
  </property>
</Properties>
</file>