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B9918" w14:textId="77777777" w:rsidR="00FD3FE1" w:rsidRDefault="00760F05">
      <w:pPr>
        <w:pStyle w:val="1"/>
        <w:pageBreakBefore/>
        <w:spacing w:before="0" w:after="0" w:line="240" w:lineRule="auto"/>
        <w:rPr>
          <w:rFonts w:ascii="宋体" w:hAnsi="宋体"/>
        </w:rPr>
      </w:pPr>
      <w:r>
        <w:rPr>
          <w:rFonts w:ascii="宋体" w:hAnsi="宋体" w:hint="eastAsia"/>
        </w:rPr>
        <w:t xml:space="preserve">  </w:t>
      </w:r>
      <w:r>
        <w:rPr>
          <w:rFonts w:ascii="宋体" w:hAnsi="宋体" w:hint="eastAsia"/>
        </w:rPr>
        <w:t>医学期刊全文数据库招标参数</w:t>
      </w:r>
    </w:p>
    <w:p w14:paraId="6B44E67F" w14:textId="77777777" w:rsidR="00FD3FE1" w:rsidRDefault="00760F05">
      <w:pPr>
        <w:pStyle w:val="3"/>
        <w:ind w:firstLine="566"/>
        <w:rPr>
          <w:rFonts w:ascii="宋体" w:hAnsi="宋体"/>
        </w:rPr>
      </w:pPr>
      <w:r>
        <w:rPr>
          <w:rFonts w:ascii="宋体" w:hAnsi="宋体" w:hint="eastAsia"/>
        </w:rPr>
        <w:t>（一）商务需求书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381"/>
        <w:gridCol w:w="6644"/>
      </w:tblGrid>
      <w:tr w:rsidR="00FD3FE1" w14:paraId="6F54CA7D" w14:textId="77777777">
        <w:trPr>
          <w:trHeight w:val="20"/>
          <w:jc w:val="center"/>
        </w:trPr>
        <w:tc>
          <w:tcPr>
            <w:tcW w:w="292" w:type="pct"/>
            <w:vAlign w:val="center"/>
          </w:tcPr>
          <w:p w14:paraId="4D4B8BC6" w14:textId="77777777" w:rsidR="00FD3FE1" w:rsidRDefault="00FD3FE1">
            <w:pPr>
              <w:pStyle w:val="a"/>
              <w:numPr>
                <w:ilvl w:val="0"/>
                <w:numId w:val="2"/>
              </w:numPr>
            </w:pPr>
          </w:p>
        </w:tc>
        <w:tc>
          <w:tcPr>
            <w:tcW w:w="810" w:type="pct"/>
            <w:vAlign w:val="center"/>
          </w:tcPr>
          <w:p w14:paraId="663E0BA9" w14:textId="77777777" w:rsidR="00FD3FE1" w:rsidRDefault="00760F05">
            <w:pPr>
              <w:spacing w:line="360" w:lineRule="auto"/>
              <w:jc w:val="center"/>
              <w:rPr>
                <w:rFonts w:ascii="宋体" w:hAnsi="宋体" w:cs="宋体"/>
                <w:szCs w:val="21"/>
              </w:rPr>
            </w:pPr>
            <w:r>
              <w:rPr>
                <w:rFonts w:ascii="宋体" w:hAnsi="宋体" w:cs="宋体" w:hint="eastAsia"/>
                <w:szCs w:val="21"/>
              </w:rPr>
              <w:t>★服务期</w:t>
            </w:r>
          </w:p>
        </w:tc>
        <w:tc>
          <w:tcPr>
            <w:tcW w:w="3898" w:type="pct"/>
            <w:vAlign w:val="center"/>
          </w:tcPr>
          <w:p w14:paraId="75523F56" w14:textId="77777777" w:rsidR="00FD3FE1" w:rsidRDefault="00760F05">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年，</w:t>
            </w:r>
            <w:r>
              <w:rPr>
                <w:rFonts w:ascii="宋体" w:hAnsi="宋体" w:cs="宋体" w:hint="eastAsia"/>
                <w:szCs w:val="21"/>
              </w:rPr>
              <w:t>合同签订</w:t>
            </w:r>
            <w:r>
              <w:rPr>
                <w:rFonts w:ascii="宋体" w:hAnsi="宋体" w:cs="宋体" w:hint="eastAsia"/>
                <w:szCs w:val="21"/>
              </w:rPr>
              <w:t>之日起计算。</w:t>
            </w:r>
          </w:p>
        </w:tc>
      </w:tr>
      <w:tr w:rsidR="00FD3FE1" w14:paraId="2F2257CA" w14:textId="77777777">
        <w:trPr>
          <w:trHeight w:val="20"/>
          <w:jc w:val="center"/>
        </w:trPr>
        <w:tc>
          <w:tcPr>
            <w:tcW w:w="292" w:type="pct"/>
            <w:vAlign w:val="center"/>
          </w:tcPr>
          <w:p w14:paraId="22E90E2E" w14:textId="77777777" w:rsidR="00FD3FE1" w:rsidRDefault="00FD3FE1">
            <w:pPr>
              <w:pStyle w:val="a"/>
              <w:numPr>
                <w:ilvl w:val="0"/>
                <w:numId w:val="2"/>
              </w:numPr>
            </w:pPr>
          </w:p>
        </w:tc>
        <w:tc>
          <w:tcPr>
            <w:tcW w:w="810" w:type="pct"/>
            <w:vAlign w:val="center"/>
          </w:tcPr>
          <w:p w14:paraId="61D1BC6C" w14:textId="77777777" w:rsidR="00FD3FE1" w:rsidRDefault="00760F05">
            <w:pPr>
              <w:spacing w:line="360" w:lineRule="auto"/>
              <w:jc w:val="center"/>
              <w:rPr>
                <w:rFonts w:ascii="宋体" w:hAnsi="宋体" w:cs="宋体"/>
                <w:szCs w:val="21"/>
              </w:rPr>
            </w:pPr>
            <w:r>
              <w:rPr>
                <w:rFonts w:ascii="宋体" w:hAnsi="宋体" w:cs="宋体" w:hint="eastAsia"/>
                <w:szCs w:val="21"/>
              </w:rPr>
              <w:t>完工期</w:t>
            </w:r>
          </w:p>
        </w:tc>
        <w:tc>
          <w:tcPr>
            <w:tcW w:w="3898" w:type="pct"/>
            <w:vAlign w:val="center"/>
          </w:tcPr>
          <w:p w14:paraId="4636608A" w14:textId="77777777" w:rsidR="00FD3FE1" w:rsidRDefault="00760F05">
            <w:pPr>
              <w:spacing w:line="360" w:lineRule="auto"/>
              <w:rPr>
                <w:rFonts w:ascii="宋体" w:hAnsi="宋体" w:cs="宋体"/>
                <w:szCs w:val="21"/>
              </w:rPr>
            </w:pPr>
            <w:r>
              <w:rPr>
                <w:rFonts w:ascii="宋体" w:hAnsi="宋体" w:cs="宋体" w:hint="eastAsia"/>
                <w:szCs w:val="21"/>
              </w:rPr>
              <w:t>签订合同后</w:t>
            </w:r>
            <w:r>
              <w:rPr>
                <w:rFonts w:ascii="宋体" w:hAnsi="宋体" w:cs="宋体" w:hint="eastAsia"/>
                <w:szCs w:val="21"/>
              </w:rPr>
              <w:t>即开通权限使用</w:t>
            </w:r>
          </w:p>
        </w:tc>
      </w:tr>
      <w:tr w:rsidR="00FD3FE1" w14:paraId="2F2AA848" w14:textId="77777777">
        <w:trPr>
          <w:trHeight w:val="20"/>
          <w:jc w:val="center"/>
        </w:trPr>
        <w:tc>
          <w:tcPr>
            <w:tcW w:w="292" w:type="pct"/>
            <w:vAlign w:val="center"/>
          </w:tcPr>
          <w:p w14:paraId="538EA910" w14:textId="77777777" w:rsidR="00FD3FE1" w:rsidRDefault="00FD3FE1">
            <w:pPr>
              <w:pStyle w:val="a"/>
              <w:numPr>
                <w:ilvl w:val="0"/>
                <w:numId w:val="2"/>
              </w:numPr>
            </w:pPr>
          </w:p>
        </w:tc>
        <w:tc>
          <w:tcPr>
            <w:tcW w:w="810" w:type="pct"/>
            <w:vAlign w:val="center"/>
          </w:tcPr>
          <w:p w14:paraId="22F8ABFF" w14:textId="77777777" w:rsidR="00FD3FE1" w:rsidRDefault="00760F05">
            <w:pPr>
              <w:spacing w:line="360" w:lineRule="auto"/>
              <w:jc w:val="center"/>
              <w:rPr>
                <w:rFonts w:ascii="宋体" w:hAnsi="宋体" w:cs="宋体"/>
                <w:szCs w:val="21"/>
              </w:rPr>
            </w:pPr>
            <w:r>
              <w:rPr>
                <w:rFonts w:ascii="宋体" w:hAnsi="宋体" w:cs="宋体" w:hint="eastAsia"/>
                <w:szCs w:val="21"/>
              </w:rPr>
              <w:t>服务地点</w:t>
            </w:r>
          </w:p>
        </w:tc>
        <w:tc>
          <w:tcPr>
            <w:tcW w:w="3898" w:type="pct"/>
            <w:vAlign w:val="center"/>
          </w:tcPr>
          <w:p w14:paraId="38EB1FAB" w14:textId="77777777" w:rsidR="00FD3FE1" w:rsidRDefault="00760F05">
            <w:pPr>
              <w:spacing w:line="360" w:lineRule="auto"/>
              <w:rPr>
                <w:rFonts w:ascii="宋体" w:hAnsi="宋体" w:cs="宋体"/>
                <w:szCs w:val="21"/>
              </w:rPr>
            </w:pPr>
            <w:r>
              <w:rPr>
                <w:rFonts w:ascii="宋体" w:hAnsi="宋体" w:cs="宋体" w:hint="eastAsia"/>
                <w:szCs w:val="21"/>
              </w:rPr>
              <w:t>江门市妇幼保健院</w:t>
            </w:r>
          </w:p>
        </w:tc>
      </w:tr>
      <w:tr w:rsidR="00FD3FE1" w14:paraId="58975BB1" w14:textId="77777777">
        <w:trPr>
          <w:trHeight w:val="20"/>
          <w:jc w:val="center"/>
        </w:trPr>
        <w:tc>
          <w:tcPr>
            <w:tcW w:w="292" w:type="pct"/>
            <w:vAlign w:val="center"/>
          </w:tcPr>
          <w:p w14:paraId="12869EBC" w14:textId="77777777" w:rsidR="00FD3FE1" w:rsidRDefault="00FD3FE1">
            <w:pPr>
              <w:pStyle w:val="a"/>
              <w:numPr>
                <w:ilvl w:val="0"/>
                <w:numId w:val="2"/>
              </w:numPr>
            </w:pPr>
          </w:p>
        </w:tc>
        <w:tc>
          <w:tcPr>
            <w:tcW w:w="810" w:type="pct"/>
            <w:vAlign w:val="center"/>
          </w:tcPr>
          <w:p w14:paraId="51845E33" w14:textId="77777777" w:rsidR="00FD3FE1" w:rsidRDefault="00760F05">
            <w:pPr>
              <w:spacing w:line="360" w:lineRule="auto"/>
              <w:jc w:val="center"/>
              <w:rPr>
                <w:rFonts w:ascii="宋体" w:hAnsi="宋体" w:cs="宋体"/>
                <w:szCs w:val="21"/>
              </w:rPr>
            </w:pPr>
            <w:r>
              <w:rPr>
                <w:rFonts w:ascii="宋体" w:hAnsi="宋体" w:cs="宋体" w:hint="eastAsia"/>
                <w:szCs w:val="21"/>
              </w:rPr>
              <w:t>★付款方式</w:t>
            </w:r>
          </w:p>
        </w:tc>
        <w:tc>
          <w:tcPr>
            <w:tcW w:w="3898" w:type="pct"/>
            <w:vAlign w:val="center"/>
          </w:tcPr>
          <w:p w14:paraId="5E1EA471" w14:textId="77777777" w:rsidR="00FD3FE1" w:rsidRDefault="00760F05">
            <w:pPr>
              <w:spacing w:line="360" w:lineRule="auto"/>
              <w:rPr>
                <w:rFonts w:ascii="宋体" w:hAnsi="宋体" w:cs="宋体"/>
                <w:szCs w:val="21"/>
              </w:rPr>
            </w:pPr>
            <w:r>
              <w:rPr>
                <w:rFonts w:ascii="宋体" w:hAnsi="宋体" w:cs="宋体" w:hint="eastAsia"/>
                <w:szCs w:val="21"/>
              </w:rPr>
              <w:t>甲方确认可以正常使用数据库后且收到乙方提交的发票之日起二个月内以支票或电汇方式向乙方付款</w:t>
            </w:r>
          </w:p>
        </w:tc>
      </w:tr>
      <w:tr w:rsidR="00FD3FE1" w14:paraId="12AED057" w14:textId="77777777">
        <w:trPr>
          <w:trHeight w:val="20"/>
          <w:jc w:val="center"/>
        </w:trPr>
        <w:tc>
          <w:tcPr>
            <w:tcW w:w="292" w:type="pct"/>
            <w:vAlign w:val="center"/>
          </w:tcPr>
          <w:p w14:paraId="41A56A92" w14:textId="77777777" w:rsidR="00FD3FE1" w:rsidRDefault="00FD3FE1">
            <w:pPr>
              <w:pStyle w:val="a"/>
              <w:numPr>
                <w:ilvl w:val="0"/>
                <w:numId w:val="2"/>
              </w:numPr>
            </w:pPr>
          </w:p>
        </w:tc>
        <w:tc>
          <w:tcPr>
            <w:tcW w:w="810" w:type="pct"/>
            <w:vAlign w:val="center"/>
          </w:tcPr>
          <w:p w14:paraId="01F631A5" w14:textId="77777777" w:rsidR="00FD3FE1" w:rsidRDefault="00760F05">
            <w:pPr>
              <w:spacing w:line="360" w:lineRule="auto"/>
              <w:jc w:val="center"/>
              <w:rPr>
                <w:rFonts w:ascii="宋体" w:hAnsi="宋体" w:cs="宋体"/>
                <w:szCs w:val="21"/>
              </w:rPr>
            </w:pPr>
            <w:r>
              <w:rPr>
                <w:rFonts w:ascii="宋体" w:hAnsi="宋体" w:cs="宋体" w:hint="eastAsia"/>
                <w:szCs w:val="21"/>
              </w:rPr>
              <w:t>报价内容</w:t>
            </w:r>
          </w:p>
        </w:tc>
        <w:tc>
          <w:tcPr>
            <w:tcW w:w="3898" w:type="pct"/>
            <w:vAlign w:val="center"/>
          </w:tcPr>
          <w:p w14:paraId="5CDB28CF" w14:textId="77777777" w:rsidR="00FD3FE1" w:rsidRDefault="00760F05">
            <w:pPr>
              <w:spacing w:line="360" w:lineRule="auto"/>
              <w:rPr>
                <w:rFonts w:ascii="宋体" w:hAnsi="宋体"/>
                <w:szCs w:val="21"/>
              </w:rPr>
            </w:pPr>
            <w:r>
              <w:rPr>
                <w:rFonts w:ascii="宋体" w:hAnsi="宋体" w:hint="eastAsia"/>
                <w:szCs w:val="21"/>
              </w:rPr>
              <w:t>1.</w:t>
            </w:r>
            <w:r>
              <w:rPr>
                <w:rFonts w:ascii="宋体" w:hAnsi="宋体" w:hint="eastAsia"/>
                <w:szCs w:val="21"/>
              </w:rPr>
              <w:t>供应商必须对</w:t>
            </w:r>
            <w:proofErr w:type="gramStart"/>
            <w:r>
              <w:rPr>
                <w:rFonts w:ascii="宋体" w:hAnsi="宋体" w:hint="eastAsia"/>
                <w:szCs w:val="21"/>
              </w:rPr>
              <w:t>本包所有</w:t>
            </w:r>
            <w:proofErr w:type="gramEnd"/>
            <w:r>
              <w:rPr>
                <w:rFonts w:ascii="宋体" w:hAnsi="宋体" w:hint="eastAsia"/>
                <w:szCs w:val="21"/>
              </w:rPr>
              <w:t>内容进行报价，不可有缺漏。</w:t>
            </w:r>
          </w:p>
          <w:p w14:paraId="5EB96AEF" w14:textId="77777777" w:rsidR="00FD3FE1" w:rsidRDefault="00760F05">
            <w:pPr>
              <w:spacing w:line="360" w:lineRule="auto"/>
              <w:rPr>
                <w:rFonts w:ascii="宋体" w:hAnsi="宋体"/>
                <w:szCs w:val="21"/>
              </w:rPr>
            </w:pPr>
            <w:r>
              <w:rPr>
                <w:rFonts w:ascii="宋体" w:hAnsi="宋体" w:hint="eastAsia"/>
                <w:szCs w:val="21"/>
              </w:rPr>
              <w:t>2.</w:t>
            </w:r>
            <w:r>
              <w:rPr>
                <w:rFonts w:ascii="宋体" w:hAnsi="宋体" w:hint="eastAsia"/>
                <w:szCs w:val="21"/>
              </w:rPr>
              <w:t>总报价应为人民币含税全包价。</w:t>
            </w:r>
          </w:p>
          <w:p w14:paraId="0A484C96" w14:textId="77777777" w:rsidR="00FD3FE1" w:rsidRDefault="00760F05">
            <w:pPr>
              <w:spacing w:line="360" w:lineRule="auto"/>
              <w:rPr>
                <w:rFonts w:ascii="宋体" w:hAnsi="宋体"/>
                <w:szCs w:val="21"/>
              </w:rPr>
            </w:pPr>
            <w:r>
              <w:rPr>
                <w:rFonts w:ascii="宋体" w:hAnsi="宋体" w:hint="eastAsia"/>
                <w:szCs w:val="21"/>
              </w:rPr>
              <w:t>3.</w:t>
            </w:r>
            <w:r>
              <w:rPr>
                <w:rFonts w:ascii="宋体" w:hAnsi="宋体" w:hint="eastAsia"/>
                <w:szCs w:val="21"/>
              </w:rPr>
              <w:t>报价应包含</w:t>
            </w:r>
            <w:proofErr w:type="gramStart"/>
            <w:r>
              <w:rPr>
                <w:rFonts w:ascii="宋体" w:hAnsi="宋体" w:hint="eastAsia"/>
                <w:szCs w:val="21"/>
              </w:rPr>
              <w:t>完成本包采购</w:t>
            </w:r>
            <w:proofErr w:type="gramEnd"/>
            <w:r>
              <w:rPr>
                <w:rFonts w:ascii="宋体" w:hAnsi="宋体" w:hint="eastAsia"/>
                <w:szCs w:val="21"/>
              </w:rPr>
              <w:t>202</w:t>
            </w:r>
            <w:r>
              <w:rPr>
                <w:rFonts w:ascii="宋体" w:hAnsi="宋体" w:hint="eastAsia"/>
                <w:szCs w:val="21"/>
              </w:rPr>
              <w:t>5</w:t>
            </w:r>
            <w:r>
              <w:rPr>
                <w:rFonts w:ascii="宋体" w:hAnsi="宋体" w:hint="eastAsia"/>
                <w:szCs w:val="21"/>
              </w:rPr>
              <w:t>年图书馆购买医学文献数据库的费用，</w:t>
            </w:r>
            <w:r>
              <w:rPr>
                <w:rFonts w:hAnsi="宋体" w:hint="eastAsia"/>
                <w:szCs w:val="21"/>
              </w:rPr>
              <w:t>包含但不限于完成本项目各种人力成本、资料费、服务费、税费及合同实施过程中的所有费用，</w:t>
            </w:r>
            <w:r>
              <w:rPr>
                <w:rFonts w:ascii="宋体" w:hAnsi="宋体" w:hint="eastAsia"/>
                <w:szCs w:val="21"/>
              </w:rPr>
              <w:t>另有约定的除外。</w:t>
            </w:r>
          </w:p>
        </w:tc>
      </w:tr>
      <w:tr w:rsidR="00FD3FE1" w14:paraId="62B17C88" w14:textId="77777777">
        <w:trPr>
          <w:trHeight w:val="20"/>
          <w:jc w:val="center"/>
        </w:trPr>
        <w:tc>
          <w:tcPr>
            <w:tcW w:w="292" w:type="pct"/>
            <w:vAlign w:val="center"/>
          </w:tcPr>
          <w:p w14:paraId="577B55C6" w14:textId="77777777" w:rsidR="00FD3FE1" w:rsidRDefault="00FD3FE1">
            <w:pPr>
              <w:pStyle w:val="a"/>
              <w:numPr>
                <w:ilvl w:val="0"/>
                <w:numId w:val="2"/>
              </w:numPr>
            </w:pPr>
          </w:p>
        </w:tc>
        <w:tc>
          <w:tcPr>
            <w:tcW w:w="810" w:type="pct"/>
            <w:vAlign w:val="center"/>
          </w:tcPr>
          <w:p w14:paraId="3196614D" w14:textId="77777777" w:rsidR="00FD3FE1" w:rsidRDefault="00760F05">
            <w:pPr>
              <w:spacing w:line="360" w:lineRule="auto"/>
              <w:jc w:val="center"/>
              <w:rPr>
                <w:rFonts w:ascii="宋体" w:hAnsi="宋体" w:cs="宋体"/>
                <w:szCs w:val="21"/>
              </w:rPr>
            </w:pPr>
            <w:r>
              <w:rPr>
                <w:rFonts w:ascii="宋体" w:hAnsi="宋体" w:cs="宋体" w:hint="eastAsia"/>
                <w:szCs w:val="21"/>
              </w:rPr>
              <w:t>合同条款</w:t>
            </w:r>
          </w:p>
        </w:tc>
        <w:tc>
          <w:tcPr>
            <w:tcW w:w="3898" w:type="pct"/>
          </w:tcPr>
          <w:p w14:paraId="711F8EAD" w14:textId="77777777" w:rsidR="00FD3FE1" w:rsidRDefault="00760F05">
            <w:pPr>
              <w:spacing w:line="360" w:lineRule="auto"/>
              <w:rPr>
                <w:rFonts w:ascii="宋体" w:hAnsi="宋体" w:cs="宋体"/>
                <w:szCs w:val="21"/>
              </w:rPr>
            </w:pPr>
            <w:r>
              <w:rPr>
                <w:rFonts w:ascii="宋体" w:hAnsi="宋体" w:cs="宋体" w:hint="eastAsia"/>
                <w:szCs w:val="21"/>
              </w:rPr>
              <w:t>供应商实质响应合同文本各条款。</w:t>
            </w:r>
          </w:p>
        </w:tc>
      </w:tr>
      <w:tr w:rsidR="00FD3FE1" w14:paraId="7E715648" w14:textId="77777777">
        <w:trPr>
          <w:trHeight w:val="20"/>
          <w:jc w:val="center"/>
        </w:trPr>
        <w:tc>
          <w:tcPr>
            <w:tcW w:w="292" w:type="pct"/>
            <w:vAlign w:val="center"/>
          </w:tcPr>
          <w:p w14:paraId="4E0346A5" w14:textId="77777777" w:rsidR="00FD3FE1" w:rsidRDefault="00FD3FE1">
            <w:pPr>
              <w:pStyle w:val="a"/>
              <w:numPr>
                <w:ilvl w:val="0"/>
                <w:numId w:val="2"/>
              </w:numPr>
              <w:ind w:firstLine="395"/>
            </w:pPr>
          </w:p>
        </w:tc>
        <w:tc>
          <w:tcPr>
            <w:tcW w:w="810" w:type="pct"/>
            <w:vAlign w:val="center"/>
          </w:tcPr>
          <w:p w14:paraId="6EBA0E97" w14:textId="77777777" w:rsidR="00FD3FE1" w:rsidRDefault="00760F05">
            <w:pPr>
              <w:spacing w:line="360" w:lineRule="auto"/>
              <w:jc w:val="center"/>
              <w:rPr>
                <w:rFonts w:ascii="宋体" w:hAnsi="宋体" w:cs="宋体"/>
                <w:szCs w:val="21"/>
              </w:rPr>
            </w:pPr>
            <w:r>
              <w:rPr>
                <w:rFonts w:ascii="宋体" w:hAnsi="宋体" w:cs="宋体" w:hint="eastAsia"/>
                <w:szCs w:val="21"/>
              </w:rPr>
              <w:t>其他</w:t>
            </w:r>
          </w:p>
        </w:tc>
        <w:tc>
          <w:tcPr>
            <w:tcW w:w="3898" w:type="pct"/>
          </w:tcPr>
          <w:p w14:paraId="72CEB136" w14:textId="77777777" w:rsidR="00FD3FE1" w:rsidRDefault="00760F05">
            <w:pPr>
              <w:spacing w:line="360" w:lineRule="auto"/>
              <w:rPr>
                <w:rFonts w:ascii="宋体" w:hAnsi="宋体" w:cs="宋体"/>
                <w:szCs w:val="21"/>
              </w:rPr>
            </w:pPr>
            <w:r>
              <w:rPr>
                <w:b/>
              </w:rPr>
              <w:t>响应文件要求：</w:t>
            </w:r>
            <w:r>
              <w:t>供应商须具有完善的管理体系，投标文件需对项目的理解程度、总体服务方案、人员培训方案、项目管理制度及应急处理机制，提供对应的方案和理解。</w:t>
            </w:r>
          </w:p>
        </w:tc>
      </w:tr>
    </w:tbl>
    <w:p w14:paraId="5D07F720" w14:textId="77777777" w:rsidR="00FD3FE1" w:rsidRDefault="00FD3FE1">
      <w:pPr>
        <w:rPr>
          <w:rFonts w:ascii="宋体" w:hAnsi="宋体"/>
        </w:rPr>
      </w:pPr>
    </w:p>
    <w:p w14:paraId="15A060EB" w14:textId="77777777" w:rsidR="00FD3FE1" w:rsidRDefault="00760F05">
      <w:pPr>
        <w:pStyle w:val="3"/>
        <w:pageBreakBefore/>
        <w:ind w:firstLine="566"/>
        <w:rPr>
          <w:rFonts w:ascii="宋体" w:hAnsi="宋体"/>
        </w:rPr>
      </w:pPr>
      <w:r>
        <w:rPr>
          <w:rFonts w:ascii="宋体" w:hAnsi="宋体" w:hint="eastAsia"/>
        </w:rPr>
        <w:lastRenderedPageBreak/>
        <w:t>（二）技术需求书</w:t>
      </w:r>
    </w:p>
    <w:p w14:paraId="44B2C620" w14:textId="77777777" w:rsidR="00FD3FE1" w:rsidRDefault="00760F05">
      <w:pPr>
        <w:ind w:firstLine="396"/>
        <w:rPr>
          <w:rFonts w:ascii="宋体" w:hAnsi="宋体"/>
          <w:b/>
          <w:szCs w:val="21"/>
        </w:rPr>
      </w:pPr>
      <w:r>
        <w:rPr>
          <w:rFonts w:ascii="宋体" w:hAnsi="宋体" w:hint="eastAsia"/>
          <w:b/>
          <w:szCs w:val="21"/>
        </w:rPr>
        <w:t>一、采购内容</w:t>
      </w:r>
    </w:p>
    <w:tbl>
      <w:tblPr>
        <w:tblW w:w="5000" w:type="pct"/>
        <w:jc w:val="center"/>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ook w:val="04A0" w:firstRow="1" w:lastRow="0" w:firstColumn="1" w:lastColumn="0" w:noHBand="0" w:noVBand="1"/>
      </w:tblPr>
      <w:tblGrid>
        <w:gridCol w:w="1287"/>
        <w:gridCol w:w="7235"/>
      </w:tblGrid>
      <w:tr w:rsidR="00FD3FE1" w14:paraId="6937FD10" w14:textId="77777777">
        <w:trPr>
          <w:trHeight w:val="1251"/>
          <w:jc w:val="center"/>
        </w:trPr>
        <w:tc>
          <w:tcPr>
            <w:tcW w:w="755" w:type="pct"/>
            <w:vAlign w:val="center"/>
          </w:tcPr>
          <w:p w14:paraId="1967A0A7" w14:textId="77777777" w:rsidR="00FD3FE1" w:rsidRDefault="00760F05">
            <w:pPr>
              <w:spacing w:line="336" w:lineRule="auto"/>
              <w:jc w:val="center"/>
              <w:rPr>
                <w:rFonts w:ascii="宋体" w:hAnsi="宋体"/>
                <w:szCs w:val="21"/>
              </w:rPr>
            </w:pPr>
            <w:r>
              <w:rPr>
                <w:rFonts w:ascii="宋体" w:hAnsi="宋体" w:hint="eastAsia"/>
                <w:szCs w:val="21"/>
              </w:rPr>
              <w:t>▲</w:t>
            </w:r>
            <w:r>
              <w:rPr>
                <w:rFonts w:ascii="宋体" w:hAnsi="宋体" w:hint="eastAsia"/>
                <w:szCs w:val="21"/>
              </w:rPr>
              <w:t>中文医学期刊数据库</w:t>
            </w:r>
          </w:p>
        </w:tc>
        <w:tc>
          <w:tcPr>
            <w:tcW w:w="4244" w:type="pct"/>
            <w:vAlign w:val="center"/>
          </w:tcPr>
          <w:p w14:paraId="378AF724" w14:textId="77777777" w:rsidR="00FD3FE1" w:rsidRDefault="00760F05">
            <w:pPr>
              <w:spacing w:line="336" w:lineRule="auto"/>
              <w:jc w:val="left"/>
              <w:rPr>
                <w:rFonts w:ascii="宋体" w:eastAsiaTheme="minorEastAsia" w:hAnsi="宋体"/>
                <w:szCs w:val="21"/>
              </w:rPr>
            </w:pPr>
            <w:r>
              <w:rPr>
                <w:rFonts w:ascii="宋体" w:hAnsi="宋体" w:hint="eastAsia"/>
                <w:szCs w:val="21"/>
              </w:rPr>
              <w:t>中文医学期刊内容需涵盖医学、药学以及其他相关行业期刊，包含内、外、妇、儿、感染、基础医学、临床医学、预防医学、中国医学、药学、生物科学等各学科的医学数据收录国内主要医学系列期刊，中文医学期刊以及相关行业期刊数量不少于</w:t>
            </w:r>
            <w:r>
              <w:rPr>
                <w:rFonts w:ascii="宋体" w:hAnsi="宋体" w:hint="eastAsia"/>
                <w:szCs w:val="21"/>
              </w:rPr>
              <w:t>2</w:t>
            </w:r>
            <w:r>
              <w:rPr>
                <w:rFonts w:ascii="宋体" w:hAnsi="宋体"/>
                <w:szCs w:val="21"/>
              </w:rPr>
              <w:t>0</w:t>
            </w:r>
            <w:r>
              <w:rPr>
                <w:rFonts w:ascii="宋体" w:hAnsi="宋体" w:hint="eastAsia"/>
                <w:szCs w:val="21"/>
              </w:rPr>
              <w:t>00</w:t>
            </w:r>
            <w:r>
              <w:rPr>
                <w:rFonts w:ascii="宋体" w:hAnsi="宋体" w:hint="eastAsia"/>
                <w:szCs w:val="21"/>
              </w:rPr>
              <w:t>种，时间范围为</w:t>
            </w:r>
            <w:r>
              <w:rPr>
                <w:rFonts w:ascii="宋体" w:hAnsi="宋体"/>
                <w:szCs w:val="21"/>
              </w:rPr>
              <w:t>2000</w:t>
            </w:r>
            <w:r>
              <w:rPr>
                <w:rFonts w:ascii="宋体" w:hAnsi="宋体" w:hint="eastAsia"/>
                <w:szCs w:val="21"/>
              </w:rPr>
              <w:t>-202</w:t>
            </w:r>
            <w:r>
              <w:rPr>
                <w:rFonts w:ascii="宋体" w:hAnsi="宋体" w:hint="eastAsia"/>
                <w:szCs w:val="21"/>
              </w:rPr>
              <w:t>5</w:t>
            </w:r>
            <w:r>
              <w:rPr>
                <w:rFonts w:ascii="宋体" w:hAnsi="宋体" w:hint="eastAsia"/>
                <w:szCs w:val="21"/>
              </w:rPr>
              <w:t>年。</w:t>
            </w:r>
          </w:p>
        </w:tc>
      </w:tr>
      <w:tr w:rsidR="00FD3FE1" w14:paraId="2ABADDB5" w14:textId="77777777">
        <w:trPr>
          <w:trHeight w:val="941"/>
          <w:jc w:val="center"/>
        </w:trPr>
        <w:tc>
          <w:tcPr>
            <w:tcW w:w="755" w:type="pct"/>
            <w:vAlign w:val="center"/>
          </w:tcPr>
          <w:p w14:paraId="23F4389D" w14:textId="77777777" w:rsidR="00FD3FE1" w:rsidRDefault="00760F05">
            <w:pPr>
              <w:spacing w:line="336" w:lineRule="auto"/>
              <w:jc w:val="center"/>
              <w:rPr>
                <w:rFonts w:ascii="宋体" w:hAnsi="宋体"/>
                <w:szCs w:val="21"/>
              </w:rPr>
            </w:pPr>
            <w:r>
              <w:rPr>
                <w:rFonts w:ascii="宋体" w:hAnsi="宋体" w:hint="eastAsia"/>
                <w:szCs w:val="21"/>
              </w:rPr>
              <w:t>▲</w:t>
            </w:r>
            <w:r>
              <w:rPr>
                <w:rFonts w:ascii="宋体" w:hAnsi="宋体" w:hint="eastAsia"/>
                <w:szCs w:val="21"/>
              </w:rPr>
              <w:t>外文期刊数据库</w:t>
            </w:r>
          </w:p>
        </w:tc>
        <w:tc>
          <w:tcPr>
            <w:tcW w:w="4244" w:type="pct"/>
            <w:vAlign w:val="center"/>
          </w:tcPr>
          <w:p w14:paraId="3E330B6E" w14:textId="77777777" w:rsidR="00FD3FE1" w:rsidRDefault="00760F05">
            <w:pPr>
              <w:spacing w:line="336" w:lineRule="auto"/>
              <w:jc w:val="left"/>
              <w:rPr>
                <w:rFonts w:ascii="宋体" w:hAnsi="宋体"/>
                <w:szCs w:val="21"/>
              </w:rPr>
            </w:pPr>
            <w:r>
              <w:rPr>
                <w:rFonts w:ascii="宋体" w:hAnsi="宋体" w:hint="eastAsia"/>
                <w:szCs w:val="21"/>
              </w:rPr>
              <w:t>收录外文期刊</w:t>
            </w:r>
            <w:r>
              <w:rPr>
                <w:rFonts w:ascii="宋体" w:hAnsi="宋体" w:hint="eastAsia"/>
                <w:szCs w:val="21"/>
              </w:rPr>
              <w:t>3</w:t>
            </w:r>
            <w:r>
              <w:rPr>
                <w:rFonts w:ascii="宋体" w:hAnsi="宋体" w:hint="eastAsia"/>
                <w:szCs w:val="21"/>
              </w:rPr>
              <w:t>3</w:t>
            </w:r>
            <w:r>
              <w:rPr>
                <w:rFonts w:ascii="宋体" w:hAnsi="宋体" w:hint="eastAsia"/>
                <w:szCs w:val="21"/>
              </w:rPr>
              <w:t>000</w:t>
            </w:r>
            <w:r>
              <w:rPr>
                <w:rFonts w:ascii="宋体" w:hAnsi="宋体" w:hint="eastAsia"/>
                <w:szCs w:val="21"/>
              </w:rPr>
              <w:t>多种。涵盖全球西文类医学数据库，如：</w:t>
            </w:r>
            <w:r>
              <w:rPr>
                <w:rFonts w:ascii="宋体" w:hAnsi="宋体" w:hint="eastAsia"/>
                <w:szCs w:val="21"/>
              </w:rPr>
              <w:t>Elsevier</w:t>
            </w:r>
            <w:r>
              <w:rPr>
                <w:rFonts w:ascii="宋体" w:hAnsi="宋体" w:hint="eastAsia"/>
                <w:szCs w:val="21"/>
              </w:rPr>
              <w:t>、</w:t>
            </w:r>
            <w:r>
              <w:rPr>
                <w:rFonts w:ascii="宋体" w:hAnsi="宋体" w:hint="eastAsia"/>
                <w:szCs w:val="21"/>
              </w:rPr>
              <w:t>Springer</w:t>
            </w:r>
            <w:r>
              <w:rPr>
                <w:rFonts w:ascii="宋体" w:hAnsi="宋体" w:hint="eastAsia"/>
                <w:szCs w:val="21"/>
              </w:rPr>
              <w:t>、</w:t>
            </w:r>
            <w:r>
              <w:rPr>
                <w:rFonts w:ascii="宋体" w:hAnsi="宋体" w:hint="eastAsia"/>
                <w:szCs w:val="21"/>
              </w:rPr>
              <w:t>Ovid</w:t>
            </w:r>
            <w:r>
              <w:rPr>
                <w:rFonts w:ascii="宋体" w:hAnsi="宋体" w:hint="eastAsia"/>
                <w:szCs w:val="21"/>
              </w:rPr>
              <w:t>、</w:t>
            </w:r>
            <w:proofErr w:type="spellStart"/>
            <w:r>
              <w:rPr>
                <w:rFonts w:ascii="宋体" w:hAnsi="宋体" w:hint="eastAsia"/>
                <w:szCs w:val="21"/>
              </w:rPr>
              <w:t>Swetswis</w:t>
            </w:r>
            <w:proofErr w:type="spellEnd"/>
            <w:r>
              <w:rPr>
                <w:rFonts w:ascii="宋体" w:hAnsi="宋体" w:hint="eastAsia"/>
                <w:szCs w:val="21"/>
              </w:rPr>
              <w:t>、</w:t>
            </w:r>
            <w:proofErr w:type="spellStart"/>
            <w:r>
              <w:rPr>
                <w:rFonts w:ascii="宋体" w:hAnsi="宋体" w:hint="eastAsia"/>
                <w:szCs w:val="21"/>
              </w:rPr>
              <w:t>Proquest</w:t>
            </w:r>
            <w:proofErr w:type="spellEnd"/>
            <w:r>
              <w:rPr>
                <w:rFonts w:ascii="宋体" w:hAnsi="宋体" w:hint="eastAsia"/>
                <w:szCs w:val="21"/>
              </w:rPr>
              <w:t>、</w:t>
            </w:r>
            <w:proofErr w:type="spellStart"/>
            <w:r>
              <w:rPr>
                <w:rFonts w:ascii="宋体" w:hAnsi="宋体" w:hint="eastAsia"/>
                <w:szCs w:val="21"/>
              </w:rPr>
              <w:t>Oclc</w:t>
            </w:r>
            <w:proofErr w:type="spellEnd"/>
            <w:r>
              <w:rPr>
                <w:rFonts w:ascii="宋体" w:hAnsi="宋体" w:hint="eastAsia"/>
                <w:szCs w:val="21"/>
              </w:rPr>
              <w:t>、</w:t>
            </w:r>
            <w:proofErr w:type="spellStart"/>
            <w:r>
              <w:rPr>
                <w:rFonts w:ascii="宋体" w:hAnsi="宋体" w:hint="eastAsia"/>
                <w:szCs w:val="21"/>
              </w:rPr>
              <w:t>Sdos</w:t>
            </w:r>
            <w:proofErr w:type="spellEnd"/>
            <w:r>
              <w:rPr>
                <w:rFonts w:ascii="宋体" w:hAnsi="宋体" w:hint="eastAsia"/>
                <w:szCs w:val="21"/>
              </w:rPr>
              <w:t>、</w:t>
            </w:r>
            <w:r>
              <w:rPr>
                <w:rFonts w:ascii="宋体" w:hAnsi="宋体" w:hint="eastAsia"/>
                <w:szCs w:val="21"/>
              </w:rPr>
              <w:t>Wiley</w:t>
            </w:r>
            <w:r>
              <w:rPr>
                <w:rFonts w:ascii="宋体" w:hAnsi="宋体" w:hint="eastAsia"/>
                <w:szCs w:val="21"/>
              </w:rPr>
              <w:t>等。</w:t>
            </w:r>
          </w:p>
          <w:p w14:paraId="6B2CA4CB" w14:textId="77777777" w:rsidR="00FD3FE1" w:rsidRDefault="00760F05">
            <w:pPr>
              <w:spacing w:line="336" w:lineRule="auto"/>
              <w:jc w:val="left"/>
              <w:rPr>
                <w:rFonts w:ascii="宋体" w:eastAsiaTheme="minorEastAsia" w:hAnsi="宋体"/>
                <w:szCs w:val="21"/>
              </w:rPr>
            </w:pPr>
            <w:r>
              <w:rPr>
                <w:rFonts w:ascii="宋体" w:hAnsi="宋体" w:hint="eastAsia"/>
                <w:szCs w:val="21"/>
              </w:rPr>
              <w:t>可下载</w:t>
            </w:r>
            <w:r>
              <w:rPr>
                <w:rFonts w:ascii="宋体" w:hAnsi="宋体" w:hint="eastAsia"/>
                <w:szCs w:val="21"/>
              </w:rPr>
              <w:t>pdf</w:t>
            </w:r>
            <w:r>
              <w:rPr>
                <w:rFonts w:ascii="宋体" w:hAnsi="宋体" w:hint="eastAsia"/>
                <w:szCs w:val="21"/>
              </w:rPr>
              <w:t>全文，部分需要馆际互借邮件传递，并带有全文</w:t>
            </w:r>
            <w:r>
              <w:rPr>
                <w:rFonts w:ascii="宋体" w:hAnsi="宋体" w:hint="eastAsia"/>
                <w:szCs w:val="21"/>
              </w:rPr>
              <w:t>翻译功能。</w:t>
            </w:r>
          </w:p>
        </w:tc>
      </w:tr>
      <w:tr w:rsidR="00FD3FE1" w14:paraId="165EE47D" w14:textId="77777777">
        <w:trPr>
          <w:trHeight w:val="636"/>
          <w:jc w:val="center"/>
        </w:trPr>
        <w:tc>
          <w:tcPr>
            <w:tcW w:w="755" w:type="pct"/>
            <w:vAlign w:val="center"/>
          </w:tcPr>
          <w:p w14:paraId="394F9B77" w14:textId="77777777" w:rsidR="00FD3FE1" w:rsidRDefault="00760F05">
            <w:pPr>
              <w:widowControl/>
              <w:jc w:val="center"/>
              <w:textAlignment w:val="center"/>
              <w:rPr>
                <w:rFonts w:ascii="宋体" w:hAnsi="宋体"/>
                <w:szCs w:val="21"/>
              </w:rPr>
            </w:pPr>
            <w:r>
              <w:rPr>
                <w:rFonts w:ascii="宋体" w:hAnsi="宋体" w:hint="eastAsia"/>
                <w:szCs w:val="21"/>
              </w:rPr>
              <w:t>▲</w:t>
            </w:r>
            <w:r>
              <w:rPr>
                <w:rFonts w:ascii="宋体" w:hAnsi="宋体" w:cs="宋体" w:hint="eastAsia"/>
                <w:szCs w:val="21"/>
              </w:rPr>
              <w:t>医学会知识库</w:t>
            </w:r>
          </w:p>
        </w:tc>
        <w:tc>
          <w:tcPr>
            <w:tcW w:w="4244" w:type="pct"/>
            <w:vAlign w:val="center"/>
          </w:tcPr>
          <w:p w14:paraId="6BF0F7CA" w14:textId="77777777" w:rsidR="00FD3FE1" w:rsidRDefault="00760F05">
            <w:pPr>
              <w:rPr>
                <w:rFonts w:ascii="宋体" w:hAnsi="宋体"/>
                <w:szCs w:val="21"/>
              </w:rPr>
            </w:pPr>
            <w:r>
              <w:rPr>
                <w:rFonts w:ascii="宋体" w:hAnsi="宋体" w:cs="宋体" w:hint="eastAsia"/>
                <w:szCs w:val="21"/>
              </w:rPr>
              <w:t>精选指南库、视频库、科研与写作库、名师讲堂、全科教育库、医学人文库</w:t>
            </w:r>
          </w:p>
        </w:tc>
      </w:tr>
      <w:tr w:rsidR="00FD3FE1" w14:paraId="6944C047" w14:textId="77777777">
        <w:trPr>
          <w:trHeight w:val="806"/>
          <w:jc w:val="center"/>
        </w:trPr>
        <w:tc>
          <w:tcPr>
            <w:tcW w:w="755" w:type="pct"/>
            <w:vAlign w:val="center"/>
          </w:tcPr>
          <w:p w14:paraId="1F761AF4" w14:textId="77777777" w:rsidR="00FD3FE1" w:rsidRDefault="00760F05">
            <w:pPr>
              <w:jc w:val="center"/>
              <w:rPr>
                <w:rFonts w:ascii="宋体" w:hAnsi="宋体" w:cs="宋体"/>
                <w:szCs w:val="21"/>
              </w:rPr>
            </w:pPr>
            <w:r>
              <w:rPr>
                <w:rFonts w:ascii="宋体" w:hAnsi="宋体" w:cs="宋体" w:hint="eastAsia"/>
                <w:szCs w:val="21"/>
              </w:rPr>
              <w:t>医学期刊</w:t>
            </w:r>
            <w:proofErr w:type="gramStart"/>
            <w:r>
              <w:rPr>
                <w:rFonts w:ascii="宋体" w:hAnsi="宋体" w:cs="宋体" w:hint="eastAsia"/>
                <w:szCs w:val="21"/>
              </w:rPr>
              <w:t>公众号版</w:t>
            </w:r>
            <w:proofErr w:type="gramEnd"/>
          </w:p>
        </w:tc>
        <w:tc>
          <w:tcPr>
            <w:tcW w:w="4244" w:type="pct"/>
            <w:vAlign w:val="center"/>
          </w:tcPr>
          <w:p w14:paraId="431DCB25" w14:textId="77777777" w:rsidR="00FD3FE1" w:rsidRDefault="00760F05">
            <w:pPr>
              <w:rPr>
                <w:rFonts w:ascii="宋体" w:hAnsi="宋体" w:cs="宋体"/>
                <w:szCs w:val="21"/>
              </w:rPr>
            </w:pPr>
            <w:r>
              <w:rPr>
                <w:rFonts w:ascii="宋体" w:hAnsi="宋体" w:cs="宋体" w:hint="eastAsia"/>
                <w:szCs w:val="21"/>
              </w:rPr>
              <w:t>中华医学会期刊和外文期刊库的手机</w:t>
            </w:r>
            <w:proofErr w:type="gramStart"/>
            <w:r>
              <w:rPr>
                <w:rFonts w:ascii="宋体" w:hAnsi="宋体" w:cs="宋体" w:hint="eastAsia"/>
                <w:szCs w:val="21"/>
              </w:rPr>
              <w:t>微信公众号</w:t>
            </w:r>
            <w:proofErr w:type="gramEnd"/>
            <w:r>
              <w:rPr>
                <w:rFonts w:ascii="宋体" w:hAnsi="宋体" w:cs="宋体" w:hint="eastAsia"/>
                <w:szCs w:val="21"/>
              </w:rPr>
              <w:t>版。</w:t>
            </w:r>
          </w:p>
        </w:tc>
      </w:tr>
    </w:tbl>
    <w:p w14:paraId="51705CA9" w14:textId="77777777" w:rsidR="00FD3FE1" w:rsidRDefault="00760F05">
      <w:pPr>
        <w:ind w:firstLine="396"/>
        <w:rPr>
          <w:rFonts w:ascii="宋体" w:hAnsi="宋体"/>
          <w:b/>
          <w:szCs w:val="21"/>
        </w:rPr>
      </w:pPr>
      <w:r>
        <w:rPr>
          <w:rFonts w:ascii="宋体" w:hAnsi="宋体" w:hint="eastAsia"/>
          <w:b/>
          <w:szCs w:val="21"/>
        </w:rPr>
        <w:t>二、项目概况</w:t>
      </w:r>
    </w:p>
    <w:p w14:paraId="5E9FA3A6" w14:textId="77777777" w:rsidR="00FD3FE1" w:rsidRDefault="00760F05">
      <w:pPr>
        <w:spacing w:line="360" w:lineRule="auto"/>
        <w:ind w:firstLineChars="200" w:firstLine="420"/>
        <w:rPr>
          <w:rFonts w:ascii="宋体" w:hAnsi="宋体"/>
          <w:bCs/>
          <w:szCs w:val="21"/>
        </w:rPr>
      </w:pPr>
      <w:r>
        <w:rPr>
          <w:rFonts w:ascii="宋体" w:hAnsi="宋体" w:hint="eastAsia"/>
          <w:bCs/>
          <w:szCs w:val="21"/>
        </w:rPr>
        <w:t xml:space="preserve">1. </w:t>
      </w:r>
      <w:r>
        <w:rPr>
          <w:rFonts w:ascii="宋体" w:hAnsi="宋体" w:hint="eastAsia"/>
          <w:bCs/>
          <w:szCs w:val="21"/>
        </w:rPr>
        <w:t>提供网络版医学文献数据库（中文、外文期刊库等）全文文献检索服务。</w:t>
      </w:r>
    </w:p>
    <w:p w14:paraId="2D55F27E" w14:textId="77777777" w:rsidR="00FD3FE1" w:rsidRDefault="00760F05">
      <w:pPr>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bCs/>
          <w:szCs w:val="21"/>
        </w:rPr>
        <w:t>能开展定题检索、信息编译和分析研究以及最新文献报道等信息服务工作，能满足临床、教学、科研、管理和员工的文献信息需求。</w:t>
      </w:r>
    </w:p>
    <w:p w14:paraId="45E5A5F5" w14:textId="77777777" w:rsidR="00FD3FE1" w:rsidRDefault="00760F05">
      <w:pPr>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bCs/>
          <w:szCs w:val="21"/>
        </w:rPr>
        <w:t>.</w:t>
      </w:r>
      <w:r>
        <w:rPr>
          <w:rFonts w:ascii="宋体" w:hAnsi="宋体" w:hint="eastAsia"/>
          <w:bCs/>
          <w:szCs w:val="21"/>
        </w:rPr>
        <w:t>提供电脑端、手机端等多途径检索、浏览、全文阅读等服务。</w:t>
      </w:r>
    </w:p>
    <w:p w14:paraId="161C7CFA" w14:textId="77777777" w:rsidR="00FD3FE1" w:rsidRDefault="00760F05">
      <w:pPr>
        <w:spacing w:line="360" w:lineRule="auto"/>
        <w:ind w:firstLineChars="200" w:firstLine="420"/>
        <w:rPr>
          <w:rFonts w:ascii="宋体" w:hAnsi="宋体"/>
          <w:bCs/>
          <w:szCs w:val="21"/>
        </w:rPr>
      </w:pPr>
      <w:r>
        <w:rPr>
          <w:rFonts w:ascii="宋体" w:hAnsi="宋体" w:hint="eastAsia"/>
          <w:bCs/>
          <w:szCs w:val="21"/>
        </w:rPr>
        <w:t>4</w:t>
      </w:r>
      <w:r>
        <w:rPr>
          <w:rFonts w:ascii="宋体" w:hAnsi="宋体" w:hint="eastAsia"/>
          <w:bCs/>
          <w:szCs w:val="21"/>
        </w:rPr>
        <w:t>.</w:t>
      </w:r>
      <w:r>
        <w:rPr>
          <w:rFonts w:ascii="宋体" w:hAnsi="宋体" w:hint="eastAsia"/>
          <w:bCs/>
          <w:szCs w:val="21"/>
        </w:rPr>
        <w:t>实施购买的医学文献数据库（中文、外文期刊库），可以满足三级医院图书馆评估要求，符合《三级医院图书馆评估标准》，以及能更好为临床、教学、科研等提供文献信息服务。</w:t>
      </w:r>
    </w:p>
    <w:p w14:paraId="5DF3358C" w14:textId="77777777" w:rsidR="00FD3FE1" w:rsidRDefault="00760F05">
      <w:pPr>
        <w:ind w:firstLine="396"/>
        <w:rPr>
          <w:rFonts w:ascii="宋体" w:hAnsi="宋体"/>
          <w:b/>
          <w:szCs w:val="21"/>
        </w:rPr>
      </w:pPr>
      <w:r>
        <w:rPr>
          <w:rFonts w:ascii="宋体" w:hAnsi="宋体" w:hint="eastAsia"/>
          <w:b/>
          <w:szCs w:val="21"/>
        </w:rPr>
        <w:t>三、技术支持与售后服务要求</w:t>
      </w:r>
    </w:p>
    <w:p w14:paraId="565A1493" w14:textId="77777777" w:rsidR="00FD3FE1" w:rsidRDefault="00760F05">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）网络版不限</w:t>
      </w:r>
      <w:r>
        <w:rPr>
          <w:rFonts w:ascii="宋体" w:hAnsi="宋体" w:hint="eastAsia"/>
          <w:bCs/>
          <w:szCs w:val="21"/>
        </w:rPr>
        <w:t>IP</w:t>
      </w:r>
      <w:r>
        <w:rPr>
          <w:rFonts w:ascii="宋体" w:hAnsi="宋体" w:hint="eastAsia"/>
          <w:bCs/>
          <w:szCs w:val="21"/>
        </w:rPr>
        <w:t>、并发数、下载量，每个员工设置个人账号。</w:t>
      </w:r>
    </w:p>
    <w:p w14:paraId="58D427A3" w14:textId="77777777" w:rsidR="00FD3FE1" w:rsidRDefault="00760F05">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）电子版期刊与纸质版同步更新。</w:t>
      </w:r>
    </w:p>
    <w:p w14:paraId="5E01890E" w14:textId="77777777" w:rsidR="00FD3FE1" w:rsidRDefault="00760F05">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）所有期刊需直接实时打开全文，不需要传递。</w:t>
      </w:r>
    </w:p>
    <w:p w14:paraId="7BF3CD0D" w14:textId="77777777" w:rsidR="00FD3FE1" w:rsidRDefault="00760F05">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）免费安装调试，免费提供培训，免费升级。</w:t>
      </w:r>
    </w:p>
    <w:p w14:paraId="530E6C4C" w14:textId="77777777" w:rsidR="00FD3FE1" w:rsidRDefault="00760F05">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5</w:t>
      </w:r>
      <w:r>
        <w:rPr>
          <w:rFonts w:ascii="宋体" w:hAnsi="宋体" w:hint="eastAsia"/>
          <w:bCs/>
          <w:szCs w:val="21"/>
        </w:rPr>
        <w:t>）投标人提供在线热线服务，接到采购人通知后</w:t>
      </w:r>
      <w:r>
        <w:rPr>
          <w:rFonts w:ascii="宋体" w:hAnsi="宋体" w:hint="eastAsia"/>
          <w:bCs/>
          <w:szCs w:val="21"/>
        </w:rPr>
        <w:t>48</w:t>
      </w:r>
      <w:r>
        <w:rPr>
          <w:rFonts w:ascii="宋体" w:hAnsi="宋体" w:hint="eastAsia"/>
          <w:bCs/>
          <w:szCs w:val="21"/>
        </w:rPr>
        <w:t>小时内修复。</w:t>
      </w:r>
    </w:p>
    <w:p w14:paraId="6B5D941F" w14:textId="77777777" w:rsidR="00FD3FE1" w:rsidRDefault="00760F05">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6</w:t>
      </w:r>
      <w:r>
        <w:rPr>
          <w:rFonts w:ascii="宋体" w:hAnsi="宋体" w:hint="eastAsia"/>
          <w:bCs/>
          <w:szCs w:val="21"/>
        </w:rPr>
        <w:t>）投标人应保证采购人在使用技术、服务时，免受第三方提出侵权的起</w:t>
      </w:r>
      <w:r>
        <w:rPr>
          <w:rFonts w:ascii="宋体" w:hAnsi="宋体" w:hint="eastAsia"/>
          <w:bCs/>
          <w:szCs w:val="21"/>
        </w:rPr>
        <w:t>诉。</w:t>
      </w:r>
    </w:p>
    <w:p w14:paraId="326CD63F" w14:textId="77777777" w:rsidR="00FD3FE1" w:rsidRDefault="00760F05">
      <w:pPr>
        <w:spacing w:line="360" w:lineRule="auto"/>
        <w:ind w:firstLineChars="200" w:firstLine="420"/>
        <w:sectPr w:rsidR="00FD3FE1">
          <w:pgSz w:w="11906" w:h="16838"/>
          <w:pgMar w:top="1440" w:right="1800" w:bottom="1440" w:left="1800" w:header="851" w:footer="992" w:gutter="0"/>
          <w:cols w:space="425"/>
          <w:docGrid w:type="lines" w:linePitch="312"/>
        </w:sectPr>
      </w:pPr>
      <w:r>
        <w:rPr>
          <w:rFonts w:ascii="宋体" w:hAnsi="宋体" w:hint="eastAsia"/>
          <w:bCs/>
          <w:szCs w:val="21"/>
        </w:rPr>
        <w:t>（</w:t>
      </w:r>
      <w:r>
        <w:rPr>
          <w:rFonts w:ascii="宋体" w:hAnsi="宋体" w:hint="eastAsia"/>
          <w:bCs/>
          <w:szCs w:val="21"/>
        </w:rPr>
        <w:t>7</w:t>
      </w:r>
      <w:r>
        <w:rPr>
          <w:rFonts w:ascii="宋体" w:hAnsi="宋体" w:hint="eastAsia"/>
          <w:bCs/>
          <w:szCs w:val="21"/>
        </w:rPr>
        <w:t>）投标人需针对本项目特点制定详细的售后服务计划</w:t>
      </w:r>
      <w:r>
        <w:rPr>
          <w:rFonts w:ascii="宋体" w:hAnsi="宋体" w:hint="eastAsia"/>
          <w:bCs/>
          <w:szCs w:val="21"/>
        </w:rPr>
        <w:t>。</w:t>
      </w:r>
    </w:p>
    <w:p w14:paraId="2E9E23B2" w14:textId="77777777" w:rsidR="00FD3FE1" w:rsidRDefault="00FD3FE1">
      <w:pPr>
        <w:rPr>
          <w:rFonts w:ascii="宋体" w:hAnsi="宋体"/>
          <w:bCs/>
          <w:szCs w:val="21"/>
        </w:rPr>
      </w:pPr>
      <w:bookmarkStart w:id="0" w:name="_GoBack"/>
      <w:bookmarkEnd w:id="0"/>
    </w:p>
    <w:sectPr w:rsidR="00FD3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E71A8"/>
    <w:multiLevelType w:val="multilevel"/>
    <w:tmpl w:val="4FBE71A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760346A"/>
    <w:multiLevelType w:val="multilevel"/>
    <w:tmpl w:val="5760346A"/>
    <w:lvl w:ilvl="0">
      <w:start w:val="1"/>
      <w:numFmt w:val="decimalEnclosedCircle"/>
      <w:pStyle w:val="a"/>
      <w:lvlText w:val="%1"/>
      <w:lvlJc w:val="left"/>
      <w:pPr>
        <w:ind w:left="720" w:hanging="360"/>
      </w:pPr>
      <w:rPr>
        <w:rFonts w:ascii="Times New Roman" w:cs="宋体"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D0430"/>
    <w:rsid w:val="001A41B9"/>
    <w:rsid w:val="00491C5F"/>
    <w:rsid w:val="005D5B3E"/>
    <w:rsid w:val="00760F05"/>
    <w:rsid w:val="00FD3FE1"/>
    <w:rsid w:val="01572F42"/>
    <w:rsid w:val="01910554"/>
    <w:rsid w:val="045C2BC5"/>
    <w:rsid w:val="04A02768"/>
    <w:rsid w:val="04E93EA9"/>
    <w:rsid w:val="051C32DC"/>
    <w:rsid w:val="0616763A"/>
    <w:rsid w:val="064A7D8F"/>
    <w:rsid w:val="0751689D"/>
    <w:rsid w:val="0783658E"/>
    <w:rsid w:val="081027D9"/>
    <w:rsid w:val="08881686"/>
    <w:rsid w:val="09CF4FA1"/>
    <w:rsid w:val="0CC33C90"/>
    <w:rsid w:val="0D0610B1"/>
    <w:rsid w:val="0D980C7F"/>
    <w:rsid w:val="0E364C13"/>
    <w:rsid w:val="0E981015"/>
    <w:rsid w:val="0EBB0343"/>
    <w:rsid w:val="0F4C17A3"/>
    <w:rsid w:val="0FA33BD4"/>
    <w:rsid w:val="101F5108"/>
    <w:rsid w:val="11DC2361"/>
    <w:rsid w:val="12DD5DAE"/>
    <w:rsid w:val="137A3FE4"/>
    <w:rsid w:val="149E0E0A"/>
    <w:rsid w:val="14E36DC2"/>
    <w:rsid w:val="169A6EB2"/>
    <w:rsid w:val="170801AF"/>
    <w:rsid w:val="17CB55A6"/>
    <w:rsid w:val="17E71F83"/>
    <w:rsid w:val="19623A7F"/>
    <w:rsid w:val="19797EBE"/>
    <w:rsid w:val="19FA37C5"/>
    <w:rsid w:val="1D56071C"/>
    <w:rsid w:val="1DA45DE7"/>
    <w:rsid w:val="1E6D79E3"/>
    <w:rsid w:val="1F4C5D4C"/>
    <w:rsid w:val="20222165"/>
    <w:rsid w:val="20845A8C"/>
    <w:rsid w:val="20BB3384"/>
    <w:rsid w:val="210F249C"/>
    <w:rsid w:val="2229014B"/>
    <w:rsid w:val="23911DB5"/>
    <w:rsid w:val="24CA38D0"/>
    <w:rsid w:val="25AB2356"/>
    <w:rsid w:val="29246D64"/>
    <w:rsid w:val="2A78194B"/>
    <w:rsid w:val="2ADB60C8"/>
    <w:rsid w:val="2ADB7E0F"/>
    <w:rsid w:val="2B8B01B9"/>
    <w:rsid w:val="2B964BE6"/>
    <w:rsid w:val="2B9C20D1"/>
    <w:rsid w:val="2C964F17"/>
    <w:rsid w:val="2D784328"/>
    <w:rsid w:val="2E7C0819"/>
    <w:rsid w:val="2F1B75E8"/>
    <w:rsid w:val="2F9E37DD"/>
    <w:rsid w:val="2FBB4BBB"/>
    <w:rsid w:val="303332F1"/>
    <w:rsid w:val="30CF20CA"/>
    <w:rsid w:val="3130292E"/>
    <w:rsid w:val="31601684"/>
    <w:rsid w:val="31C43BB1"/>
    <w:rsid w:val="32413F56"/>
    <w:rsid w:val="325B1533"/>
    <w:rsid w:val="330A3183"/>
    <w:rsid w:val="346D63B3"/>
    <w:rsid w:val="34827794"/>
    <w:rsid w:val="35B544D5"/>
    <w:rsid w:val="36163735"/>
    <w:rsid w:val="374C719C"/>
    <w:rsid w:val="399D7242"/>
    <w:rsid w:val="39A23774"/>
    <w:rsid w:val="39B94480"/>
    <w:rsid w:val="39EB7CEC"/>
    <w:rsid w:val="3A9D42AD"/>
    <w:rsid w:val="3ABC7B9C"/>
    <w:rsid w:val="3AEC7094"/>
    <w:rsid w:val="3B175CF0"/>
    <w:rsid w:val="3C755A1F"/>
    <w:rsid w:val="3DCF60E4"/>
    <w:rsid w:val="3E39403F"/>
    <w:rsid w:val="3EDE701F"/>
    <w:rsid w:val="3F2F4C5F"/>
    <w:rsid w:val="3FE100FA"/>
    <w:rsid w:val="400D6B95"/>
    <w:rsid w:val="403575E2"/>
    <w:rsid w:val="40F605DC"/>
    <w:rsid w:val="43A119C8"/>
    <w:rsid w:val="44F64C26"/>
    <w:rsid w:val="462B2791"/>
    <w:rsid w:val="46A422DD"/>
    <w:rsid w:val="46E002BF"/>
    <w:rsid w:val="473C376D"/>
    <w:rsid w:val="475F47D6"/>
    <w:rsid w:val="477C75AD"/>
    <w:rsid w:val="48AD0430"/>
    <w:rsid w:val="48DC1716"/>
    <w:rsid w:val="495E327D"/>
    <w:rsid w:val="49B14C3D"/>
    <w:rsid w:val="4A6704BA"/>
    <w:rsid w:val="4B3732F0"/>
    <w:rsid w:val="4BA95F96"/>
    <w:rsid w:val="4C1458D8"/>
    <w:rsid w:val="4D6110DE"/>
    <w:rsid w:val="4D763496"/>
    <w:rsid w:val="4DEF2797"/>
    <w:rsid w:val="4E284C10"/>
    <w:rsid w:val="4E342D6A"/>
    <w:rsid w:val="4F0D6CEB"/>
    <w:rsid w:val="510B62BC"/>
    <w:rsid w:val="526345B8"/>
    <w:rsid w:val="52F03D44"/>
    <w:rsid w:val="53647AC3"/>
    <w:rsid w:val="538E0444"/>
    <w:rsid w:val="54BC485E"/>
    <w:rsid w:val="54C60B00"/>
    <w:rsid w:val="54D90F6C"/>
    <w:rsid w:val="54DC3395"/>
    <w:rsid w:val="55134564"/>
    <w:rsid w:val="55286102"/>
    <w:rsid w:val="55595CD4"/>
    <w:rsid w:val="55AB6CB1"/>
    <w:rsid w:val="55F96574"/>
    <w:rsid w:val="56992EEF"/>
    <w:rsid w:val="56B25809"/>
    <w:rsid w:val="56F9765A"/>
    <w:rsid w:val="5748652E"/>
    <w:rsid w:val="57664A5F"/>
    <w:rsid w:val="578C49DC"/>
    <w:rsid w:val="595F56DA"/>
    <w:rsid w:val="59782A83"/>
    <w:rsid w:val="5A446328"/>
    <w:rsid w:val="5A873C6B"/>
    <w:rsid w:val="5AAF1A58"/>
    <w:rsid w:val="5AEC1895"/>
    <w:rsid w:val="5B16438A"/>
    <w:rsid w:val="5B292A56"/>
    <w:rsid w:val="5BE954DE"/>
    <w:rsid w:val="5C4F5466"/>
    <w:rsid w:val="5E107577"/>
    <w:rsid w:val="5E237712"/>
    <w:rsid w:val="5E6A6971"/>
    <w:rsid w:val="5EB106A7"/>
    <w:rsid w:val="5EC20030"/>
    <w:rsid w:val="5F96395A"/>
    <w:rsid w:val="5FE3275C"/>
    <w:rsid w:val="627A3DF1"/>
    <w:rsid w:val="6440386F"/>
    <w:rsid w:val="646B3533"/>
    <w:rsid w:val="648467B8"/>
    <w:rsid w:val="663F1B3D"/>
    <w:rsid w:val="67380427"/>
    <w:rsid w:val="673A1690"/>
    <w:rsid w:val="68A11757"/>
    <w:rsid w:val="69007B1D"/>
    <w:rsid w:val="69456DD6"/>
    <w:rsid w:val="6AB65308"/>
    <w:rsid w:val="6B0C10CC"/>
    <w:rsid w:val="6B0C7D15"/>
    <w:rsid w:val="6B8207BC"/>
    <w:rsid w:val="6D5D0F0D"/>
    <w:rsid w:val="6DE01BBD"/>
    <w:rsid w:val="6F352731"/>
    <w:rsid w:val="6F686A80"/>
    <w:rsid w:val="70084D95"/>
    <w:rsid w:val="71BD7FF2"/>
    <w:rsid w:val="71EA4AEE"/>
    <w:rsid w:val="722D3F7F"/>
    <w:rsid w:val="724C2DB5"/>
    <w:rsid w:val="72514BA0"/>
    <w:rsid w:val="736D2BF6"/>
    <w:rsid w:val="73F444E7"/>
    <w:rsid w:val="74E13FE6"/>
    <w:rsid w:val="75175F3F"/>
    <w:rsid w:val="755E43F0"/>
    <w:rsid w:val="769C7B58"/>
    <w:rsid w:val="76B06B72"/>
    <w:rsid w:val="77251BF4"/>
    <w:rsid w:val="776F365B"/>
    <w:rsid w:val="78BF23A4"/>
    <w:rsid w:val="79786783"/>
    <w:rsid w:val="79E605E4"/>
    <w:rsid w:val="7A793F9A"/>
    <w:rsid w:val="7A7A58E0"/>
    <w:rsid w:val="7C5327CA"/>
    <w:rsid w:val="7D1B29B7"/>
    <w:rsid w:val="7F441EE5"/>
    <w:rsid w:val="7FF03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rFonts w:ascii="Calibri" w:eastAsia="宋体" w:hAnsi="Calibri" w:cs="Times New Roman"/>
      <w:kern w:val="2"/>
      <w:sz w:val="21"/>
      <w:szCs w:val="24"/>
    </w:rPr>
  </w:style>
  <w:style w:type="paragraph" w:styleId="1">
    <w:name w:val="heading 1"/>
    <w:basedOn w:val="a0"/>
    <w:next w:val="a0"/>
    <w:qFormat/>
    <w:pPr>
      <w:keepNext/>
      <w:keepLines/>
      <w:spacing w:before="340" w:after="330" w:line="576" w:lineRule="auto"/>
      <w:jc w:val="center"/>
      <w:outlineLvl w:val="0"/>
    </w:pPr>
    <w:rPr>
      <w:rFonts w:ascii="Times New Roman" w:hAnsi="Times New Roman"/>
      <w:b/>
      <w:kern w:val="44"/>
      <w:sz w:val="32"/>
      <w:szCs w:val="20"/>
    </w:rPr>
  </w:style>
  <w:style w:type="paragraph" w:styleId="2">
    <w:name w:val="heading 2"/>
    <w:basedOn w:val="a0"/>
    <w:next w:val="a0"/>
    <w:qFormat/>
    <w:pPr>
      <w:keepNext/>
      <w:keepLines/>
      <w:spacing w:before="260" w:after="120" w:line="360" w:lineRule="auto"/>
      <w:ind w:firstLine="482"/>
      <w:outlineLvl w:val="1"/>
    </w:pPr>
    <w:rPr>
      <w:rFonts w:ascii="宋体" w:hAnsi="Arial"/>
      <w:b/>
      <w:sz w:val="30"/>
      <w:szCs w:val="20"/>
    </w:rPr>
  </w:style>
  <w:style w:type="paragraph" w:styleId="3">
    <w:name w:val="heading 3"/>
    <w:basedOn w:val="a0"/>
    <w:next w:val="a0"/>
    <w:uiPriority w:val="9"/>
    <w:qFormat/>
    <w:pPr>
      <w:jc w:val="center"/>
      <w:outlineLvl w:val="2"/>
    </w:pPr>
    <w:rPr>
      <w:b/>
      <w:bCs/>
      <w:sz w:val="30"/>
      <w:szCs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qFormat/>
    <w:pPr>
      <w:spacing w:after="120"/>
    </w:pPr>
  </w:style>
  <w:style w:type="paragraph" w:styleId="a">
    <w:name w:val="List Paragraph"/>
    <w:basedOn w:val="a0"/>
    <w:uiPriority w:val="99"/>
    <w:qFormat/>
    <w:pPr>
      <w:numPr>
        <w:numId w:val="1"/>
      </w:numPr>
      <w:spacing w:line="360" w:lineRule="auto"/>
      <w:ind w:left="75" w:hanging="75"/>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rFonts w:ascii="Calibri" w:eastAsia="宋体" w:hAnsi="Calibri" w:cs="Times New Roman"/>
      <w:kern w:val="2"/>
      <w:sz w:val="21"/>
      <w:szCs w:val="24"/>
    </w:rPr>
  </w:style>
  <w:style w:type="paragraph" w:styleId="1">
    <w:name w:val="heading 1"/>
    <w:basedOn w:val="a0"/>
    <w:next w:val="a0"/>
    <w:qFormat/>
    <w:pPr>
      <w:keepNext/>
      <w:keepLines/>
      <w:spacing w:before="340" w:after="330" w:line="576" w:lineRule="auto"/>
      <w:jc w:val="center"/>
      <w:outlineLvl w:val="0"/>
    </w:pPr>
    <w:rPr>
      <w:rFonts w:ascii="Times New Roman" w:hAnsi="Times New Roman"/>
      <w:b/>
      <w:kern w:val="44"/>
      <w:sz w:val="32"/>
      <w:szCs w:val="20"/>
    </w:rPr>
  </w:style>
  <w:style w:type="paragraph" w:styleId="2">
    <w:name w:val="heading 2"/>
    <w:basedOn w:val="a0"/>
    <w:next w:val="a0"/>
    <w:qFormat/>
    <w:pPr>
      <w:keepNext/>
      <w:keepLines/>
      <w:spacing w:before="260" w:after="120" w:line="360" w:lineRule="auto"/>
      <w:ind w:firstLine="482"/>
      <w:outlineLvl w:val="1"/>
    </w:pPr>
    <w:rPr>
      <w:rFonts w:ascii="宋体" w:hAnsi="Arial"/>
      <w:b/>
      <w:sz w:val="30"/>
      <w:szCs w:val="20"/>
    </w:rPr>
  </w:style>
  <w:style w:type="paragraph" w:styleId="3">
    <w:name w:val="heading 3"/>
    <w:basedOn w:val="a0"/>
    <w:next w:val="a0"/>
    <w:uiPriority w:val="9"/>
    <w:qFormat/>
    <w:pPr>
      <w:jc w:val="center"/>
      <w:outlineLvl w:val="2"/>
    </w:pPr>
    <w:rPr>
      <w:b/>
      <w:bCs/>
      <w:sz w:val="30"/>
      <w:szCs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qFormat/>
    <w:pPr>
      <w:spacing w:after="120"/>
    </w:pPr>
  </w:style>
  <w:style w:type="paragraph" w:styleId="a">
    <w:name w:val="List Paragraph"/>
    <w:basedOn w:val="a0"/>
    <w:uiPriority w:val="99"/>
    <w:qFormat/>
    <w:pPr>
      <w:numPr>
        <w:numId w:val="1"/>
      </w:numPr>
      <w:spacing w:line="360" w:lineRule="auto"/>
      <w:ind w:left="75" w:hanging="75"/>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989</Characters>
  <Application>Microsoft Office Word</Application>
  <DocSecurity>0</DocSecurity>
  <Lines>8</Lines>
  <Paragraphs>2</Paragraphs>
  <ScaleCrop>false</ScaleCrop>
  <Company>Microsoft</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tongjiangan</dc:creator>
  <cp:lastModifiedBy>何烷桦</cp:lastModifiedBy>
  <cp:revision>3</cp:revision>
  <dcterms:created xsi:type="dcterms:W3CDTF">2025-04-28T08:01:00Z</dcterms:created>
  <dcterms:modified xsi:type="dcterms:W3CDTF">2025-04-28T08:01:00Z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0351A299D428405FB12C0DBF746130C6_13</vt:lpwstr>
  </property>
  <property fmtid="{D5CDD505-2E9C-101B-9397-08002B2CF9AE}" pid="4" name="KSOTemplateDocerSaveRecord">
    <vt:lpwstr>eyJoZGlkIjoiYjUxNjU3ZGQ3YmM5YjdhZDk2NmE5Mjc1MTlkYWQwZTYiLCJ1c2VySWQiOiIxMzA0MTk5MzAxIn0=</vt:lpwstr>
  </property>
</Properties>
</file>