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4C6F7" w14:textId="51021ABB" w:rsidR="009067F0" w:rsidRDefault="009067F0" w:rsidP="009067F0">
      <w:pPr>
        <w:pStyle w:val="1"/>
      </w:pPr>
      <w:bookmarkStart w:id="0" w:name="_Toc97128952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55D08E3E" w14:textId="0D0EA0A4" w:rsidR="006F4CD7" w:rsidRDefault="009067F0">
      <w:pPr>
        <w:pStyle w:val="1"/>
        <w:jc w:val="center"/>
      </w:pPr>
      <w:r>
        <w:rPr>
          <w:rFonts w:hint="eastAsia"/>
        </w:rPr>
        <w:t>三代地贫</w:t>
      </w:r>
      <w:r w:rsidR="000E0EEF">
        <w:rPr>
          <w:rFonts w:hint="eastAsia"/>
        </w:rPr>
        <w:t>检测项目需求</w:t>
      </w:r>
      <w:bookmarkStart w:id="1" w:name="_GoBack"/>
      <w:bookmarkEnd w:id="1"/>
      <w:r>
        <w:rPr>
          <w:rFonts w:hint="eastAsia"/>
        </w:rPr>
        <w:t>参数</w:t>
      </w:r>
      <w:bookmarkEnd w:id="0"/>
    </w:p>
    <w:p w14:paraId="35920BD7" w14:textId="77777777" w:rsidR="006F4CD7" w:rsidRDefault="009067F0">
      <w:pPr>
        <w:pStyle w:val="3"/>
        <w:rPr>
          <w:rFonts w:cs="Times New Roman"/>
        </w:rPr>
      </w:pPr>
      <w:r>
        <w:rPr>
          <w:rFonts w:cs="Times New Roman"/>
        </w:rPr>
        <w:t xml:space="preserve">1 </w:t>
      </w:r>
      <w:r>
        <w:rPr>
          <w:rFonts w:cs="Times New Roman"/>
        </w:rPr>
        <w:t>服务能力要求</w:t>
      </w:r>
    </w:p>
    <w:p w14:paraId="3BC53B96" w14:textId="77777777" w:rsidR="006F4CD7" w:rsidRDefault="009067F0">
      <w:pPr>
        <w:spacing w:line="360" w:lineRule="auto"/>
        <w:rPr>
          <w:rFonts w:ascii="Times New Roman" w:hAnsi="Times New Roman" w:cs="Times New Roman"/>
          <w:kern w:val="0"/>
          <w:sz w:val="24"/>
          <w:szCs w:val="20"/>
        </w:rPr>
      </w:pPr>
      <w:r>
        <w:rPr>
          <w:rFonts w:ascii="Times New Roman" w:hAnsi="Times New Roman" w:cs="Times New Roman"/>
          <w:kern w:val="0"/>
          <w:sz w:val="24"/>
          <w:szCs w:val="20"/>
        </w:rPr>
        <w:t>★1.1</w:t>
      </w:r>
      <w:bookmarkStart w:id="2" w:name="_Hlk100301862"/>
      <w:r>
        <w:rPr>
          <w:rFonts w:ascii="Times New Roman" w:hAnsi="Times New Roman" w:cs="Times New Roman"/>
          <w:kern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要求提供</w:t>
      </w:r>
      <w:r>
        <w:rPr>
          <w:rFonts w:ascii="Times New Roman" w:hAnsi="Times New Roman" w:cs="Times New Roman"/>
          <w:sz w:val="24"/>
        </w:rPr>
        <w:t>≥5</w:t>
      </w:r>
      <w:r>
        <w:rPr>
          <w:rFonts w:ascii="Times New Roman" w:hAnsi="Times New Roman" w:cs="Times New Roman"/>
          <w:sz w:val="24"/>
        </w:rPr>
        <w:t>台可满足技术需求的三代高通量测序仪器设备型号清单</w:t>
      </w:r>
      <w:bookmarkEnd w:id="2"/>
      <w:r>
        <w:rPr>
          <w:rFonts w:ascii="Times New Roman" w:hAnsi="Times New Roman" w:cs="Times New Roman"/>
          <w:sz w:val="24"/>
        </w:rPr>
        <w:t>证明。</w:t>
      </w:r>
    </w:p>
    <w:p w14:paraId="10A70B98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▲</w:t>
      </w:r>
      <w:r>
        <w:rPr>
          <w:rFonts w:ascii="Times New Roman" w:hAnsi="Times New Roman" w:cs="Times New Roman"/>
          <w:kern w:val="0"/>
          <w:sz w:val="24"/>
          <w:szCs w:val="20"/>
        </w:rPr>
        <w:t xml:space="preserve">1.2 </w:t>
      </w:r>
      <w:r>
        <w:rPr>
          <w:rFonts w:ascii="Times New Roman" w:hAnsi="Times New Roman" w:cs="Times New Roman"/>
          <w:kern w:val="0"/>
          <w:sz w:val="24"/>
          <w:szCs w:val="20"/>
        </w:rPr>
        <w:t>具有</w:t>
      </w:r>
      <w:r>
        <w:rPr>
          <w:rFonts w:ascii="Times New Roman" w:hAnsi="Times New Roman" w:cs="Times New Roman"/>
          <w:sz w:val="24"/>
        </w:rPr>
        <w:t>较强的三代测序技术研发能力，捕获建库试剂盒获得国家发明专利证书，提供三代测序捕获试剂相关专利证书证明件；</w:t>
      </w:r>
    </w:p>
    <w:p w14:paraId="5ADFBE48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▲1.3 </w:t>
      </w:r>
      <w:r>
        <w:rPr>
          <w:rFonts w:ascii="Times New Roman" w:hAnsi="Times New Roman" w:cs="Times New Roman"/>
          <w:sz w:val="24"/>
          <w:szCs w:val="32"/>
        </w:rPr>
        <w:t>投标人具备成熟的三代测序产品服务，提供三代测序平台的医疗器械注册检验报告（医疗器械质量监督检验中心下发）及其使用三代测序技术发表的</w:t>
      </w:r>
      <w:r>
        <w:rPr>
          <w:rFonts w:ascii="Times New Roman" w:hAnsi="Times New Roman" w:cs="Times New Roman"/>
          <w:sz w:val="24"/>
          <w:szCs w:val="32"/>
        </w:rPr>
        <w:t>IF≥5</w:t>
      </w:r>
      <w:r>
        <w:rPr>
          <w:rFonts w:ascii="Times New Roman" w:hAnsi="Times New Roman" w:cs="Times New Roman"/>
          <w:sz w:val="24"/>
          <w:szCs w:val="32"/>
        </w:rPr>
        <w:t>分的</w:t>
      </w:r>
      <w:r>
        <w:rPr>
          <w:rFonts w:ascii="Times New Roman" w:hAnsi="Times New Roman" w:cs="Times New Roman"/>
          <w:sz w:val="24"/>
          <w:szCs w:val="32"/>
        </w:rPr>
        <w:t>SCI</w:t>
      </w:r>
      <w:r>
        <w:rPr>
          <w:rFonts w:ascii="Times New Roman" w:hAnsi="Times New Roman" w:cs="Times New Roman"/>
          <w:sz w:val="24"/>
          <w:szCs w:val="32"/>
        </w:rPr>
        <w:t>文章</w:t>
      </w:r>
      <w:r>
        <w:rPr>
          <w:rFonts w:ascii="Times New Roman" w:hAnsi="Times New Roman" w:cs="Times New Roman"/>
          <w:sz w:val="24"/>
          <w:szCs w:val="32"/>
        </w:rPr>
        <w:t>≥10</w:t>
      </w:r>
      <w:r>
        <w:rPr>
          <w:rFonts w:ascii="Times New Roman" w:hAnsi="Times New Roman" w:cs="Times New Roman"/>
          <w:sz w:val="24"/>
          <w:szCs w:val="32"/>
        </w:rPr>
        <w:t>篇的证明</w:t>
      </w:r>
      <w:r>
        <w:rPr>
          <w:rFonts w:ascii="Times New Roman" w:hAnsi="Times New Roman" w:cs="Times New Roman"/>
          <w:sz w:val="24"/>
        </w:rPr>
        <w:t>；</w:t>
      </w:r>
    </w:p>
    <w:p w14:paraId="69CC2015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1.4 </w:t>
      </w:r>
      <w:r>
        <w:rPr>
          <w:rFonts w:ascii="Times New Roman" w:hAnsi="Times New Roman" w:cs="Times New Roman" w:hint="eastAsia"/>
          <w:sz w:val="24"/>
          <w:szCs w:val="32"/>
        </w:rPr>
        <w:t>投标</w:t>
      </w:r>
      <w:r>
        <w:rPr>
          <w:rFonts w:ascii="Times New Roman" w:hAnsi="Times New Roman" w:cs="Times New Roman"/>
          <w:sz w:val="24"/>
          <w:szCs w:val="32"/>
        </w:rPr>
        <w:t>人</w:t>
      </w:r>
      <w:r>
        <w:rPr>
          <w:rFonts w:ascii="Times New Roman" w:hAnsi="Times New Roman" w:cs="Times New Roman"/>
          <w:sz w:val="24"/>
          <w:szCs w:val="32"/>
        </w:rPr>
        <w:t>2022</w:t>
      </w:r>
      <w:r>
        <w:rPr>
          <w:rFonts w:ascii="Times New Roman" w:hAnsi="Times New Roman" w:cs="Times New Roman"/>
          <w:sz w:val="24"/>
          <w:szCs w:val="32"/>
        </w:rPr>
        <w:t>年</w:t>
      </w: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/>
          <w:sz w:val="24"/>
          <w:szCs w:val="32"/>
        </w:rPr>
        <w:t>月</w:t>
      </w: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/>
          <w:sz w:val="24"/>
          <w:szCs w:val="32"/>
        </w:rPr>
        <w:t>日以来</w:t>
      </w:r>
      <w:r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/>
          <w:sz w:val="24"/>
          <w:szCs w:val="32"/>
        </w:rPr>
        <w:t>以合同签订时间为准</w:t>
      </w:r>
      <w:r>
        <w:rPr>
          <w:rFonts w:ascii="Times New Roman" w:hAnsi="Times New Roman" w:cs="Times New Roman"/>
          <w:sz w:val="24"/>
          <w:szCs w:val="32"/>
        </w:rPr>
        <w:t>)</w:t>
      </w:r>
      <w:r>
        <w:rPr>
          <w:rFonts w:ascii="Times New Roman" w:hAnsi="Times New Roman" w:cs="Times New Roman"/>
          <w:sz w:val="24"/>
          <w:szCs w:val="32"/>
        </w:rPr>
        <w:t>具有三级医院检测委托服务项目</w:t>
      </w:r>
      <w:r>
        <w:rPr>
          <w:rFonts w:ascii="Times New Roman" w:hAnsi="Times New Roman" w:cs="Times New Roman"/>
          <w:sz w:val="24"/>
          <w:szCs w:val="32"/>
        </w:rPr>
        <w:t>≥10</w:t>
      </w:r>
      <w:r>
        <w:rPr>
          <w:rFonts w:ascii="Times New Roman" w:hAnsi="Times New Roman" w:cs="Times New Roman"/>
          <w:sz w:val="24"/>
          <w:szCs w:val="32"/>
        </w:rPr>
        <w:t>份（提供合同关键页）；</w:t>
      </w:r>
    </w:p>
    <w:p w14:paraId="23E147B6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1.5 </w:t>
      </w:r>
      <w:r>
        <w:rPr>
          <w:rFonts w:ascii="Times New Roman" w:hAnsi="Times New Roman" w:cs="Times New Roman"/>
          <w:sz w:val="24"/>
          <w:szCs w:val="32"/>
        </w:rPr>
        <w:t>提供地中海贫血三代检测项目的临床报告单模板</w:t>
      </w:r>
      <w:r>
        <w:rPr>
          <w:rFonts w:ascii="Times New Roman" w:hAnsi="Times New Roman" w:cs="Times New Roman"/>
          <w:sz w:val="24"/>
          <w:szCs w:val="32"/>
        </w:rPr>
        <w:t>10</w:t>
      </w:r>
      <w:r>
        <w:rPr>
          <w:rFonts w:ascii="Times New Roman" w:hAnsi="Times New Roman" w:cs="Times New Roman"/>
          <w:sz w:val="24"/>
          <w:szCs w:val="32"/>
        </w:rPr>
        <w:t>份以上；</w:t>
      </w:r>
    </w:p>
    <w:p w14:paraId="5B4D64C0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1.6 </w:t>
      </w:r>
      <w:r>
        <w:rPr>
          <w:rFonts w:ascii="Times New Roman" w:hAnsi="Times New Roman" w:cs="Times New Roman"/>
          <w:sz w:val="24"/>
          <w:szCs w:val="32"/>
        </w:rPr>
        <w:t>投标人公司或关联公司获得</w:t>
      </w:r>
      <w:r>
        <w:rPr>
          <w:rFonts w:ascii="Times New Roman" w:hAnsi="Times New Roman" w:cs="Times New Roman"/>
          <w:sz w:val="24"/>
          <w:szCs w:val="32"/>
        </w:rPr>
        <w:t>CAP</w:t>
      </w:r>
      <w:r>
        <w:rPr>
          <w:rFonts w:ascii="Times New Roman" w:hAnsi="Times New Roman" w:cs="Times New Roman"/>
          <w:sz w:val="24"/>
          <w:szCs w:val="32"/>
        </w:rPr>
        <w:t>认证的证明；</w:t>
      </w:r>
    </w:p>
    <w:p w14:paraId="6CA8C110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kern w:val="0"/>
          <w:sz w:val="24"/>
          <w:szCs w:val="20"/>
        </w:rPr>
        <w:t>★</w:t>
      </w:r>
      <w:r>
        <w:rPr>
          <w:rFonts w:ascii="Times New Roman" w:hAnsi="Times New Roman" w:cs="Times New Roman"/>
          <w:sz w:val="24"/>
          <w:szCs w:val="32"/>
        </w:rPr>
        <w:t xml:space="preserve">1.7 </w:t>
      </w:r>
      <w:r>
        <w:rPr>
          <w:rFonts w:ascii="Times New Roman" w:hAnsi="Times New Roman" w:cs="Times New Roman"/>
          <w:sz w:val="24"/>
          <w:szCs w:val="32"/>
        </w:rPr>
        <w:t>投标单位自有实验室满足该标的对实验设备及分析流程的要求，独立完成该检测项目，不会将测序服务转交第三方公司承诺书；</w:t>
      </w:r>
    </w:p>
    <w:p w14:paraId="1127CBA7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</w:rPr>
        <w:t>▲</w:t>
      </w:r>
      <w:r>
        <w:rPr>
          <w:rFonts w:ascii="Times New Roman" w:hAnsi="Times New Roman" w:cs="Times New Roman"/>
          <w:sz w:val="24"/>
          <w:szCs w:val="32"/>
        </w:rPr>
        <w:t xml:space="preserve">1.8 </w:t>
      </w:r>
      <w:r>
        <w:rPr>
          <w:rFonts w:ascii="Times New Roman" w:hAnsi="Times New Roman" w:cs="Times New Roman"/>
          <w:sz w:val="24"/>
          <w:szCs w:val="32"/>
        </w:rPr>
        <w:t>提供从事三代测序临床检测的实验室临床基因扩增实验室技术人员</w:t>
      </w:r>
      <w:r>
        <w:rPr>
          <w:rFonts w:ascii="Times New Roman" w:hAnsi="Times New Roman" w:cs="Times New Roman"/>
          <w:sz w:val="24"/>
          <w:szCs w:val="32"/>
        </w:rPr>
        <w:t>≥5</w:t>
      </w:r>
      <w:r>
        <w:rPr>
          <w:rFonts w:ascii="Times New Roman" w:hAnsi="Times New Roman" w:cs="Times New Roman"/>
          <w:sz w:val="24"/>
          <w:szCs w:val="32"/>
        </w:rPr>
        <w:t>名及遗传咨询师资质（</w:t>
      </w:r>
      <w:r>
        <w:rPr>
          <w:rFonts w:ascii="Times New Roman" w:hAnsi="Times New Roman" w:cs="Times New Roman"/>
          <w:sz w:val="24"/>
          <w:szCs w:val="32"/>
        </w:rPr>
        <w:t>≥3</w:t>
      </w:r>
      <w:r>
        <w:rPr>
          <w:rFonts w:ascii="Times New Roman" w:hAnsi="Times New Roman" w:cs="Times New Roman"/>
          <w:sz w:val="24"/>
          <w:szCs w:val="32"/>
        </w:rPr>
        <w:t>名）；</w:t>
      </w:r>
    </w:p>
    <w:p w14:paraId="1051FFA5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</w:rPr>
        <w:t>▲</w:t>
      </w:r>
      <w:r>
        <w:rPr>
          <w:rFonts w:ascii="Times New Roman" w:hAnsi="Times New Roman" w:cs="Times New Roman"/>
          <w:sz w:val="24"/>
          <w:szCs w:val="32"/>
        </w:rPr>
        <w:t xml:space="preserve">1.9 </w:t>
      </w:r>
      <w:r>
        <w:rPr>
          <w:rFonts w:ascii="Times New Roman" w:hAnsi="Times New Roman" w:cs="Times New Roman"/>
          <w:sz w:val="24"/>
          <w:szCs w:val="32"/>
        </w:rPr>
        <w:t>完成</w:t>
      </w:r>
      <w:r>
        <w:rPr>
          <w:rFonts w:ascii="Times New Roman" w:hAnsi="Times New Roman" w:cs="Times New Roman"/>
          <w:sz w:val="24"/>
          <w:szCs w:val="32"/>
        </w:rPr>
        <w:t>10</w:t>
      </w:r>
      <w:r>
        <w:rPr>
          <w:rFonts w:ascii="Times New Roman" w:hAnsi="Times New Roman" w:cs="Times New Roman"/>
          <w:sz w:val="24"/>
          <w:szCs w:val="32"/>
        </w:rPr>
        <w:t>万例以上地中海贫血三代测序临床检测及数据分析的书面证明材料；</w:t>
      </w:r>
    </w:p>
    <w:p w14:paraId="55E145CF" w14:textId="77777777" w:rsidR="006F4CD7" w:rsidRDefault="009067F0">
      <w:pPr>
        <w:pStyle w:val="3"/>
        <w:rPr>
          <w:rFonts w:cs="Times New Roman"/>
        </w:rPr>
      </w:pPr>
      <w:r>
        <w:rPr>
          <w:rFonts w:cs="Times New Roman"/>
        </w:rPr>
        <w:t xml:space="preserve">2 </w:t>
      </w:r>
      <w:r>
        <w:rPr>
          <w:rFonts w:cs="Times New Roman"/>
        </w:rPr>
        <w:t>检测技术参数</w:t>
      </w:r>
    </w:p>
    <w:p w14:paraId="1C7A2187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★2.1 </w:t>
      </w:r>
      <w:r>
        <w:rPr>
          <w:rFonts w:ascii="Times New Roman" w:hAnsi="Times New Roman" w:cs="Times New Roman"/>
          <w:sz w:val="24"/>
        </w:rPr>
        <w:t>检测范围：能同时检测</w:t>
      </w:r>
      <w:r>
        <w:rPr>
          <w:rFonts w:ascii="Times New Roman" w:hAnsi="Times New Roman" w:cs="Times New Roman"/>
          <w:sz w:val="24"/>
        </w:rPr>
        <w:t>α</w:t>
      </w:r>
      <w:r>
        <w:rPr>
          <w:rFonts w:ascii="Times New Roman" w:hAnsi="Times New Roman" w:cs="Times New Roman"/>
          <w:sz w:val="24"/>
        </w:rPr>
        <w:t>相关基因和</w:t>
      </w:r>
      <w:r>
        <w:rPr>
          <w:rFonts w:ascii="Times New Roman" w:hAnsi="Times New Roman" w:cs="Times New Roman"/>
          <w:sz w:val="24"/>
        </w:rPr>
        <w:t>β</w:t>
      </w:r>
      <w:r>
        <w:rPr>
          <w:rFonts w:ascii="Times New Roman" w:hAnsi="Times New Roman" w:cs="Times New Roman"/>
          <w:sz w:val="24"/>
        </w:rPr>
        <w:t>相关基因各类突变，要求包含不少于</w:t>
      </w:r>
      <w:r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种</w:t>
      </w:r>
      <w:r>
        <w:rPr>
          <w:rFonts w:ascii="Times New Roman" w:hAnsi="Times New Roman" w:cs="Times New Roman"/>
          <w:sz w:val="24"/>
        </w:rPr>
        <w:t>α</w:t>
      </w:r>
      <w:r>
        <w:rPr>
          <w:rFonts w:ascii="Times New Roman" w:hAnsi="Times New Roman" w:cs="Times New Roman"/>
          <w:sz w:val="24"/>
        </w:rPr>
        <w:t>缺失型（包括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种常见</w:t>
      </w:r>
      <w:r>
        <w:rPr>
          <w:rFonts w:ascii="Times New Roman" w:hAnsi="Times New Roman" w:cs="Times New Roman"/>
          <w:sz w:val="24"/>
        </w:rPr>
        <w:t>α</w:t>
      </w:r>
      <w:r>
        <w:rPr>
          <w:rFonts w:ascii="Times New Roman" w:hAnsi="Times New Roman" w:cs="Times New Roman"/>
          <w:sz w:val="24"/>
        </w:rPr>
        <w:t>地贫缺失）、</w:t>
      </w:r>
      <w:r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>种同源重组、</w:t>
      </w:r>
      <w:r>
        <w:rPr>
          <w:rFonts w:ascii="Times New Roman" w:hAnsi="Times New Roman" w:cs="Times New Roman"/>
          <w:sz w:val="24"/>
        </w:rPr>
        <w:t>HBA1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/>
          <w:sz w:val="24"/>
        </w:rPr>
        <w:t>HBA2</w:t>
      </w:r>
      <w:r>
        <w:rPr>
          <w:rFonts w:ascii="Times New Roman" w:hAnsi="Times New Roman" w:cs="Times New Roman"/>
          <w:sz w:val="24"/>
        </w:rPr>
        <w:t>基因</w:t>
      </w:r>
      <w:r>
        <w:rPr>
          <w:rFonts w:ascii="Times New Roman" w:hAnsi="Times New Roman" w:cs="Times New Roman" w:hint="eastAsia"/>
          <w:sz w:val="24"/>
        </w:rPr>
        <w:t>210</w:t>
      </w:r>
      <w:r>
        <w:rPr>
          <w:rFonts w:ascii="Times New Roman" w:hAnsi="Times New Roman" w:cs="Times New Roman"/>
          <w:sz w:val="24"/>
        </w:rPr>
        <w:t>种突变（包含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种常见</w:t>
      </w:r>
      <w:r>
        <w:rPr>
          <w:rFonts w:ascii="Times New Roman" w:hAnsi="Times New Roman" w:cs="Times New Roman"/>
          <w:sz w:val="24"/>
        </w:rPr>
        <w:t>α</w:t>
      </w:r>
      <w:r>
        <w:rPr>
          <w:rFonts w:ascii="Times New Roman" w:hAnsi="Times New Roman" w:cs="Times New Roman"/>
          <w:sz w:val="24"/>
        </w:rPr>
        <w:t>地贫突变），包含不少于</w:t>
      </w:r>
      <w:r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种</w:t>
      </w:r>
      <w:r>
        <w:rPr>
          <w:rFonts w:ascii="Times New Roman" w:hAnsi="Times New Roman" w:cs="Times New Roman"/>
          <w:sz w:val="24"/>
        </w:rPr>
        <w:t>β</w:t>
      </w:r>
      <w:r>
        <w:rPr>
          <w:rFonts w:ascii="Times New Roman" w:hAnsi="Times New Roman" w:cs="Times New Roman"/>
          <w:sz w:val="24"/>
        </w:rPr>
        <w:t>缺失型、</w:t>
      </w:r>
      <w:r>
        <w:rPr>
          <w:rFonts w:ascii="Times New Roman" w:hAnsi="Times New Roman" w:cs="Times New Roman"/>
          <w:sz w:val="24"/>
        </w:rPr>
        <w:t>HBB</w:t>
      </w:r>
      <w:r>
        <w:rPr>
          <w:rFonts w:ascii="Times New Roman" w:hAnsi="Times New Roman" w:cs="Times New Roman"/>
          <w:sz w:val="24"/>
        </w:rPr>
        <w:t>基因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00</w:t>
      </w:r>
      <w:r>
        <w:rPr>
          <w:rFonts w:ascii="Times New Roman" w:hAnsi="Times New Roman" w:cs="Times New Roman"/>
          <w:sz w:val="24"/>
        </w:rPr>
        <w:t>种突变（</w:t>
      </w:r>
      <w:r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种常见</w:t>
      </w:r>
      <w:r>
        <w:rPr>
          <w:rFonts w:ascii="Times New Roman" w:hAnsi="Times New Roman" w:cs="Times New Roman"/>
          <w:sz w:val="24"/>
        </w:rPr>
        <w:t>β</w:t>
      </w:r>
      <w:r>
        <w:rPr>
          <w:rFonts w:ascii="Times New Roman" w:hAnsi="Times New Roman" w:cs="Times New Roman"/>
          <w:sz w:val="24"/>
        </w:rPr>
        <w:t>地贫突变）；可一次性检出</w:t>
      </w:r>
      <w:r>
        <w:rPr>
          <w:rFonts w:ascii="Times New Roman" w:hAnsi="Times New Roman" w:cs="Times New Roman"/>
          <w:sz w:val="24"/>
        </w:rPr>
        <w:t>SNV</w:t>
      </w:r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/>
          <w:sz w:val="24"/>
        </w:rPr>
        <w:t>Indel</w:t>
      </w:r>
      <w:proofErr w:type="spellEnd"/>
      <w:r>
        <w:rPr>
          <w:rFonts w:ascii="Times New Roman" w:hAnsi="Times New Roman" w:cs="Times New Roman"/>
          <w:sz w:val="24"/>
        </w:rPr>
        <w:t>、缺失型变异、三联体、四联体、</w:t>
      </w:r>
      <w:r>
        <w:rPr>
          <w:rFonts w:ascii="Times New Roman" w:hAnsi="Times New Roman" w:cs="Times New Roman"/>
          <w:sz w:val="24"/>
        </w:rPr>
        <w:t>HKαα</w:t>
      </w:r>
      <w:r>
        <w:rPr>
          <w:rFonts w:ascii="Times New Roman" w:hAnsi="Times New Roman" w:cs="Times New Roman"/>
          <w:sz w:val="24"/>
        </w:rPr>
        <w:t>及融合基因；可分辨</w:t>
      </w:r>
      <w:proofErr w:type="gramStart"/>
      <w:r>
        <w:rPr>
          <w:rFonts w:ascii="Times New Roman" w:hAnsi="Times New Roman" w:cs="Times New Roman"/>
          <w:sz w:val="24"/>
        </w:rPr>
        <w:t>识别识别</w:t>
      </w:r>
      <w:proofErr w:type="gramEnd"/>
      <w:r>
        <w:rPr>
          <w:rFonts w:ascii="Times New Roman" w:hAnsi="Times New Roman" w:cs="Times New Roman"/>
          <w:sz w:val="24"/>
        </w:rPr>
        <w:t>复杂结构变异、</w:t>
      </w:r>
      <w:proofErr w:type="gramStart"/>
      <w:r>
        <w:rPr>
          <w:rFonts w:ascii="Times New Roman" w:hAnsi="Times New Roman" w:cs="Times New Roman"/>
          <w:sz w:val="24"/>
        </w:rPr>
        <w:t>未报道</w:t>
      </w:r>
      <w:proofErr w:type="gramEnd"/>
      <w:r>
        <w:rPr>
          <w:rFonts w:ascii="Times New Roman" w:hAnsi="Times New Roman" w:cs="Times New Roman"/>
          <w:sz w:val="24"/>
        </w:rPr>
        <w:t>的变异；可</w:t>
      </w:r>
      <w:proofErr w:type="gramStart"/>
      <w:r>
        <w:rPr>
          <w:rFonts w:ascii="Times New Roman" w:hAnsi="Times New Roman" w:cs="Times New Roman"/>
          <w:sz w:val="24"/>
        </w:rPr>
        <w:t>检出未</w:t>
      </w:r>
      <w:proofErr w:type="gramEnd"/>
      <w:r>
        <w:rPr>
          <w:rFonts w:ascii="Times New Roman" w:hAnsi="Times New Roman" w:cs="Times New Roman"/>
          <w:sz w:val="24"/>
        </w:rPr>
        <w:t>明确为地贫的各类异常血红蛋白变异。</w:t>
      </w:r>
    </w:p>
    <w:p w14:paraId="17897DF8" w14:textId="77777777" w:rsidR="006F4CD7" w:rsidRDefault="009067F0">
      <w:pPr>
        <w:spacing w:line="360" w:lineRule="auto"/>
        <w:rPr>
          <w:rFonts w:ascii="Times New Roman" w:hAnsi="Times New Roman" w:cs="Times New Roman"/>
          <w:kern w:val="0"/>
          <w:sz w:val="24"/>
          <w:szCs w:val="20"/>
        </w:rPr>
      </w:pPr>
      <w:r>
        <w:rPr>
          <w:rFonts w:ascii="Times New Roman" w:hAnsi="Times New Roman" w:cs="Times New Roman"/>
          <w:sz w:val="24"/>
        </w:rPr>
        <w:t xml:space="preserve">▲2.2 </w:t>
      </w:r>
      <w:r>
        <w:rPr>
          <w:rFonts w:ascii="Times New Roman" w:hAnsi="Times New Roman" w:cs="Times New Roman"/>
          <w:sz w:val="24"/>
        </w:rPr>
        <w:t>样本类型：要求适用于</w:t>
      </w:r>
      <w:r>
        <w:rPr>
          <w:rFonts w:ascii="Times New Roman" w:hAnsi="Times New Roman" w:cs="Times New Roman"/>
          <w:sz w:val="24"/>
        </w:rPr>
        <w:t>EDTA</w:t>
      </w:r>
      <w:r>
        <w:rPr>
          <w:rFonts w:ascii="Times New Roman" w:hAnsi="Times New Roman" w:cs="Times New Roman"/>
          <w:sz w:val="24"/>
        </w:rPr>
        <w:t>抗凝外周血、</w:t>
      </w:r>
      <w:r>
        <w:rPr>
          <w:rFonts w:ascii="Times New Roman" w:hAnsi="Times New Roman" w:cs="Times New Roman"/>
          <w:sz w:val="24"/>
        </w:rPr>
        <w:t>DNA</w:t>
      </w:r>
      <w:r>
        <w:rPr>
          <w:rFonts w:ascii="Times New Roman" w:hAnsi="Times New Roman" w:cs="Times New Roman"/>
          <w:sz w:val="24"/>
        </w:rPr>
        <w:t>样本，必要时可接收口</w:t>
      </w:r>
      <w:r>
        <w:rPr>
          <w:rFonts w:ascii="Times New Roman" w:hAnsi="Times New Roman" w:cs="Times New Roman"/>
          <w:sz w:val="24"/>
        </w:rPr>
        <w:lastRenderedPageBreak/>
        <w:t>腔拭子、干血斑、组织样本；</w:t>
      </w:r>
      <w:r>
        <w:rPr>
          <w:rFonts w:ascii="Times New Roman" w:hAnsi="Times New Roman" w:cs="Times New Roman"/>
          <w:kern w:val="0"/>
          <w:sz w:val="24"/>
          <w:szCs w:val="20"/>
        </w:rPr>
        <w:t>最低检测</w:t>
      </w:r>
      <w:r>
        <w:rPr>
          <w:rFonts w:ascii="Times New Roman" w:hAnsi="Times New Roman" w:cs="Times New Roman"/>
          <w:kern w:val="0"/>
          <w:sz w:val="24"/>
          <w:szCs w:val="20"/>
        </w:rPr>
        <w:t>DNA</w:t>
      </w:r>
      <w:r>
        <w:rPr>
          <w:rFonts w:ascii="Times New Roman" w:hAnsi="Times New Roman" w:cs="Times New Roman"/>
          <w:kern w:val="0"/>
          <w:sz w:val="24"/>
          <w:szCs w:val="20"/>
        </w:rPr>
        <w:t>总量</w:t>
      </w:r>
      <w:r>
        <w:rPr>
          <w:rFonts w:ascii="Times New Roman" w:hAnsi="Times New Roman" w:cs="Times New Roman"/>
          <w:kern w:val="0"/>
          <w:sz w:val="24"/>
          <w:szCs w:val="20"/>
        </w:rPr>
        <w:t>300ng</w:t>
      </w:r>
      <w:r>
        <w:rPr>
          <w:rFonts w:ascii="Times New Roman" w:hAnsi="Times New Roman" w:cs="Times New Roman"/>
          <w:kern w:val="0"/>
          <w:sz w:val="24"/>
          <w:szCs w:val="20"/>
        </w:rPr>
        <w:t>；</w:t>
      </w:r>
    </w:p>
    <w:p w14:paraId="1C8803E1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0"/>
          <w:sz w:val="24"/>
          <w:szCs w:val="20"/>
        </w:rPr>
        <w:t xml:space="preserve">2.3 </w:t>
      </w:r>
      <w:r>
        <w:rPr>
          <w:rFonts w:ascii="Times New Roman" w:hAnsi="Times New Roman" w:cs="Times New Roman"/>
          <w:sz w:val="24"/>
        </w:rPr>
        <w:t>测序环节无需经过</w:t>
      </w:r>
      <w:r>
        <w:rPr>
          <w:rFonts w:ascii="Times New Roman" w:hAnsi="Times New Roman" w:cs="Times New Roman"/>
          <w:sz w:val="24"/>
        </w:rPr>
        <w:t>PCR</w:t>
      </w:r>
      <w:r>
        <w:rPr>
          <w:rFonts w:ascii="Times New Roman" w:hAnsi="Times New Roman" w:cs="Times New Roman"/>
          <w:sz w:val="24"/>
        </w:rPr>
        <w:t>过程，文库均</w:t>
      </w:r>
      <w:proofErr w:type="gramStart"/>
      <w:r>
        <w:rPr>
          <w:rFonts w:ascii="Times New Roman" w:hAnsi="Times New Roman" w:cs="Times New Roman"/>
          <w:sz w:val="24"/>
        </w:rPr>
        <w:t>一</w:t>
      </w:r>
      <w:proofErr w:type="gramEnd"/>
      <w:r>
        <w:rPr>
          <w:rFonts w:ascii="Times New Roman" w:hAnsi="Times New Roman" w:cs="Times New Roman"/>
          <w:sz w:val="24"/>
        </w:rPr>
        <w:t>性好，无</w:t>
      </w:r>
      <w:r>
        <w:rPr>
          <w:rFonts w:ascii="Times New Roman" w:hAnsi="Times New Roman" w:cs="Times New Roman"/>
          <w:sz w:val="24"/>
        </w:rPr>
        <w:t>GC</w:t>
      </w:r>
      <w:r>
        <w:rPr>
          <w:rFonts w:ascii="Times New Roman" w:hAnsi="Times New Roman" w:cs="Times New Roman"/>
          <w:sz w:val="24"/>
        </w:rPr>
        <w:t>偏好性，实现对每一条</w:t>
      </w:r>
      <w:r>
        <w:rPr>
          <w:rFonts w:ascii="Times New Roman" w:hAnsi="Times New Roman" w:cs="Times New Roman"/>
          <w:sz w:val="24"/>
        </w:rPr>
        <w:t>DNA</w:t>
      </w:r>
      <w:r>
        <w:rPr>
          <w:rFonts w:ascii="Times New Roman" w:hAnsi="Times New Roman" w:cs="Times New Roman"/>
          <w:sz w:val="24"/>
        </w:rPr>
        <w:t>分子的单独测序。</w:t>
      </w:r>
    </w:p>
    <w:p w14:paraId="07EA5516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 </w:t>
      </w:r>
      <w:r>
        <w:rPr>
          <w:rFonts w:ascii="Times New Roman" w:hAnsi="Times New Roman" w:cs="Times New Roman"/>
          <w:sz w:val="24"/>
        </w:rPr>
        <w:t>测序读长可达到</w:t>
      </w:r>
      <w:r>
        <w:rPr>
          <w:rFonts w:ascii="Times New Roman" w:hAnsi="Times New Roman" w:cs="Times New Roman"/>
          <w:sz w:val="24"/>
        </w:rPr>
        <w:t>100kb</w:t>
      </w:r>
      <w:r>
        <w:rPr>
          <w:rFonts w:ascii="Times New Roman" w:hAnsi="Times New Roman" w:cs="Times New Roman"/>
          <w:sz w:val="24"/>
        </w:rPr>
        <w:t>，可针对富</w:t>
      </w:r>
      <w:r>
        <w:rPr>
          <w:rFonts w:ascii="Times New Roman" w:hAnsi="Times New Roman" w:cs="Times New Roman"/>
          <w:sz w:val="24"/>
        </w:rPr>
        <w:t xml:space="preserve"> AT </w:t>
      </w:r>
      <w:r>
        <w:rPr>
          <w:rFonts w:ascii="Times New Roman" w:hAnsi="Times New Roman" w:cs="Times New Roman"/>
          <w:sz w:val="24"/>
        </w:rPr>
        <w:t>或富</w:t>
      </w:r>
      <w:r>
        <w:rPr>
          <w:rFonts w:ascii="Times New Roman" w:hAnsi="Times New Roman" w:cs="Times New Roman"/>
          <w:sz w:val="24"/>
        </w:rPr>
        <w:t xml:space="preserve"> GC </w:t>
      </w:r>
      <w:r>
        <w:rPr>
          <w:rFonts w:ascii="Times New Roman" w:hAnsi="Times New Roman" w:cs="Times New Roman"/>
          <w:sz w:val="24"/>
        </w:rPr>
        <w:t>区域、高度重复的序列、长均聚物和回文序列进行测序，</w:t>
      </w:r>
      <w:r>
        <w:rPr>
          <w:rFonts w:ascii="Times New Roman" w:hAnsi="Times New Roman" w:cs="Times New Roman" w:hint="eastAsia"/>
          <w:sz w:val="24"/>
        </w:rPr>
        <w:t>能</w:t>
      </w:r>
      <w:r>
        <w:rPr>
          <w:rFonts w:ascii="Times New Roman" w:hAnsi="Times New Roman" w:cs="Times New Roman"/>
          <w:sz w:val="24"/>
        </w:rPr>
        <w:t>精确读取</w:t>
      </w:r>
      <w:r>
        <w:rPr>
          <w:rFonts w:ascii="Times New Roman" w:hAnsi="Times New Roman" w:cs="Times New Roman"/>
          <w:sz w:val="24"/>
        </w:rPr>
        <w:t>≥8</w:t>
      </w:r>
      <w:r>
        <w:rPr>
          <w:rFonts w:ascii="Times New Roman" w:hAnsi="Times New Roman" w:cs="Times New Roman"/>
          <w:sz w:val="24"/>
        </w:rPr>
        <w:t>个的连续单碱基重复</w:t>
      </w:r>
      <w:r>
        <w:rPr>
          <w:rFonts w:ascii="Times New Roman" w:hAnsi="Times New Roman" w:cs="Times New Roman" w:hint="eastAsia"/>
          <w:sz w:val="24"/>
        </w:rPr>
        <w:t>。</w:t>
      </w:r>
    </w:p>
    <w:p w14:paraId="5FD68713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★2.5 </w:t>
      </w:r>
      <w:r>
        <w:rPr>
          <w:rFonts w:ascii="Times New Roman" w:hAnsi="Times New Roman" w:cs="Times New Roman"/>
          <w:sz w:val="24"/>
        </w:rPr>
        <w:t>在</w:t>
      </w:r>
      <w:r>
        <w:rPr>
          <w:rFonts w:ascii="Times New Roman" w:hAnsi="Times New Roman" w:cs="Times New Roman"/>
          <w:sz w:val="24"/>
        </w:rPr>
        <w:t>10X</w:t>
      </w:r>
      <w:r>
        <w:rPr>
          <w:rFonts w:ascii="Times New Roman" w:hAnsi="Times New Roman" w:cs="Times New Roman"/>
          <w:sz w:val="24"/>
        </w:rPr>
        <w:t>测序深度下，碱基准确度</w:t>
      </w:r>
      <w:r>
        <w:rPr>
          <w:rFonts w:ascii="Times New Roman" w:hAnsi="Times New Roman" w:cs="Times New Roman"/>
          <w:sz w:val="24"/>
        </w:rPr>
        <w:t>≥99.9%</w:t>
      </w:r>
      <w:r>
        <w:rPr>
          <w:rFonts w:ascii="Times New Roman" w:hAnsi="Times New Roman" w:cs="Times New Roman"/>
          <w:sz w:val="24"/>
        </w:rPr>
        <w:t>；在</w:t>
      </w:r>
      <w:r>
        <w:rPr>
          <w:rFonts w:ascii="Times New Roman" w:hAnsi="Times New Roman" w:cs="Times New Roman"/>
          <w:sz w:val="24"/>
        </w:rPr>
        <w:t>40X</w:t>
      </w:r>
      <w:r>
        <w:rPr>
          <w:rFonts w:ascii="Times New Roman" w:hAnsi="Times New Roman" w:cs="Times New Roman"/>
          <w:sz w:val="24"/>
        </w:rPr>
        <w:t>测序深度下，碱基准确度可达到</w:t>
      </w:r>
      <w:r>
        <w:rPr>
          <w:rFonts w:ascii="Times New Roman" w:hAnsi="Times New Roman" w:cs="Times New Roman"/>
          <w:sz w:val="24"/>
        </w:rPr>
        <w:t>QV50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99.999%</w:t>
      </w:r>
      <w:r>
        <w:rPr>
          <w:rFonts w:ascii="Times New Roman" w:hAnsi="Times New Roman" w:cs="Times New Roman"/>
          <w:sz w:val="24"/>
        </w:rPr>
        <w:t>）；</w:t>
      </w:r>
    </w:p>
    <w:p w14:paraId="04C28B68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 HBA</w:t>
      </w:r>
      <w:r>
        <w:rPr>
          <w:rFonts w:ascii="Times New Roman" w:hAnsi="Times New Roman" w:cs="Times New Roman"/>
          <w:sz w:val="24"/>
        </w:rPr>
        <w:t>基因测序</w:t>
      </w:r>
      <w:proofErr w:type="spellStart"/>
      <w:r>
        <w:rPr>
          <w:rFonts w:ascii="Times New Roman" w:hAnsi="Times New Roman" w:cs="Times New Roman"/>
          <w:kern w:val="0"/>
          <w:sz w:val="24"/>
          <w:szCs w:val="20"/>
        </w:rPr>
        <w:t>HiFi</w:t>
      </w:r>
      <w:proofErr w:type="spellEnd"/>
      <w:r>
        <w:rPr>
          <w:rFonts w:ascii="Times New Roman" w:hAnsi="Times New Roman" w:cs="Times New Roman"/>
          <w:kern w:val="0"/>
          <w:sz w:val="24"/>
          <w:szCs w:val="20"/>
        </w:rPr>
        <w:t xml:space="preserve"> reads≥60</w:t>
      </w:r>
      <w:r>
        <w:rPr>
          <w:rFonts w:ascii="Times New Roman" w:hAnsi="Times New Roman" w:cs="Times New Roman"/>
          <w:kern w:val="0"/>
          <w:sz w:val="24"/>
          <w:szCs w:val="20"/>
        </w:rPr>
        <w:t>条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HBB</w:t>
      </w:r>
      <w:r>
        <w:rPr>
          <w:rFonts w:ascii="Times New Roman" w:hAnsi="Times New Roman" w:cs="Times New Roman"/>
          <w:sz w:val="24"/>
        </w:rPr>
        <w:t>基因测序</w:t>
      </w:r>
      <w:r>
        <w:rPr>
          <w:rFonts w:ascii="Times New Roman" w:hAnsi="Times New Roman" w:cs="Times New Roman"/>
          <w:kern w:val="0"/>
          <w:sz w:val="24"/>
          <w:szCs w:val="20"/>
        </w:rPr>
        <w:t>HIFI reads≥30</w:t>
      </w:r>
      <w:r>
        <w:rPr>
          <w:rFonts w:ascii="Times New Roman" w:hAnsi="Times New Roman" w:cs="Times New Roman"/>
          <w:kern w:val="0"/>
          <w:sz w:val="24"/>
          <w:szCs w:val="20"/>
        </w:rPr>
        <w:t>条（相当于测序深度</w:t>
      </w:r>
      <w:r>
        <w:rPr>
          <w:rFonts w:ascii="Times New Roman" w:hAnsi="Times New Roman" w:cs="Times New Roman"/>
          <w:kern w:val="0"/>
          <w:sz w:val="24"/>
          <w:szCs w:val="20"/>
        </w:rPr>
        <w:t>200X</w:t>
      </w:r>
      <w:r>
        <w:rPr>
          <w:rFonts w:ascii="Times New Roman" w:hAnsi="Times New Roman" w:cs="Times New Roman"/>
          <w:kern w:val="0"/>
          <w:sz w:val="24"/>
          <w:szCs w:val="20"/>
        </w:rPr>
        <w:t>以上），目标区域测序覆盖度</w:t>
      </w:r>
      <w:r>
        <w:rPr>
          <w:rFonts w:ascii="Times New Roman" w:hAnsi="Times New Roman" w:cs="Times New Roman"/>
          <w:kern w:val="0"/>
          <w:sz w:val="24"/>
          <w:szCs w:val="20"/>
        </w:rPr>
        <w:t>100%</w:t>
      </w:r>
      <w:r>
        <w:rPr>
          <w:rFonts w:ascii="Times New Roman" w:hAnsi="Times New Roman" w:cs="Times New Roman"/>
          <w:sz w:val="24"/>
        </w:rPr>
        <w:t>；</w:t>
      </w:r>
    </w:p>
    <w:p w14:paraId="663B2D35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▲2.7 </w:t>
      </w:r>
      <w:r>
        <w:rPr>
          <w:rFonts w:ascii="Times New Roman" w:hAnsi="Times New Roman" w:cs="Times New Roman"/>
          <w:sz w:val="24"/>
        </w:rPr>
        <w:t>按照采购方要求定期返回原始测序数据，</w:t>
      </w:r>
      <w:r>
        <w:rPr>
          <w:rFonts w:ascii="Times New Roman" w:hAnsi="Times New Roman" w:cs="Times New Roman"/>
          <w:sz w:val="24"/>
        </w:rPr>
        <w:t>bam</w:t>
      </w:r>
      <w:r>
        <w:rPr>
          <w:rFonts w:ascii="Times New Roman" w:hAnsi="Times New Roman" w:cs="Times New Roman"/>
          <w:sz w:val="24"/>
        </w:rPr>
        <w:t>数据文件至少保存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个月。</w:t>
      </w:r>
    </w:p>
    <w:p w14:paraId="3A8BA091" w14:textId="77777777" w:rsidR="006F4CD7" w:rsidRDefault="009067F0">
      <w:pPr>
        <w:pStyle w:val="3"/>
        <w:rPr>
          <w:rFonts w:cs="Times New Roman"/>
          <w:highlight w:val="yellow"/>
        </w:rPr>
      </w:pPr>
      <w:bookmarkStart w:id="3" w:name="_Toc97128960"/>
      <w:r>
        <w:rPr>
          <w:rFonts w:cs="Times New Roman"/>
        </w:rPr>
        <w:t xml:space="preserve">3 </w:t>
      </w:r>
      <w:r>
        <w:rPr>
          <w:rFonts w:cs="Times New Roman"/>
        </w:rPr>
        <w:t>售后服务需求</w:t>
      </w:r>
      <w:bookmarkEnd w:id="3"/>
    </w:p>
    <w:p w14:paraId="26EF833B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bookmarkStart w:id="4" w:name="_Toc97128967"/>
      <w:r>
        <w:rPr>
          <w:rFonts w:ascii="Times New Roman" w:hAnsi="Times New Roman" w:cs="Times New Roman"/>
          <w:sz w:val="24"/>
        </w:rPr>
        <w:t xml:space="preserve">★3.1 </w:t>
      </w:r>
      <w:r>
        <w:rPr>
          <w:rFonts w:ascii="Times New Roman" w:hAnsi="Times New Roman" w:cs="Times New Roman"/>
          <w:sz w:val="24"/>
        </w:rPr>
        <w:t>交付时间：要求自采样日起</w:t>
      </w: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个工作日内将检测报告交付给采购方。</w:t>
      </w:r>
    </w:p>
    <w:p w14:paraId="4A1F5D8D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▲3.2 </w:t>
      </w:r>
      <w:r>
        <w:rPr>
          <w:rFonts w:ascii="Times New Roman" w:hAnsi="Times New Roman" w:cs="Times New Roman"/>
          <w:sz w:val="24"/>
        </w:rPr>
        <w:t>根据采购方需求，必要时提供数据重分析解读服务。</w:t>
      </w:r>
    </w:p>
    <w:p w14:paraId="6F8E79FB" w14:textId="77777777" w:rsidR="006F4CD7" w:rsidRDefault="009067F0">
      <w:pPr>
        <w:pStyle w:val="a4"/>
        <w:spacing w:line="360" w:lineRule="auto"/>
        <w:ind w:firstLineChars="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▲</w:t>
      </w:r>
      <w:r>
        <w:rPr>
          <w:rFonts w:ascii="Times New Roman"/>
          <w:sz w:val="24"/>
          <w:szCs w:val="32"/>
        </w:rPr>
        <w:t xml:space="preserve">3.3 </w:t>
      </w:r>
      <w:r>
        <w:rPr>
          <w:rFonts w:ascii="Times New Roman"/>
          <w:sz w:val="24"/>
        </w:rPr>
        <w:t>根据采购方需求，</w:t>
      </w:r>
      <w:r>
        <w:rPr>
          <w:rFonts w:ascii="Times New Roman"/>
          <w:sz w:val="24"/>
          <w:szCs w:val="24"/>
        </w:rPr>
        <w:t>投标人可提供</w:t>
      </w:r>
      <w:r>
        <w:rPr>
          <w:rFonts w:ascii="Times New Roman"/>
          <w:sz w:val="24"/>
          <w:szCs w:val="24"/>
        </w:rPr>
        <w:t>3%</w:t>
      </w:r>
      <w:r>
        <w:rPr>
          <w:rFonts w:ascii="Times New Roman"/>
          <w:sz w:val="24"/>
          <w:szCs w:val="24"/>
        </w:rPr>
        <w:t>样本量的免费验证服务，包括但不限于一代验证、</w:t>
      </w:r>
      <w:r>
        <w:rPr>
          <w:rFonts w:ascii="Times New Roman"/>
          <w:sz w:val="24"/>
          <w:szCs w:val="24"/>
        </w:rPr>
        <w:t>MLPA</w:t>
      </w:r>
      <w:r>
        <w:rPr>
          <w:rFonts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Q-PCR</w:t>
      </w:r>
      <w:r>
        <w:rPr>
          <w:rFonts w:ascii="Times New Roman"/>
          <w:sz w:val="24"/>
          <w:szCs w:val="24"/>
        </w:rPr>
        <w:t>服务等，需提供技术证明材料。</w:t>
      </w:r>
    </w:p>
    <w:p w14:paraId="2CF35702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 </w:t>
      </w:r>
      <w:r>
        <w:rPr>
          <w:rFonts w:ascii="Times New Roman" w:hAnsi="Times New Roman" w:cs="Times New Roman"/>
          <w:sz w:val="24"/>
        </w:rPr>
        <w:t>因故需要延长交付时间时，必须及时通知采购方延迟原因和报告发放时间；确认需要</w:t>
      </w:r>
      <w:proofErr w:type="gramStart"/>
      <w:r>
        <w:rPr>
          <w:rFonts w:ascii="Times New Roman" w:hAnsi="Times New Roman" w:cs="Times New Roman"/>
          <w:sz w:val="24"/>
        </w:rPr>
        <w:t>重采</w:t>
      </w:r>
      <w:proofErr w:type="gramEnd"/>
      <w:r>
        <w:rPr>
          <w:rFonts w:ascii="Times New Roman" w:hAnsi="Times New Roman" w:cs="Times New Roman"/>
          <w:sz w:val="24"/>
        </w:rPr>
        <w:t>血的样本，</w:t>
      </w:r>
      <w:proofErr w:type="gramStart"/>
      <w:r>
        <w:rPr>
          <w:rFonts w:ascii="Times New Roman" w:hAnsi="Times New Roman" w:cs="Times New Roman"/>
          <w:sz w:val="24"/>
        </w:rPr>
        <w:t>需第一时间</w:t>
      </w:r>
      <w:proofErr w:type="gramEnd"/>
      <w:r>
        <w:rPr>
          <w:rFonts w:ascii="Times New Roman" w:hAnsi="Times New Roman" w:cs="Times New Roman"/>
          <w:sz w:val="24"/>
        </w:rPr>
        <w:t>通知采购方，重新检测的费用由投标方承担。</w:t>
      </w:r>
    </w:p>
    <w:p w14:paraId="5B8FE45B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 </w:t>
      </w:r>
      <w:r>
        <w:rPr>
          <w:rFonts w:ascii="Times New Roman" w:hAnsi="Times New Roman" w:cs="Times New Roman"/>
          <w:sz w:val="24"/>
        </w:rPr>
        <w:t>因故无法完成检测的样本，</w:t>
      </w:r>
      <w:proofErr w:type="gramStart"/>
      <w:r>
        <w:rPr>
          <w:rFonts w:ascii="Times New Roman" w:hAnsi="Times New Roman" w:cs="Times New Roman"/>
          <w:sz w:val="24"/>
        </w:rPr>
        <w:t>需第一时间</w:t>
      </w:r>
      <w:proofErr w:type="gramEnd"/>
      <w:r>
        <w:rPr>
          <w:rFonts w:ascii="Times New Roman" w:hAnsi="Times New Roman" w:cs="Times New Roman"/>
          <w:sz w:val="24"/>
        </w:rPr>
        <w:t>通知采购方，双方协调取消检测服务。</w:t>
      </w:r>
    </w:p>
    <w:p w14:paraId="610D8BE4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 </w:t>
      </w:r>
      <w:r>
        <w:rPr>
          <w:rFonts w:ascii="Times New Roman" w:hAnsi="Times New Roman" w:cs="Times New Roman"/>
          <w:sz w:val="24"/>
        </w:rPr>
        <w:t>售后查询及响应时间：投标方售后咨询组人员将提供查询服务，包括检测进度查询、检测结果查询、检测报告邮寄查询、保险进度查询等，及时处理和反馈客户问题。服务期内提供</w:t>
      </w:r>
      <w:r>
        <w:rPr>
          <w:rFonts w:ascii="Times New Roman" w:hAnsi="Times New Roman" w:cs="Times New Roman"/>
          <w:sz w:val="24"/>
        </w:rPr>
        <w:t xml:space="preserve"> 7*24 </w:t>
      </w:r>
      <w:r>
        <w:rPr>
          <w:rFonts w:ascii="Times New Roman" w:hAnsi="Times New Roman" w:cs="Times New Roman"/>
          <w:sz w:val="24"/>
        </w:rPr>
        <w:t>小时电话支持，电话工作时间实时响应，必要时工作人员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小时内到达现场处理。</w:t>
      </w:r>
      <w:bookmarkEnd w:id="4"/>
    </w:p>
    <w:p w14:paraId="491C4377" w14:textId="77777777" w:rsidR="006F4CD7" w:rsidRDefault="006F4CD7">
      <w:pPr>
        <w:spacing w:line="360" w:lineRule="auto"/>
        <w:rPr>
          <w:rFonts w:ascii="Times New Roman" w:hAnsi="Times New Roman" w:cs="Times New Roman"/>
          <w:sz w:val="24"/>
        </w:rPr>
      </w:pPr>
    </w:p>
    <w:p w14:paraId="663A6643" w14:textId="77777777" w:rsidR="006F4CD7" w:rsidRDefault="006F4CD7">
      <w:pPr>
        <w:spacing w:line="360" w:lineRule="auto"/>
        <w:rPr>
          <w:rFonts w:ascii="Times New Roman" w:hAnsi="Times New Roman" w:cs="Times New Roman"/>
          <w:sz w:val="24"/>
        </w:rPr>
      </w:pPr>
    </w:p>
    <w:p w14:paraId="6B8907B5" w14:textId="77777777" w:rsidR="006F4CD7" w:rsidRDefault="009067F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说明：打</w:t>
      </w:r>
      <w:r>
        <w:rPr>
          <w:rFonts w:ascii="Times New Roman" w:hAnsi="Times New Roman" w:cs="Times New Roman"/>
          <w:sz w:val="24"/>
        </w:rPr>
        <w:t>“★”</w:t>
      </w:r>
      <w:r>
        <w:rPr>
          <w:rFonts w:ascii="Times New Roman" w:hAnsi="Times New Roman" w:cs="Times New Roman"/>
          <w:sz w:val="24"/>
        </w:rPr>
        <w:t>号条款为实质性条款，若有任何一条负偏离或不满足则导致投标无效；打</w:t>
      </w:r>
      <w:r>
        <w:rPr>
          <w:rFonts w:ascii="Times New Roman" w:hAnsi="Times New Roman" w:cs="Times New Roman"/>
          <w:sz w:val="24"/>
        </w:rPr>
        <w:t>“▲”</w:t>
      </w:r>
      <w:r>
        <w:rPr>
          <w:rFonts w:ascii="Times New Roman" w:hAnsi="Times New Roman" w:cs="Times New Roman"/>
          <w:sz w:val="24"/>
        </w:rPr>
        <w:t>号条款为重要技术参数，若有部分</w:t>
      </w:r>
      <w:r>
        <w:rPr>
          <w:rFonts w:ascii="Times New Roman" w:hAnsi="Times New Roman" w:cs="Times New Roman"/>
          <w:sz w:val="24"/>
        </w:rPr>
        <w:t>“▲”</w:t>
      </w:r>
      <w:r>
        <w:rPr>
          <w:rFonts w:ascii="Times New Roman" w:hAnsi="Times New Roman" w:cs="Times New Roman"/>
          <w:sz w:val="24"/>
        </w:rPr>
        <w:t>条款未响应或不满足，将导致其响应性评审加重扣分，但不作为无效投标条款。</w:t>
      </w:r>
    </w:p>
    <w:sectPr w:rsidR="006F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23BCE" w14:textId="77777777" w:rsidR="005963F3" w:rsidRDefault="005963F3" w:rsidP="000E0EEF">
      <w:r>
        <w:separator/>
      </w:r>
    </w:p>
  </w:endnote>
  <w:endnote w:type="continuationSeparator" w:id="0">
    <w:p w14:paraId="58ABB7BF" w14:textId="77777777" w:rsidR="005963F3" w:rsidRDefault="005963F3" w:rsidP="000E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Times New Roman (标题 CS)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6E990" w14:textId="77777777" w:rsidR="005963F3" w:rsidRDefault="005963F3" w:rsidP="000E0EEF">
      <w:r>
        <w:separator/>
      </w:r>
    </w:p>
  </w:footnote>
  <w:footnote w:type="continuationSeparator" w:id="0">
    <w:p w14:paraId="3EC6F447" w14:textId="77777777" w:rsidR="005963F3" w:rsidRDefault="005963F3" w:rsidP="000E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2775"/>
    <w:multiLevelType w:val="hybridMultilevel"/>
    <w:tmpl w:val="FFD66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D7"/>
    <w:rsid w:val="000E0EEF"/>
    <w:rsid w:val="005963F3"/>
    <w:rsid w:val="006F4CD7"/>
    <w:rsid w:val="009067F0"/>
    <w:rsid w:val="0AAE262A"/>
    <w:rsid w:val="1270692A"/>
    <w:rsid w:val="19F133A1"/>
    <w:rsid w:val="224A27E1"/>
    <w:rsid w:val="324B1F31"/>
    <w:rsid w:val="496E12C6"/>
    <w:rsid w:val="574E1166"/>
    <w:rsid w:val="670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120" w:after="120" w:line="360" w:lineRule="auto"/>
      <w:outlineLvl w:val="0"/>
    </w:pPr>
    <w:rPr>
      <w:rFonts w:ascii="Times New Roman" w:hAnsi="Times New Roman" w:cs="Times New Roman (正文 CS 字体)"/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120" w:after="120" w:line="360" w:lineRule="auto"/>
      <w:outlineLvl w:val="1"/>
    </w:pPr>
    <w:rPr>
      <w:rFonts w:ascii="Times New Roman" w:hAnsi="Times New Roman" w:cs="Times New Roman (标题 CS)"/>
      <w:b/>
      <w:bCs/>
      <w:sz w:val="28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120" w:after="120" w:line="360" w:lineRule="auto"/>
      <w:outlineLvl w:val="2"/>
    </w:pPr>
    <w:rPr>
      <w:rFonts w:ascii="Times New Roman" w:hAnsi="Times New Roman" w:cs="Times New Roman (正文 CS 字体)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List Paragraph"/>
    <w:basedOn w:val="a"/>
    <w:qFormat/>
    <w:pPr>
      <w:spacing w:line="440" w:lineRule="exact"/>
      <w:ind w:firstLineChars="200" w:firstLine="420"/>
    </w:pPr>
    <w:rPr>
      <w:rFonts w:ascii="宋体" w:hAnsi="Times New Roman" w:cs="Times New Roman"/>
      <w:kern w:val="0"/>
      <w:sz w:val="34"/>
      <w:szCs w:val="20"/>
    </w:rPr>
  </w:style>
  <w:style w:type="paragraph" w:styleId="a5">
    <w:name w:val="header"/>
    <w:basedOn w:val="a"/>
    <w:link w:val="Char"/>
    <w:rsid w:val="000E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0EEF"/>
    <w:rPr>
      <w:kern w:val="2"/>
      <w:sz w:val="18"/>
      <w:szCs w:val="18"/>
    </w:rPr>
  </w:style>
  <w:style w:type="paragraph" w:styleId="a6">
    <w:name w:val="footer"/>
    <w:basedOn w:val="a"/>
    <w:link w:val="Char0"/>
    <w:rsid w:val="000E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0E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120" w:after="120" w:line="360" w:lineRule="auto"/>
      <w:outlineLvl w:val="0"/>
    </w:pPr>
    <w:rPr>
      <w:rFonts w:ascii="Times New Roman" w:hAnsi="Times New Roman" w:cs="Times New Roman (正文 CS 字体)"/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120" w:after="120" w:line="360" w:lineRule="auto"/>
      <w:outlineLvl w:val="1"/>
    </w:pPr>
    <w:rPr>
      <w:rFonts w:ascii="Times New Roman" w:hAnsi="Times New Roman" w:cs="Times New Roman (标题 CS)"/>
      <w:b/>
      <w:bCs/>
      <w:sz w:val="28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120" w:after="120" w:line="360" w:lineRule="auto"/>
      <w:outlineLvl w:val="2"/>
    </w:pPr>
    <w:rPr>
      <w:rFonts w:ascii="Times New Roman" w:hAnsi="Times New Roman" w:cs="Times New Roman (正文 CS 字体)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List Paragraph"/>
    <w:basedOn w:val="a"/>
    <w:qFormat/>
    <w:pPr>
      <w:spacing w:line="440" w:lineRule="exact"/>
      <w:ind w:firstLineChars="200" w:firstLine="420"/>
    </w:pPr>
    <w:rPr>
      <w:rFonts w:ascii="宋体" w:hAnsi="Times New Roman" w:cs="Times New Roman"/>
      <w:kern w:val="0"/>
      <w:sz w:val="34"/>
      <w:szCs w:val="20"/>
    </w:rPr>
  </w:style>
  <w:style w:type="paragraph" w:styleId="a5">
    <w:name w:val="header"/>
    <w:basedOn w:val="a"/>
    <w:link w:val="Char"/>
    <w:rsid w:val="000E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0EEF"/>
    <w:rPr>
      <w:kern w:val="2"/>
      <w:sz w:val="18"/>
      <w:szCs w:val="18"/>
    </w:rPr>
  </w:style>
  <w:style w:type="paragraph" w:styleId="a6">
    <w:name w:val="footer"/>
    <w:basedOn w:val="a"/>
    <w:link w:val="Char0"/>
    <w:rsid w:val="000E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0E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李学锋</dc:creator>
  <cp:lastModifiedBy>何烷桦</cp:lastModifiedBy>
  <cp:revision>3</cp:revision>
  <dcterms:created xsi:type="dcterms:W3CDTF">2024-12-16T08:08:00Z</dcterms:created>
  <dcterms:modified xsi:type="dcterms:W3CDTF">2024-12-16T08:33:00Z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EAEEBB7A86BD4B90A7F2AFF1B44B9763_13</vt:lpwstr>
  </property>
</Properties>
</file>